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8477" w14:textId="77777777" w:rsidR="000677DC" w:rsidRPr="000677DC" w:rsidRDefault="000677DC" w:rsidP="000677DC">
      <w:pPr>
        <w:spacing w:line="276" w:lineRule="auto"/>
        <w:jc w:val="center"/>
        <w:rPr>
          <w:rFonts w:ascii="Garamond" w:hAnsi="Garamond"/>
          <w:lang w:eastAsia="en-US"/>
        </w:rPr>
      </w:pPr>
      <w:bookmarkStart w:id="0" w:name="_Toc25847686"/>
      <w:bookmarkStart w:id="1" w:name="_Toc14770291"/>
      <w:bookmarkStart w:id="2" w:name="_Toc500345583"/>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0677DC" w:rsidRPr="000677DC" w14:paraId="564D3F6A" w14:textId="77777777" w:rsidTr="000677DC">
        <w:trPr>
          <w:trHeight w:val="868"/>
          <w:jc w:val="center"/>
        </w:trPr>
        <w:tc>
          <w:tcPr>
            <w:tcW w:w="6909" w:type="dxa"/>
          </w:tcPr>
          <w:p w14:paraId="6751A637" w14:textId="77777777" w:rsidR="000677DC" w:rsidRPr="000677DC" w:rsidRDefault="000677DC" w:rsidP="000677DC">
            <w:pPr>
              <w:spacing w:line="276" w:lineRule="auto"/>
              <w:jc w:val="center"/>
              <w:rPr>
                <w:rFonts w:ascii="Garamond" w:hAnsi="Garamond"/>
                <w:sz w:val="22"/>
                <w:szCs w:val="22"/>
                <w:lang w:eastAsia="en-US"/>
              </w:rPr>
            </w:pPr>
            <w:r w:rsidRPr="000677DC">
              <w:rPr>
                <w:rFonts w:ascii="Garamond" w:hAnsi="Garamond"/>
                <w:sz w:val="22"/>
                <w:szCs w:val="22"/>
                <w:lang w:eastAsia="en-US"/>
              </w:rPr>
              <w:t xml:space="preserve">p/c del </w:t>
            </w:r>
          </w:p>
          <w:p w14:paraId="426275C8" w14:textId="77777777" w:rsidR="000677DC" w:rsidRPr="000677DC" w:rsidRDefault="000677DC" w:rsidP="000677DC">
            <w:pPr>
              <w:spacing w:line="276" w:lineRule="auto"/>
              <w:jc w:val="center"/>
              <w:rPr>
                <w:rFonts w:ascii="Garamond" w:hAnsi="Garamond"/>
                <w:color w:val="FF0000"/>
                <w:sz w:val="32"/>
                <w:szCs w:val="32"/>
                <w:lang w:eastAsia="en-US"/>
              </w:rPr>
            </w:pPr>
            <w:r w:rsidRPr="000677DC">
              <w:rPr>
                <w:rFonts w:ascii="Garamond" w:hAnsi="Garamond"/>
                <w:b/>
                <w:color w:val="FF0000"/>
                <w:sz w:val="32"/>
                <w:szCs w:val="32"/>
                <w:lang w:eastAsia="en-US"/>
              </w:rPr>
              <w:t xml:space="preserve">COMUNE DI </w:t>
            </w:r>
            <w:r w:rsidRPr="000677DC">
              <w:rPr>
                <w:rFonts w:ascii="Garamond" w:hAnsi="Garamond"/>
                <w:b/>
                <w:color w:val="FF0000"/>
                <w:sz w:val="32"/>
                <w:szCs w:val="32"/>
                <w:highlight w:val="yellow"/>
                <w:lang w:eastAsia="en-US"/>
              </w:rPr>
              <w:t>__________________________</w:t>
            </w:r>
          </w:p>
        </w:tc>
      </w:tr>
    </w:tbl>
    <w:p w14:paraId="6C86A377" w14:textId="77777777" w:rsidR="000677DC" w:rsidRPr="000677DC" w:rsidRDefault="000677DC" w:rsidP="000677DC">
      <w:pPr>
        <w:spacing w:line="276" w:lineRule="auto"/>
        <w:jc w:val="center"/>
        <w:rPr>
          <w:rFonts w:ascii="Garamond" w:hAnsi="Garamond"/>
          <w:b/>
          <w:sz w:val="20"/>
          <w:szCs w:val="2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0677DC" w:rsidRPr="000677DC" w14:paraId="40B41ED0" w14:textId="77777777" w:rsidTr="000677DC">
        <w:trPr>
          <w:trHeight w:val="1024"/>
          <w:jc w:val="center"/>
        </w:trPr>
        <w:tc>
          <w:tcPr>
            <w:tcW w:w="5655" w:type="dxa"/>
            <w:vAlign w:val="center"/>
          </w:tcPr>
          <w:p w14:paraId="043A03E5" w14:textId="77777777" w:rsidR="000677DC" w:rsidRPr="000677DC" w:rsidRDefault="000677DC" w:rsidP="000677DC">
            <w:pPr>
              <w:shd w:val="clear" w:color="auto" w:fill="B8CCE4"/>
              <w:spacing w:line="276" w:lineRule="auto"/>
              <w:jc w:val="center"/>
              <w:rPr>
                <w:rFonts w:ascii="Garamond" w:hAnsi="Garamond"/>
                <w:b/>
                <w:sz w:val="40"/>
                <w:szCs w:val="22"/>
                <w:lang w:eastAsia="en-US"/>
              </w:rPr>
            </w:pPr>
            <w:r w:rsidRPr="000677DC">
              <w:rPr>
                <w:rFonts w:ascii="Garamond" w:hAnsi="Garamond"/>
                <w:b/>
                <w:sz w:val="40"/>
                <w:szCs w:val="22"/>
                <w:lang w:eastAsia="en-US"/>
              </w:rPr>
              <w:t xml:space="preserve">DISCIPLINARE DI GARA </w:t>
            </w:r>
          </w:p>
        </w:tc>
      </w:tr>
    </w:tbl>
    <w:p w14:paraId="590EFB5C" w14:textId="77777777" w:rsidR="000677DC" w:rsidRPr="000677DC" w:rsidRDefault="000677DC" w:rsidP="000677DC">
      <w:pPr>
        <w:spacing w:line="276" w:lineRule="auto"/>
        <w:jc w:val="center"/>
        <w:rPr>
          <w:rFonts w:ascii="Garamond" w:hAnsi="Garamond"/>
          <w:b/>
          <w:sz w:val="20"/>
          <w:szCs w:val="20"/>
          <w:lang w:eastAsia="en-US"/>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8629"/>
      </w:tblGrid>
      <w:tr w:rsidR="000677DC" w:rsidRPr="000677DC" w14:paraId="53C407CD" w14:textId="77777777" w:rsidTr="000677DC">
        <w:trPr>
          <w:trHeight w:val="632"/>
        </w:trPr>
        <w:tc>
          <w:tcPr>
            <w:tcW w:w="1861" w:type="dxa"/>
            <w:vMerge w:val="restart"/>
            <w:tcBorders>
              <w:top w:val="double" w:sz="4" w:space="0" w:color="1F497D"/>
              <w:left w:val="double" w:sz="4" w:space="0" w:color="1F497D"/>
              <w:bottom w:val="double" w:sz="4" w:space="0" w:color="1F497D"/>
              <w:right w:val="double" w:sz="4" w:space="0" w:color="1F497D"/>
            </w:tcBorders>
            <w:vAlign w:val="center"/>
          </w:tcPr>
          <w:p w14:paraId="2ECDE48B" w14:textId="77777777" w:rsidR="000677DC" w:rsidRPr="000677DC" w:rsidRDefault="000677DC" w:rsidP="000677DC">
            <w:pPr>
              <w:spacing w:line="276" w:lineRule="auto"/>
              <w:jc w:val="center"/>
              <w:rPr>
                <w:rFonts w:ascii="Garamond" w:eastAsia="Calibri" w:hAnsi="Garamond"/>
                <w:b/>
                <w:sz w:val="28"/>
                <w:szCs w:val="28"/>
              </w:rPr>
            </w:pPr>
            <w:r w:rsidRPr="000677DC">
              <w:rPr>
                <w:rFonts w:ascii="Garamond" w:eastAsia="Calibri" w:hAnsi="Garamond"/>
                <w:b/>
                <w:sz w:val="28"/>
                <w:szCs w:val="28"/>
              </w:rPr>
              <w:t>OGGETTO:</w:t>
            </w:r>
          </w:p>
        </w:tc>
        <w:tc>
          <w:tcPr>
            <w:tcW w:w="8629" w:type="dxa"/>
            <w:tcBorders>
              <w:top w:val="double" w:sz="4" w:space="0" w:color="1F497D"/>
              <w:left w:val="double" w:sz="4" w:space="0" w:color="1F497D"/>
              <w:bottom w:val="double" w:sz="4" w:space="0" w:color="1F497D"/>
              <w:right w:val="double" w:sz="4" w:space="0" w:color="1F497D"/>
            </w:tcBorders>
            <w:vAlign w:val="center"/>
          </w:tcPr>
          <w:p w14:paraId="2BC58675" w14:textId="77777777" w:rsidR="000677DC" w:rsidRPr="000677DC" w:rsidRDefault="000677DC" w:rsidP="000677DC">
            <w:pPr>
              <w:autoSpaceDE w:val="0"/>
              <w:autoSpaceDN w:val="0"/>
              <w:adjustRightInd w:val="0"/>
              <w:spacing w:line="360" w:lineRule="auto"/>
              <w:jc w:val="both"/>
              <w:rPr>
                <w:rFonts w:ascii="Garamond" w:hAnsi="Garamond"/>
                <w:sz w:val="26"/>
                <w:szCs w:val="26"/>
                <w:lang w:eastAsia="en-US"/>
              </w:rPr>
            </w:pPr>
            <w:r w:rsidRPr="000677DC">
              <w:rPr>
                <w:rFonts w:ascii="Garamond" w:hAnsi="Garamond"/>
                <w:b/>
                <w:bCs/>
                <w:sz w:val="28"/>
                <w:szCs w:val="28"/>
                <w:lang w:eastAsia="en-US"/>
              </w:rPr>
              <w:t>Gara europea a procedura aperta, per:</w:t>
            </w:r>
          </w:p>
        </w:tc>
      </w:tr>
      <w:tr w:rsidR="000677DC" w:rsidRPr="000677DC" w14:paraId="46529634" w14:textId="77777777" w:rsidTr="000677DC">
        <w:trPr>
          <w:trHeight w:val="3531"/>
        </w:trPr>
        <w:tc>
          <w:tcPr>
            <w:tcW w:w="1861" w:type="dxa"/>
            <w:vMerge/>
            <w:tcBorders>
              <w:left w:val="double" w:sz="4" w:space="0" w:color="1F497D"/>
              <w:bottom w:val="double" w:sz="4" w:space="0" w:color="1F497D"/>
              <w:right w:val="double" w:sz="4" w:space="0" w:color="1F497D"/>
            </w:tcBorders>
            <w:vAlign w:val="center"/>
          </w:tcPr>
          <w:p w14:paraId="226C2063" w14:textId="77777777" w:rsidR="000677DC" w:rsidRPr="000677DC" w:rsidRDefault="000677DC" w:rsidP="000677DC">
            <w:pPr>
              <w:spacing w:line="276" w:lineRule="auto"/>
              <w:jc w:val="center"/>
              <w:rPr>
                <w:rFonts w:ascii="Garamond" w:eastAsia="Calibri" w:hAnsi="Garamond"/>
                <w:b/>
                <w:sz w:val="28"/>
                <w:szCs w:val="28"/>
              </w:rPr>
            </w:pPr>
          </w:p>
        </w:tc>
        <w:tc>
          <w:tcPr>
            <w:tcW w:w="8629" w:type="dxa"/>
            <w:tcBorders>
              <w:top w:val="double" w:sz="4" w:space="0" w:color="1F497D"/>
              <w:left w:val="double" w:sz="4" w:space="0" w:color="1F497D"/>
              <w:bottom w:val="double" w:sz="4" w:space="0" w:color="1F497D"/>
              <w:right w:val="double" w:sz="4" w:space="0" w:color="1F497D"/>
            </w:tcBorders>
            <w:vAlign w:val="center"/>
          </w:tcPr>
          <w:p w14:paraId="2923326F" w14:textId="071E5F46" w:rsidR="000677DC" w:rsidRPr="000677DC" w:rsidRDefault="000677DC" w:rsidP="000677DC">
            <w:pPr>
              <w:spacing w:line="276" w:lineRule="auto"/>
              <w:jc w:val="both"/>
              <w:rPr>
                <w:rFonts w:ascii="Garamond" w:hAnsi="Garamond"/>
                <w:bCs/>
                <w:sz w:val="28"/>
                <w:szCs w:val="28"/>
                <w:lang w:eastAsia="en-US"/>
              </w:rPr>
            </w:pPr>
            <w:r w:rsidRPr="000677DC">
              <w:rPr>
                <w:rFonts w:ascii="Garamond" w:hAnsi="Garamond"/>
                <w:b/>
                <w:bCs/>
                <w:sz w:val="28"/>
                <w:szCs w:val="28"/>
                <w:lang w:eastAsia="en-US"/>
              </w:rPr>
              <w:t>“</w:t>
            </w:r>
            <w:bookmarkStart w:id="3" w:name="_Hlk31963418"/>
            <w:r w:rsidRPr="000677DC">
              <w:rPr>
                <w:rFonts w:ascii="Garamond" w:hAnsi="Garamond"/>
                <w:b/>
                <w:bCs/>
                <w:sz w:val="26"/>
                <w:szCs w:val="26"/>
                <w:lang w:eastAsia="en-US"/>
              </w:rPr>
              <w:t xml:space="preserve">AFFIDAMENTO </w:t>
            </w:r>
            <w:bookmarkStart w:id="4" w:name="_Hlk32225832"/>
            <w:r w:rsidRPr="000677DC">
              <w:rPr>
                <w:rFonts w:ascii="Garamond" w:hAnsi="Garamond"/>
                <w:b/>
                <w:bCs/>
                <w:sz w:val="26"/>
                <w:szCs w:val="26"/>
                <w:lang w:eastAsia="en-US"/>
              </w:rPr>
              <w:t xml:space="preserve">DEI SERVIZI TECNICI DI INGEGNERIA E ARCHITETTURA INERENTI LA </w:t>
            </w:r>
            <w:r w:rsidRPr="000677DC">
              <w:rPr>
                <w:rFonts w:ascii="Garamond" w:hAnsi="Garamond"/>
                <w:lang w:eastAsia="en-US"/>
              </w:rPr>
              <w:t>(</w:t>
            </w:r>
            <w:r w:rsidRPr="000677DC">
              <w:rPr>
                <w:rFonts w:ascii="Garamond" w:hAnsi="Garamond"/>
                <w:i/>
                <w:color w:val="FF0000"/>
                <w:highlight w:val="yellow"/>
                <w:lang w:eastAsia="en-US"/>
              </w:rPr>
              <w:t>riformulare alla bisogna</w:t>
            </w:r>
            <w:r w:rsidRPr="000677DC">
              <w:rPr>
                <w:rFonts w:ascii="Garamond" w:hAnsi="Garamond"/>
                <w:lang w:eastAsia="en-US"/>
              </w:rPr>
              <w:t xml:space="preserve">) </w:t>
            </w:r>
            <w:r w:rsidRPr="000677DC">
              <w:rPr>
                <w:rFonts w:ascii="Garamond" w:hAnsi="Garamond"/>
                <w:b/>
                <w:bCs/>
                <w:sz w:val="26"/>
                <w:szCs w:val="26"/>
                <w:lang w:eastAsia="en-US"/>
              </w:rPr>
              <w:t xml:space="preserve">PROGETTAZIONE DI FATTIBILITÀ TECNICA ED ECONOMICA, DEFINITIVA ED ESECUTIVA, LA RELAZIONE GEOLOGICA, IL COORDINAMENTO DELLA SICUREZZA IN FASE DI PROGETTAZIONE, </w:t>
            </w:r>
            <w:r w:rsidRPr="000677DC">
              <w:rPr>
                <w:rFonts w:ascii="Garamond" w:hAnsi="Garamond"/>
                <w:lang w:eastAsia="en-US"/>
              </w:rPr>
              <w:t>(</w:t>
            </w:r>
            <w:r w:rsidRPr="000677DC">
              <w:rPr>
                <w:rFonts w:ascii="Garamond" w:hAnsi="Garamond"/>
                <w:i/>
                <w:color w:val="FF0000"/>
                <w:highlight w:val="yellow"/>
                <w:lang w:eastAsia="en-US"/>
              </w:rPr>
              <w:t>eventuale</w:t>
            </w:r>
            <w:r w:rsidRPr="000677DC">
              <w:rPr>
                <w:rFonts w:ascii="Garamond" w:hAnsi="Garamond"/>
                <w:lang w:eastAsia="en-US"/>
              </w:rPr>
              <w:t xml:space="preserve">) </w:t>
            </w:r>
            <w:r w:rsidRPr="000677DC">
              <w:rPr>
                <w:rFonts w:ascii="Garamond" w:hAnsi="Garamond"/>
                <w:b/>
                <w:bCs/>
                <w:sz w:val="26"/>
                <w:szCs w:val="26"/>
                <w:lang w:eastAsia="en-US"/>
              </w:rPr>
              <w:t>CON RISERVA DI AFFIDAMENTO DEI SERVIZI DI DIREZIONE LAVORI, CONTABILITÀ E COORDINAMENTO DELLA SICUREZZA IN FASE DI ESECUZIONE</w:t>
            </w:r>
            <w:bookmarkEnd w:id="3"/>
            <w:bookmarkEnd w:id="4"/>
            <w:r w:rsidRPr="000677DC">
              <w:rPr>
                <w:rFonts w:ascii="Garamond" w:hAnsi="Garamond"/>
                <w:b/>
                <w:bCs/>
                <w:sz w:val="26"/>
                <w:szCs w:val="26"/>
                <w:lang w:eastAsia="en-US"/>
              </w:rPr>
              <w:t xml:space="preserve"> RELATIVI ALL’INTERVENTO: “SISMA 2016 – O.C.S.R.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sz w:val="26"/>
                <w:szCs w:val="26"/>
                <w:lang w:eastAsia="en-US"/>
              </w:rPr>
              <w:t xml:space="preserve">N. </w:t>
            </w:r>
            <w:r w:rsidRPr="000677DC">
              <w:rPr>
                <w:rFonts w:ascii="Garamond" w:hAnsi="Garamond"/>
                <w:b/>
                <w:bCs/>
                <w:sz w:val="26"/>
                <w:szCs w:val="26"/>
                <w:highlight w:val="yellow"/>
                <w:lang w:eastAsia="en-US"/>
              </w:rPr>
              <w:t>___</w:t>
            </w:r>
            <w:r w:rsidRPr="000677DC">
              <w:rPr>
                <w:rFonts w:ascii="Garamond" w:hAnsi="Garamond"/>
                <w:b/>
                <w:bCs/>
                <w:sz w:val="26"/>
                <w:szCs w:val="26"/>
                <w:lang w:eastAsia="en-US"/>
              </w:rPr>
              <w:t xml:space="preserve"> DEL </w:t>
            </w:r>
            <w:r w:rsidRPr="000677DC">
              <w:rPr>
                <w:rFonts w:ascii="Garamond" w:hAnsi="Garamond"/>
                <w:b/>
                <w:bCs/>
                <w:sz w:val="26"/>
                <w:szCs w:val="26"/>
                <w:highlight w:val="yellow"/>
                <w:lang w:eastAsia="en-US"/>
              </w:rPr>
              <w:t>__/__/____</w:t>
            </w:r>
            <w:r w:rsidRPr="000677DC">
              <w:rPr>
                <w:rFonts w:ascii="Garamond" w:hAnsi="Garamond"/>
                <w:b/>
                <w:bCs/>
                <w:sz w:val="26"/>
                <w:szCs w:val="26"/>
                <w:lang w:eastAsia="en-US"/>
              </w:rPr>
              <w:t xml:space="preserve"> – </w:t>
            </w:r>
            <w:r w:rsidRPr="000677DC">
              <w:rPr>
                <w:rFonts w:ascii="Garamond" w:hAnsi="Garamond"/>
                <w:b/>
                <w:bCs/>
                <w:sz w:val="26"/>
                <w:szCs w:val="26"/>
                <w:highlight w:val="yellow"/>
                <w:lang w:eastAsia="en-US"/>
              </w:rPr>
              <w:t>_______________</w:t>
            </w:r>
            <w:r w:rsidRPr="000677DC">
              <w:rPr>
                <w:rFonts w:ascii="Garamond" w:hAnsi="Garamond"/>
                <w:b/>
                <w:bCs/>
                <w:sz w:val="26"/>
                <w:szCs w:val="26"/>
                <w:lang w:eastAsia="en-US"/>
              </w:rPr>
              <w:t>”</w:t>
            </w:r>
          </w:p>
        </w:tc>
      </w:tr>
    </w:tbl>
    <w:p w14:paraId="69592679" w14:textId="77777777" w:rsidR="000677DC" w:rsidRPr="000677DC" w:rsidRDefault="000677DC" w:rsidP="000677DC">
      <w:pPr>
        <w:spacing w:before="240" w:after="60" w:line="276" w:lineRule="auto"/>
        <w:jc w:val="center"/>
        <w:outlineLvl w:val="4"/>
        <w:rPr>
          <w:rFonts w:ascii="Garamond" w:hAnsi="Garamond"/>
          <w:b/>
          <w:i/>
          <w:iCs/>
          <w:sz w:val="20"/>
          <w:szCs w:val="20"/>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0677DC" w:rsidRPr="000677DC" w14:paraId="75BA8F3A" w14:textId="77777777" w:rsidTr="000677DC">
        <w:trPr>
          <w:trHeight w:val="703"/>
          <w:jc w:val="center"/>
        </w:trPr>
        <w:tc>
          <w:tcPr>
            <w:tcW w:w="3594" w:type="dxa"/>
            <w:shd w:val="clear" w:color="auto" w:fill="FFFFFF"/>
            <w:vAlign w:val="center"/>
          </w:tcPr>
          <w:p w14:paraId="1C25EB24"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CIG: ___________</w:t>
            </w:r>
          </w:p>
        </w:tc>
      </w:tr>
    </w:tbl>
    <w:p w14:paraId="1115AB65" w14:textId="77777777" w:rsidR="000677DC" w:rsidRPr="000677DC" w:rsidRDefault="000677DC" w:rsidP="000677DC">
      <w:pPr>
        <w:spacing w:line="276" w:lineRule="auto"/>
        <w:jc w:val="center"/>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147B4131" w14:textId="77777777" w:rsidTr="000677DC">
        <w:trPr>
          <w:trHeight w:val="703"/>
          <w:jc w:val="center"/>
        </w:trPr>
        <w:tc>
          <w:tcPr>
            <w:tcW w:w="4653" w:type="dxa"/>
            <w:shd w:val="clear" w:color="auto" w:fill="FFFFFF"/>
            <w:vAlign w:val="center"/>
          </w:tcPr>
          <w:p w14:paraId="075CF6F8"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CUP: ________________</w:t>
            </w:r>
          </w:p>
        </w:tc>
      </w:tr>
    </w:tbl>
    <w:p w14:paraId="5780B803" w14:textId="77777777" w:rsidR="000677DC" w:rsidRPr="000677DC" w:rsidRDefault="000677DC" w:rsidP="000677DC">
      <w:pPr>
        <w:spacing w:line="276" w:lineRule="auto"/>
        <w:jc w:val="both"/>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6BD0F4A8" w14:textId="77777777" w:rsidTr="000677DC">
        <w:trPr>
          <w:trHeight w:val="703"/>
          <w:jc w:val="center"/>
        </w:trPr>
        <w:tc>
          <w:tcPr>
            <w:tcW w:w="4653" w:type="dxa"/>
            <w:shd w:val="clear" w:color="auto" w:fill="FFFFFF"/>
            <w:vAlign w:val="center"/>
          </w:tcPr>
          <w:p w14:paraId="00202250"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CUI: ________________</w:t>
            </w:r>
          </w:p>
        </w:tc>
      </w:tr>
    </w:tbl>
    <w:p w14:paraId="4A46C792" w14:textId="77777777" w:rsidR="000677DC" w:rsidRPr="000677DC" w:rsidRDefault="000677DC" w:rsidP="000677DC">
      <w:pPr>
        <w:spacing w:line="276" w:lineRule="auto"/>
        <w:jc w:val="center"/>
        <w:rPr>
          <w:rFonts w:ascii="Garamond" w:hAnsi="Garamond"/>
          <w:sz w:val="20"/>
          <w:szCs w:val="20"/>
          <w:lang w:eastAsia="en-US"/>
        </w:rPr>
      </w:pPr>
    </w:p>
    <w:p w14:paraId="1862FB8A"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4A03E503" w14:textId="77777777" w:rsidTr="000677DC">
        <w:trPr>
          <w:trHeight w:val="703"/>
          <w:jc w:val="center"/>
        </w:trPr>
        <w:tc>
          <w:tcPr>
            <w:tcW w:w="5524" w:type="dxa"/>
            <w:shd w:val="clear" w:color="auto" w:fill="FFFFFF"/>
            <w:vAlign w:val="center"/>
          </w:tcPr>
          <w:p w14:paraId="2858AC42" w14:textId="48546BE2"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Responsabile del Procedimento di affidamento</w:t>
            </w:r>
          </w:p>
          <w:p w14:paraId="6CD5329F"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p w14:paraId="1275899F" w14:textId="77777777" w:rsidR="000677DC" w:rsidRPr="000677DC" w:rsidRDefault="000677DC" w:rsidP="000677DC">
      <w:pPr>
        <w:ind w:right="-17"/>
        <w:jc w:val="both"/>
        <w:rPr>
          <w:rFonts w:ascii="Garamond" w:hAnsi="Garamond"/>
          <w:bCs/>
          <w:sz w:val="20"/>
          <w:szCs w:val="20"/>
          <w:lang w:eastAsia="en-US"/>
        </w:rPr>
      </w:pPr>
    </w:p>
    <w:p w14:paraId="422D50F5"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NON delegata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06AE1D92" w14:textId="77777777" w:rsidTr="000677DC">
        <w:trPr>
          <w:trHeight w:val="703"/>
          <w:jc w:val="center"/>
        </w:trPr>
        <w:tc>
          <w:tcPr>
            <w:tcW w:w="5524" w:type="dxa"/>
            <w:shd w:val="clear" w:color="auto" w:fill="FFFFFF"/>
            <w:vAlign w:val="center"/>
          </w:tcPr>
          <w:p w14:paraId="5F87A9AF" w14:textId="237DEA03"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Responsabile Unico del Procedimento</w:t>
            </w:r>
          </w:p>
          <w:p w14:paraId="728580E1"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sdt>
      <w:sdtPr>
        <w:rPr>
          <w:rFonts w:ascii="Times New Roman" w:hAnsi="Times New Roman"/>
          <w:b w:val="0"/>
          <w:bCs w:val="0"/>
          <w:sz w:val="24"/>
          <w:szCs w:val="24"/>
        </w:rPr>
        <w:id w:val="-546990643"/>
        <w:docPartObj>
          <w:docPartGallery w:val="Table of Contents"/>
          <w:docPartUnique/>
        </w:docPartObj>
      </w:sdtPr>
      <w:sdtEndPr/>
      <w:sdtContent>
        <w:p w14:paraId="6043BDD3" w14:textId="77777777" w:rsidR="00D0186D" w:rsidRDefault="00D0186D" w:rsidP="000677DC">
          <w:pPr>
            <w:pStyle w:val="Titolosommario"/>
            <w:spacing w:before="60" w:beforeAutospacing="0" w:after="60" w:afterAutospacing="0" w:line="360" w:lineRule="auto"/>
          </w:pPr>
          <w:r>
            <w:t>Sommario</w:t>
          </w:r>
        </w:p>
        <w:p w14:paraId="4C84EC3C" w14:textId="5E04147A" w:rsidR="005B3E20" w:rsidRDefault="00D0186D"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57237" w:history="1">
            <w:r w:rsidR="005B3E20" w:rsidRPr="00D9605E">
              <w:rPr>
                <w:rStyle w:val="Collegamentoipertestuale"/>
                <w:rFonts w:ascii="Garamond" w:hAnsi="Garamond" w:cs="Calibri"/>
                <w:b/>
                <w:bCs/>
                <w:iCs/>
                <w:caps/>
                <w:noProof/>
                <w:lang w:val="x-none"/>
              </w:rPr>
              <w:t>1.</w:t>
            </w:r>
            <w:r w:rsidR="005B3E20">
              <w:rPr>
                <w:rFonts w:asciiTheme="minorHAnsi" w:eastAsiaTheme="minorEastAsia" w:hAnsiTheme="minorHAnsi" w:cstheme="minorBidi"/>
                <w:noProof/>
                <w:sz w:val="22"/>
                <w:szCs w:val="22"/>
                <w:lang w:eastAsia="it-IT"/>
              </w:rPr>
              <w:tab/>
            </w:r>
            <w:r w:rsidR="005B3E20" w:rsidRPr="00D9605E">
              <w:rPr>
                <w:rStyle w:val="Collegamentoipertestuale"/>
                <w:rFonts w:ascii="Garamond" w:hAnsi="Garamond" w:cs="Calibri"/>
                <w:b/>
                <w:noProof/>
              </w:rPr>
              <w:t>PREMESSE</w:t>
            </w:r>
            <w:r w:rsidR="005B3E20">
              <w:rPr>
                <w:noProof/>
                <w:webHidden/>
              </w:rPr>
              <w:tab/>
            </w:r>
            <w:r w:rsidR="005B3E20">
              <w:rPr>
                <w:noProof/>
                <w:webHidden/>
              </w:rPr>
              <w:fldChar w:fldCharType="begin"/>
            </w:r>
            <w:r w:rsidR="005B3E20">
              <w:rPr>
                <w:noProof/>
                <w:webHidden/>
              </w:rPr>
              <w:instrText xml:space="preserve"> PAGEREF _Toc75957237 \h </w:instrText>
            </w:r>
            <w:r w:rsidR="005B3E20">
              <w:rPr>
                <w:noProof/>
                <w:webHidden/>
              </w:rPr>
            </w:r>
            <w:r w:rsidR="005B3E20">
              <w:rPr>
                <w:noProof/>
                <w:webHidden/>
              </w:rPr>
              <w:fldChar w:fldCharType="separate"/>
            </w:r>
            <w:r w:rsidR="005B3E20">
              <w:rPr>
                <w:noProof/>
                <w:webHidden/>
              </w:rPr>
              <w:t>3</w:t>
            </w:r>
            <w:r w:rsidR="005B3E20">
              <w:rPr>
                <w:noProof/>
                <w:webHidden/>
              </w:rPr>
              <w:fldChar w:fldCharType="end"/>
            </w:r>
          </w:hyperlink>
        </w:p>
        <w:p w14:paraId="22679B48" w14:textId="2C8AF538"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38" w:history="1">
            <w:r w:rsidRPr="00D9605E">
              <w:rPr>
                <w:rStyle w:val="Collegamentoipertestuale"/>
                <w:rFonts w:ascii="Garamond" w:hAnsi="Garamond" w:cs="Calibri"/>
                <w:b/>
                <w:bCs/>
                <w:iCs/>
                <w:caps/>
                <w:noProof/>
                <w:lang w:val="x-none"/>
              </w:rPr>
              <w:t>2.</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 xml:space="preserve">DOCUMENTAZIONE DI GARA, CHIARIMENTI, COMUNICAZIONI, DOTAZIONE </w:t>
            </w:r>
            <w:r>
              <w:rPr>
                <w:rStyle w:val="Collegamentoipertestuale"/>
                <w:rFonts w:ascii="Garamond" w:hAnsi="Garamond" w:cs="Calibri"/>
                <w:b/>
                <w:noProof/>
              </w:rPr>
              <w:tab/>
            </w:r>
            <w:r w:rsidRPr="00D9605E">
              <w:rPr>
                <w:rStyle w:val="Collegamentoipertestuale"/>
                <w:rFonts w:ascii="Garamond" w:hAnsi="Garamond" w:cs="Calibri"/>
                <w:b/>
                <w:noProof/>
              </w:rPr>
              <w:t>INFORMATICA</w:t>
            </w:r>
            <w:r>
              <w:rPr>
                <w:noProof/>
                <w:webHidden/>
              </w:rPr>
              <w:tab/>
            </w:r>
            <w:r>
              <w:rPr>
                <w:noProof/>
                <w:webHidden/>
              </w:rPr>
              <w:fldChar w:fldCharType="begin"/>
            </w:r>
            <w:r>
              <w:rPr>
                <w:noProof/>
                <w:webHidden/>
              </w:rPr>
              <w:instrText xml:space="preserve"> PAGEREF _Toc75957238 \h </w:instrText>
            </w:r>
            <w:r>
              <w:rPr>
                <w:noProof/>
                <w:webHidden/>
              </w:rPr>
            </w:r>
            <w:r>
              <w:rPr>
                <w:noProof/>
                <w:webHidden/>
              </w:rPr>
              <w:fldChar w:fldCharType="separate"/>
            </w:r>
            <w:r>
              <w:rPr>
                <w:noProof/>
                <w:webHidden/>
              </w:rPr>
              <w:t>5</w:t>
            </w:r>
            <w:r>
              <w:rPr>
                <w:noProof/>
                <w:webHidden/>
              </w:rPr>
              <w:fldChar w:fldCharType="end"/>
            </w:r>
          </w:hyperlink>
        </w:p>
        <w:p w14:paraId="7BBCD8B1" w14:textId="08868215"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39" w:history="1">
            <w:r w:rsidRPr="00D9605E">
              <w:rPr>
                <w:rStyle w:val="Collegamentoipertestuale"/>
                <w:rFonts w:ascii="Garamond" w:hAnsi="Garamond" w:cs="Calibri"/>
                <w:b/>
                <w:bCs/>
                <w:iCs/>
                <w:caps/>
                <w:noProof/>
                <w:lang w:val="x-none"/>
              </w:rPr>
              <w:t>3.</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OGGETTO DELL’APPALTO, IMPORTO E SUDDIVISIONE IN LOTTI</w:t>
            </w:r>
            <w:r>
              <w:rPr>
                <w:noProof/>
                <w:webHidden/>
              </w:rPr>
              <w:tab/>
            </w:r>
            <w:r>
              <w:rPr>
                <w:noProof/>
                <w:webHidden/>
              </w:rPr>
              <w:fldChar w:fldCharType="begin"/>
            </w:r>
            <w:r>
              <w:rPr>
                <w:noProof/>
                <w:webHidden/>
              </w:rPr>
              <w:instrText xml:space="preserve"> PAGEREF _Toc75957239 \h </w:instrText>
            </w:r>
            <w:r>
              <w:rPr>
                <w:noProof/>
                <w:webHidden/>
              </w:rPr>
            </w:r>
            <w:r>
              <w:rPr>
                <w:noProof/>
                <w:webHidden/>
              </w:rPr>
              <w:fldChar w:fldCharType="separate"/>
            </w:r>
            <w:r>
              <w:rPr>
                <w:noProof/>
                <w:webHidden/>
              </w:rPr>
              <w:t>7</w:t>
            </w:r>
            <w:r>
              <w:rPr>
                <w:noProof/>
                <w:webHidden/>
              </w:rPr>
              <w:fldChar w:fldCharType="end"/>
            </w:r>
          </w:hyperlink>
        </w:p>
        <w:p w14:paraId="16D1FFB4" w14:textId="2825465E"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0" w:history="1">
            <w:r w:rsidRPr="00D9605E">
              <w:rPr>
                <w:rStyle w:val="Collegamentoipertestuale"/>
                <w:rFonts w:ascii="Garamond" w:hAnsi="Garamond" w:cs="Calibri"/>
                <w:b/>
                <w:noProof/>
              </w:rPr>
              <w:t>4.</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DURATA DELL’APPALTO E OPZIONI</w:t>
            </w:r>
            <w:r>
              <w:rPr>
                <w:noProof/>
                <w:webHidden/>
              </w:rPr>
              <w:tab/>
            </w:r>
            <w:r>
              <w:rPr>
                <w:noProof/>
                <w:webHidden/>
              </w:rPr>
              <w:fldChar w:fldCharType="begin"/>
            </w:r>
            <w:r>
              <w:rPr>
                <w:noProof/>
                <w:webHidden/>
              </w:rPr>
              <w:instrText xml:space="preserve"> PAGEREF _Toc75957240 \h </w:instrText>
            </w:r>
            <w:r>
              <w:rPr>
                <w:noProof/>
                <w:webHidden/>
              </w:rPr>
            </w:r>
            <w:r>
              <w:rPr>
                <w:noProof/>
                <w:webHidden/>
              </w:rPr>
              <w:fldChar w:fldCharType="separate"/>
            </w:r>
            <w:r>
              <w:rPr>
                <w:noProof/>
                <w:webHidden/>
              </w:rPr>
              <w:t>9</w:t>
            </w:r>
            <w:r>
              <w:rPr>
                <w:noProof/>
                <w:webHidden/>
              </w:rPr>
              <w:fldChar w:fldCharType="end"/>
            </w:r>
          </w:hyperlink>
        </w:p>
        <w:p w14:paraId="114B6A8B" w14:textId="69EE416E"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1" w:history="1">
            <w:r w:rsidRPr="00D9605E">
              <w:rPr>
                <w:rStyle w:val="Collegamentoipertestuale"/>
                <w:rFonts w:ascii="Garamond" w:hAnsi="Garamond" w:cs="Calibri"/>
                <w:b/>
                <w:bCs/>
                <w:iCs/>
                <w:caps/>
                <w:noProof/>
              </w:rPr>
              <w:t>5.</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 xml:space="preserve">SOGGETTI AMMESSI IN FORMA SINGOLA E ASSOCIATA E CONDIZIONI DI </w:t>
            </w:r>
            <w:r>
              <w:rPr>
                <w:rStyle w:val="Collegamentoipertestuale"/>
                <w:rFonts w:ascii="Garamond" w:hAnsi="Garamond" w:cs="Calibri"/>
                <w:b/>
                <w:noProof/>
              </w:rPr>
              <w:tab/>
            </w:r>
            <w:r w:rsidRPr="00D9605E">
              <w:rPr>
                <w:rStyle w:val="Collegamentoipertestuale"/>
                <w:rFonts w:ascii="Garamond" w:hAnsi="Garamond" w:cs="Calibri"/>
                <w:b/>
                <w:noProof/>
              </w:rPr>
              <w:t>PARTECIPAZIONE</w:t>
            </w:r>
            <w:r>
              <w:rPr>
                <w:noProof/>
                <w:webHidden/>
              </w:rPr>
              <w:tab/>
            </w:r>
            <w:r>
              <w:rPr>
                <w:noProof/>
                <w:webHidden/>
              </w:rPr>
              <w:fldChar w:fldCharType="begin"/>
            </w:r>
            <w:r>
              <w:rPr>
                <w:noProof/>
                <w:webHidden/>
              </w:rPr>
              <w:instrText xml:space="preserve"> PAGEREF _Toc75957241 \h </w:instrText>
            </w:r>
            <w:r>
              <w:rPr>
                <w:noProof/>
                <w:webHidden/>
              </w:rPr>
            </w:r>
            <w:r>
              <w:rPr>
                <w:noProof/>
                <w:webHidden/>
              </w:rPr>
              <w:fldChar w:fldCharType="separate"/>
            </w:r>
            <w:r>
              <w:rPr>
                <w:noProof/>
                <w:webHidden/>
              </w:rPr>
              <w:t>11</w:t>
            </w:r>
            <w:r>
              <w:rPr>
                <w:noProof/>
                <w:webHidden/>
              </w:rPr>
              <w:fldChar w:fldCharType="end"/>
            </w:r>
          </w:hyperlink>
        </w:p>
        <w:p w14:paraId="15431B48" w14:textId="1851F782"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2" w:history="1">
            <w:r w:rsidRPr="00D9605E">
              <w:rPr>
                <w:rStyle w:val="Collegamentoipertestuale"/>
                <w:rFonts w:ascii="Garamond" w:hAnsi="Garamond" w:cs="Calibri"/>
                <w:b/>
                <w:noProof/>
              </w:rPr>
              <w:t>6.</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REQUISITI GENERALI</w:t>
            </w:r>
            <w:r>
              <w:rPr>
                <w:noProof/>
                <w:webHidden/>
              </w:rPr>
              <w:tab/>
            </w:r>
            <w:r>
              <w:rPr>
                <w:noProof/>
                <w:webHidden/>
              </w:rPr>
              <w:fldChar w:fldCharType="begin"/>
            </w:r>
            <w:r>
              <w:rPr>
                <w:noProof/>
                <w:webHidden/>
              </w:rPr>
              <w:instrText xml:space="preserve"> PAGEREF _Toc75957242 \h </w:instrText>
            </w:r>
            <w:r>
              <w:rPr>
                <w:noProof/>
                <w:webHidden/>
              </w:rPr>
            </w:r>
            <w:r>
              <w:rPr>
                <w:noProof/>
                <w:webHidden/>
              </w:rPr>
              <w:fldChar w:fldCharType="separate"/>
            </w:r>
            <w:r>
              <w:rPr>
                <w:noProof/>
                <w:webHidden/>
              </w:rPr>
              <w:t>14</w:t>
            </w:r>
            <w:r>
              <w:rPr>
                <w:noProof/>
                <w:webHidden/>
              </w:rPr>
              <w:fldChar w:fldCharType="end"/>
            </w:r>
          </w:hyperlink>
        </w:p>
        <w:p w14:paraId="4A7A6941" w14:textId="0E439401"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3" w:history="1">
            <w:r w:rsidRPr="00D9605E">
              <w:rPr>
                <w:rStyle w:val="Collegamentoipertestuale"/>
                <w:rFonts w:ascii="Garamond" w:hAnsi="Garamond" w:cs="Calibri"/>
                <w:b/>
                <w:noProof/>
              </w:rPr>
              <w:t>7.</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REQUISITI SPECIALI E MEZZI DI PROVA</w:t>
            </w:r>
            <w:r>
              <w:rPr>
                <w:noProof/>
                <w:webHidden/>
              </w:rPr>
              <w:tab/>
            </w:r>
            <w:r>
              <w:rPr>
                <w:noProof/>
                <w:webHidden/>
              </w:rPr>
              <w:fldChar w:fldCharType="begin"/>
            </w:r>
            <w:r>
              <w:rPr>
                <w:noProof/>
                <w:webHidden/>
              </w:rPr>
              <w:instrText xml:space="preserve"> PAGEREF _Toc75957243 \h </w:instrText>
            </w:r>
            <w:r>
              <w:rPr>
                <w:noProof/>
                <w:webHidden/>
              </w:rPr>
            </w:r>
            <w:r>
              <w:rPr>
                <w:noProof/>
                <w:webHidden/>
              </w:rPr>
              <w:fldChar w:fldCharType="separate"/>
            </w:r>
            <w:r>
              <w:rPr>
                <w:noProof/>
                <w:webHidden/>
              </w:rPr>
              <w:t>15</w:t>
            </w:r>
            <w:r>
              <w:rPr>
                <w:noProof/>
                <w:webHidden/>
              </w:rPr>
              <w:fldChar w:fldCharType="end"/>
            </w:r>
          </w:hyperlink>
        </w:p>
        <w:p w14:paraId="5524C31F" w14:textId="4F50C167"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4" w:history="1">
            <w:r w:rsidRPr="00D9605E">
              <w:rPr>
                <w:rStyle w:val="Collegamentoipertestuale"/>
                <w:rFonts w:ascii="Garamond" w:hAnsi="Garamond" w:cs="Calibri"/>
                <w:b/>
                <w:bCs/>
                <w:iCs/>
                <w:caps/>
                <w:noProof/>
                <w:lang w:val="x-none"/>
              </w:rPr>
              <w:t>8.</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AVVALIMENTO</w:t>
            </w:r>
            <w:r>
              <w:rPr>
                <w:noProof/>
                <w:webHidden/>
              </w:rPr>
              <w:tab/>
            </w:r>
            <w:r>
              <w:rPr>
                <w:noProof/>
                <w:webHidden/>
              </w:rPr>
              <w:fldChar w:fldCharType="begin"/>
            </w:r>
            <w:r>
              <w:rPr>
                <w:noProof/>
                <w:webHidden/>
              </w:rPr>
              <w:instrText xml:space="preserve"> PAGEREF _Toc75957244 \h </w:instrText>
            </w:r>
            <w:r>
              <w:rPr>
                <w:noProof/>
                <w:webHidden/>
              </w:rPr>
            </w:r>
            <w:r>
              <w:rPr>
                <w:noProof/>
                <w:webHidden/>
              </w:rPr>
              <w:fldChar w:fldCharType="separate"/>
            </w:r>
            <w:r>
              <w:rPr>
                <w:noProof/>
                <w:webHidden/>
              </w:rPr>
              <w:t>27</w:t>
            </w:r>
            <w:r>
              <w:rPr>
                <w:noProof/>
                <w:webHidden/>
              </w:rPr>
              <w:fldChar w:fldCharType="end"/>
            </w:r>
          </w:hyperlink>
        </w:p>
        <w:p w14:paraId="7E5E544D" w14:textId="5150C73F"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5" w:history="1">
            <w:r w:rsidRPr="00D9605E">
              <w:rPr>
                <w:rStyle w:val="Collegamentoipertestuale"/>
                <w:rFonts w:ascii="Garamond" w:hAnsi="Garamond" w:cs="Calibri"/>
                <w:b/>
                <w:bCs/>
                <w:iCs/>
                <w:caps/>
                <w:noProof/>
                <w:lang w:val="x-none"/>
              </w:rPr>
              <w:t>9.</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SUBAPPALTO</w:t>
            </w:r>
            <w:r>
              <w:rPr>
                <w:noProof/>
                <w:webHidden/>
              </w:rPr>
              <w:tab/>
            </w:r>
            <w:r>
              <w:rPr>
                <w:noProof/>
                <w:webHidden/>
              </w:rPr>
              <w:fldChar w:fldCharType="begin"/>
            </w:r>
            <w:r>
              <w:rPr>
                <w:noProof/>
                <w:webHidden/>
              </w:rPr>
              <w:instrText xml:space="preserve"> PAGEREF _Toc75957245 \h </w:instrText>
            </w:r>
            <w:r>
              <w:rPr>
                <w:noProof/>
                <w:webHidden/>
              </w:rPr>
            </w:r>
            <w:r>
              <w:rPr>
                <w:noProof/>
                <w:webHidden/>
              </w:rPr>
              <w:fldChar w:fldCharType="separate"/>
            </w:r>
            <w:r>
              <w:rPr>
                <w:noProof/>
                <w:webHidden/>
              </w:rPr>
              <w:t>28</w:t>
            </w:r>
            <w:r>
              <w:rPr>
                <w:noProof/>
                <w:webHidden/>
              </w:rPr>
              <w:fldChar w:fldCharType="end"/>
            </w:r>
          </w:hyperlink>
        </w:p>
        <w:p w14:paraId="03D4F83A" w14:textId="5DFA392A"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46" w:history="1">
            <w:r w:rsidRPr="00D9605E">
              <w:rPr>
                <w:rStyle w:val="Collegamentoipertestuale"/>
                <w:rFonts w:ascii="Garamond" w:hAnsi="Garamond" w:cs="Calibri"/>
                <w:b/>
                <w:bCs/>
                <w:iCs/>
                <w:caps/>
                <w:noProof/>
                <w:lang w:val="x-none"/>
              </w:rPr>
              <w:t>10.</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GARANZIA PROVVISORIA</w:t>
            </w:r>
            <w:r>
              <w:rPr>
                <w:noProof/>
                <w:webHidden/>
              </w:rPr>
              <w:tab/>
            </w:r>
            <w:r>
              <w:rPr>
                <w:noProof/>
                <w:webHidden/>
              </w:rPr>
              <w:fldChar w:fldCharType="begin"/>
            </w:r>
            <w:r>
              <w:rPr>
                <w:noProof/>
                <w:webHidden/>
              </w:rPr>
              <w:instrText xml:space="preserve"> PAGEREF _Toc75957246 \h </w:instrText>
            </w:r>
            <w:r>
              <w:rPr>
                <w:noProof/>
                <w:webHidden/>
              </w:rPr>
            </w:r>
            <w:r>
              <w:rPr>
                <w:noProof/>
                <w:webHidden/>
              </w:rPr>
              <w:fldChar w:fldCharType="separate"/>
            </w:r>
            <w:r>
              <w:rPr>
                <w:noProof/>
                <w:webHidden/>
              </w:rPr>
              <w:t>29</w:t>
            </w:r>
            <w:r>
              <w:rPr>
                <w:noProof/>
                <w:webHidden/>
              </w:rPr>
              <w:fldChar w:fldCharType="end"/>
            </w:r>
          </w:hyperlink>
        </w:p>
        <w:p w14:paraId="1C436C10" w14:textId="75D6FEEB" w:rsidR="005B3E20" w:rsidRDefault="005B3E20" w:rsidP="005B3E20">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247" w:history="1">
            <w:r w:rsidRPr="00D9605E">
              <w:rPr>
                <w:rStyle w:val="Collegamentoipertestuale"/>
                <w:rFonts w:ascii="Garamond" w:hAnsi="Garamond" w:cs="Calibri"/>
                <w:b/>
                <w:bCs/>
                <w:iCs/>
                <w:caps/>
                <w:noProof/>
                <w:lang w:val="x-none"/>
              </w:rPr>
              <w:t>11.</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SOPRALLUOGO</w:t>
            </w:r>
            <w:r>
              <w:rPr>
                <w:noProof/>
                <w:webHidden/>
              </w:rPr>
              <w:tab/>
            </w:r>
            <w:r>
              <w:rPr>
                <w:noProof/>
                <w:webHidden/>
              </w:rPr>
              <w:fldChar w:fldCharType="begin"/>
            </w:r>
            <w:r>
              <w:rPr>
                <w:noProof/>
                <w:webHidden/>
              </w:rPr>
              <w:instrText xml:space="preserve"> PAGEREF _Toc75957247 \h </w:instrText>
            </w:r>
            <w:r>
              <w:rPr>
                <w:noProof/>
                <w:webHidden/>
              </w:rPr>
            </w:r>
            <w:r>
              <w:rPr>
                <w:noProof/>
                <w:webHidden/>
              </w:rPr>
              <w:fldChar w:fldCharType="separate"/>
            </w:r>
            <w:r>
              <w:rPr>
                <w:noProof/>
                <w:webHidden/>
              </w:rPr>
              <w:t>32</w:t>
            </w:r>
            <w:r>
              <w:rPr>
                <w:noProof/>
                <w:webHidden/>
              </w:rPr>
              <w:fldChar w:fldCharType="end"/>
            </w:r>
          </w:hyperlink>
        </w:p>
        <w:p w14:paraId="619574FB" w14:textId="1442CF45"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48" w:history="1">
            <w:r w:rsidRPr="00D9605E">
              <w:rPr>
                <w:rStyle w:val="Collegamentoipertestuale"/>
                <w:rFonts w:ascii="Garamond" w:hAnsi="Garamond" w:cs="Calibri"/>
                <w:b/>
                <w:bCs/>
                <w:iCs/>
                <w:caps/>
                <w:noProof/>
                <w:lang w:val="x-none"/>
              </w:rPr>
              <w:t>12.</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PAGAMENTO DEL CONTRIBUTO A FAVORE DELL’ANAC</w:t>
            </w:r>
            <w:r>
              <w:rPr>
                <w:noProof/>
                <w:webHidden/>
              </w:rPr>
              <w:tab/>
            </w:r>
            <w:r>
              <w:rPr>
                <w:noProof/>
                <w:webHidden/>
              </w:rPr>
              <w:fldChar w:fldCharType="begin"/>
            </w:r>
            <w:r>
              <w:rPr>
                <w:noProof/>
                <w:webHidden/>
              </w:rPr>
              <w:instrText xml:space="preserve"> PAGEREF _Toc75957248 \h </w:instrText>
            </w:r>
            <w:r>
              <w:rPr>
                <w:noProof/>
                <w:webHidden/>
              </w:rPr>
            </w:r>
            <w:r>
              <w:rPr>
                <w:noProof/>
                <w:webHidden/>
              </w:rPr>
              <w:fldChar w:fldCharType="separate"/>
            </w:r>
            <w:r>
              <w:rPr>
                <w:noProof/>
                <w:webHidden/>
              </w:rPr>
              <w:t>33</w:t>
            </w:r>
            <w:r>
              <w:rPr>
                <w:noProof/>
                <w:webHidden/>
              </w:rPr>
              <w:fldChar w:fldCharType="end"/>
            </w:r>
          </w:hyperlink>
        </w:p>
        <w:p w14:paraId="3DB5B2DA" w14:textId="7450FBDD"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49" w:history="1">
            <w:r w:rsidRPr="00D9605E">
              <w:rPr>
                <w:rStyle w:val="Collegamentoipertestuale"/>
                <w:rFonts w:ascii="Garamond" w:hAnsi="Garamond" w:cs="Calibri"/>
                <w:b/>
                <w:bCs/>
                <w:iCs/>
                <w:caps/>
                <w:noProof/>
                <w:lang w:val="x-none"/>
              </w:rPr>
              <w:t>13.</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 xml:space="preserve">MODALITÀ DI PRESENTAZIONE DELL’OFFERTA E SOTTOSCRIZIONE DEI </w:t>
            </w:r>
            <w:r>
              <w:rPr>
                <w:rStyle w:val="Collegamentoipertestuale"/>
                <w:rFonts w:ascii="Garamond" w:hAnsi="Garamond" w:cs="Calibri"/>
                <w:b/>
                <w:noProof/>
              </w:rPr>
              <w:tab/>
            </w:r>
            <w:r w:rsidRPr="00D9605E">
              <w:rPr>
                <w:rStyle w:val="Collegamentoipertestuale"/>
                <w:rFonts w:ascii="Garamond" w:hAnsi="Garamond" w:cs="Calibri"/>
                <w:b/>
                <w:noProof/>
              </w:rPr>
              <w:t>DOCUMENTI DI GARA</w:t>
            </w:r>
            <w:r>
              <w:rPr>
                <w:noProof/>
                <w:webHidden/>
              </w:rPr>
              <w:tab/>
            </w:r>
            <w:r>
              <w:rPr>
                <w:noProof/>
                <w:webHidden/>
              </w:rPr>
              <w:fldChar w:fldCharType="begin"/>
            </w:r>
            <w:r>
              <w:rPr>
                <w:noProof/>
                <w:webHidden/>
              </w:rPr>
              <w:instrText xml:space="preserve"> PAGEREF _Toc75957249 \h </w:instrText>
            </w:r>
            <w:r>
              <w:rPr>
                <w:noProof/>
                <w:webHidden/>
              </w:rPr>
            </w:r>
            <w:r>
              <w:rPr>
                <w:noProof/>
                <w:webHidden/>
              </w:rPr>
              <w:fldChar w:fldCharType="separate"/>
            </w:r>
            <w:r>
              <w:rPr>
                <w:noProof/>
                <w:webHidden/>
              </w:rPr>
              <w:t>33</w:t>
            </w:r>
            <w:r>
              <w:rPr>
                <w:noProof/>
                <w:webHidden/>
              </w:rPr>
              <w:fldChar w:fldCharType="end"/>
            </w:r>
          </w:hyperlink>
        </w:p>
        <w:p w14:paraId="7E9B1DB9" w14:textId="56FC12AC"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0" w:history="1">
            <w:r w:rsidRPr="00D9605E">
              <w:rPr>
                <w:rStyle w:val="Collegamentoipertestuale"/>
                <w:rFonts w:ascii="Garamond" w:hAnsi="Garamond" w:cs="Calibri"/>
                <w:b/>
                <w:bCs/>
                <w:iCs/>
                <w:caps/>
                <w:noProof/>
                <w:lang w:val="x-none"/>
              </w:rPr>
              <w:t>14.</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SOCCORSO ISTRUTTORIO</w:t>
            </w:r>
            <w:r>
              <w:rPr>
                <w:noProof/>
                <w:webHidden/>
              </w:rPr>
              <w:tab/>
            </w:r>
            <w:r>
              <w:rPr>
                <w:noProof/>
                <w:webHidden/>
              </w:rPr>
              <w:fldChar w:fldCharType="begin"/>
            </w:r>
            <w:r>
              <w:rPr>
                <w:noProof/>
                <w:webHidden/>
              </w:rPr>
              <w:instrText xml:space="preserve"> PAGEREF _Toc75957250 \h </w:instrText>
            </w:r>
            <w:r>
              <w:rPr>
                <w:noProof/>
                <w:webHidden/>
              </w:rPr>
            </w:r>
            <w:r>
              <w:rPr>
                <w:noProof/>
                <w:webHidden/>
              </w:rPr>
              <w:fldChar w:fldCharType="separate"/>
            </w:r>
            <w:r>
              <w:rPr>
                <w:noProof/>
                <w:webHidden/>
              </w:rPr>
              <w:t>39</w:t>
            </w:r>
            <w:r>
              <w:rPr>
                <w:noProof/>
                <w:webHidden/>
              </w:rPr>
              <w:fldChar w:fldCharType="end"/>
            </w:r>
          </w:hyperlink>
        </w:p>
        <w:p w14:paraId="1FD03BD1" w14:textId="1DA3E4F9"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1" w:history="1">
            <w:r w:rsidRPr="00D9605E">
              <w:rPr>
                <w:rStyle w:val="Collegamentoipertestuale"/>
                <w:rFonts w:ascii="Garamond" w:hAnsi="Garamond" w:cs="Calibri"/>
                <w:b/>
                <w:bCs/>
                <w:iCs/>
                <w:caps/>
                <w:noProof/>
                <w:lang w:val="x-none"/>
              </w:rPr>
              <w:t>15.</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DOCUMENTAZIONE AMMINISTRATIVA</w:t>
            </w:r>
            <w:r>
              <w:rPr>
                <w:noProof/>
                <w:webHidden/>
              </w:rPr>
              <w:tab/>
            </w:r>
            <w:r>
              <w:rPr>
                <w:noProof/>
                <w:webHidden/>
              </w:rPr>
              <w:fldChar w:fldCharType="begin"/>
            </w:r>
            <w:r>
              <w:rPr>
                <w:noProof/>
                <w:webHidden/>
              </w:rPr>
              <w:instrText xml:space="preserve"> PAGEREF _Toc75957251 \h </w:instrText>
            </w:r>
            <w:r>
              <w:rPr>
                <w:noProof/>
                <w:webHidden/>
              </w:rPr>
            </w:r>
            <w:r>
              <w:rPr>
                <w:noProof/>
                <w:webHidden/>
              </w:rPr>
              <w:fldChar w:fldCharType="separate"/>
            </w:r>
            <w:r>
              <w:rPr>
                <w:noProof/>
                <w:webHidden/>
              </w:rPr>
              <w:t>40</w:t>
            </w:r>
            <w:r>
              <w:rPr>
                <w:noProof/>
                <w:webHidden/>
              </w:rPr>
              <w:fldChar w:fldCharType="end"/>
            </w:r>
          </w:hyperlink>
        </w:p>
        <w:p w14:paraId="12939346" w14:textId="62053479"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2" w:history="1">
            <w:r w:rsidRPr="00D9605E">
              <w:rPr>
                <w:rStyle w:val="Collegamentoipertestuale"/>
                <w:rFonts w:ascii="Garamond" w:hAnsi="Garamond" w:cs="Calibri"/>
                <w:b/>
                <w:bCs/>
                <w:iCs/>
                <w:caps/>
                <w:noProof/>
                <w:lang w:val="x-none"/>
              </w:rPr>
              <w:t>16.</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OFFERTA ECONOMICA</w:t>
            </w:r>
            <w:r>
              <w:rPr>
                <w:noProof/>
                <w:webHidden/>
              </w:rPr>
              <w:tab/>
            </w:r>
            <w:r>
              <w:rPr>
                <w:noProof/>
                <w:webHidden/>
              </w:rPr>
              <w:fldChar w:fldCharType="begin"/>
            </w:r>
            <w:r>
              <w:rPr>
                <w:noProof/>
                <w:webHidden/>
              </w:rPr>
              <w:instrText xml:space="preserve"> PAGEREF _Toc75957252 \h </w:instrText>
            </w:r>
            <w:r>
              <w:rPr>
                <w:noProof/>
                <w:webHidden/>
              </w:rPr>
            </w:r>
            <w:r>
              <w:rPr>
                <w:noProof/>
                <w:webHidden/>
              </w:rPr>
              <w:fldChar w:fldCharType="separate"/>
            </w:r>
            <w:r>
              <w:rPr>
                <w:noProof/>
                <w:webHidden/>
              </w:rPr>
              <w:t>50</w:t>
            </w:r>
            <w:r>
              <w:rPr>
                <w:noProof/>
                <w:webHidden/>
              </w:rPr>
              <w:fldChar w:fldCharType="end"/>
            </w:r>
          </w:hyperlink>
        </w:p>
        <w:p w14:paraId="4285AFCF" w14:textId="65A300C1"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3" w:history="1">
            <w:r w:rsidRPr="00D9605E">
              <w:rPr>
                <w:rStyle w:val="Collegamentoipertestuale"/>
                <w:rFonts w:ascii="Garamond" w:hAnsi="Garamond" w:cs="Calibri"/>
                <w:b/>
                <w:bCs/>
                <w:iCs/>
                <w:caps/>
                <w:noProof/>
                <w:lang w:val="x-none"/>
              </w:rPr>
              <w:t>17.</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CRITERIO DI AGGIUDICAZIONE</w:t>
            </w:r>
            <w:r>
              <w:rPr>
                <w:noProof/>
                <w:webHidden/>
              </w:rPr>
              <w:tab/>
            </w:r>
            <w:r>
              <w:rPr>
                <w:noProof/>
                <w:webHidden/>
              </w:rPr>
              <w:fldChar w:fldCharType="begin"/>
            </w:r>
            <w:r>
              <w:rPr>
                <w:noProof/>
                <w:webHidden/>
              </w:rPr>
              <w:instrText xml:space="preserve"> PAGEREF _Toc75957253 \h </w:instrText>
            </w:r>
            <w:r>
              <w:rPr>
                <w:noProof/>
                <w:webHidden/>
              </w:rPr>
            </w:r>
            <w:r>
              <w:rPr>
                <w:noProof/>
                <w:webHidden/>
              </w:rPr>
              <w:fldChar w:fldCharType="separate"/>
            </w:r>
            <w:r>
              <w:rPr>
                <w:noProof/>
                <w:webHidden/>
              </w:rPr>
              <w:t>51</w:t>
            </w:r>
            <w:r>
              <w:rPr>
                <w:noProof/>
                <w:webHidden/>
              </w:rPr>
              <w:fldChar w:fldCharType="end"/>
            </w:r>
          </w:hyperlink>
        </w:p>
        <w:p w14:paraId="1DB667B3" w14:textId="61DB447F"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4" w:history="1">
            <w:r w:rsidRPr="00D9605E">
              <w:rPr>
                <w:rStyle w:val="Collegamentoipertestuale"/>
                <w:rFonts w:ascii="Garamond" w:hAnsi="Garamond" w:cs="Calibri"/>
                <w:b/>
                <w:bCs/>
                <w:iCs/>
                <w:caps/>
                <w:noProof/>
                <w:lang w:val="x-none"/>
              </w:rPr>
              <w:t>18.</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 xml:space="preserve">SVOLGIMENTO OPERAZIONI DI GARA: APERTURA E VALUTAZIONE OFFERTE </w:t>
            </w:r>
            <w:r>
              <w:rPr>
                <w:rStyle w:val="Collegamentoipertestuale"/>
                <w:rFonts w:ascii="Garamond" w:hAnsi="Garamond" w:cs="Calibri"/>
                <w:b/>
                <w:noProof/>
              </w:rPr>
              <w:tab/>
            </w:r>
            <w:r w:rsidRPr="00D9605E">
              <w:rPr>
                <w:rStyle w:val="Collegamentoipertestuale"/>
                <w:rFonts w:ascii="Garamond" w:hAnsi="Garamond" w:cs="Calibri"/>
                <w:b/>
                <w:noProof/>
              </w:rPr>
              <w:t>ECONOMICHE</w:t>
            </w:r>
            <w:r>
              <w:rPr>
                <w:noProof/>
                <w:webHidden/>
              </w:rPr>
              <w:tab/>
            </w:r>
            <w:r>
              <w:rPr>
                <w:noProof/>
                <w:webHidden/>
              </w:rPr>
              <w:fldChar w:fldCharType="begin"/>
            </w:r>
            <w:r>
              <w:rPr>
                <w:noProof/>
                <w:webHidden/>
              </w:rPr>
              <w:instrText xml:space="preserve"> PAGEREF _Toc75957254 \h </w:instrText>
            </w:r>
            <w:r>
              <w:rPr>
                <w:noProof/>
                <w:webHidden/>
              </w:rPr>
            </w:r>
            <w:r>
              <w:rPr>
                <w:noProof/>
                <w:webHidden/>
              </w:rPr>
              <w:fldChar w:fldCharType="separate"/>
            </w:r>
            <w:r>
              <w:rPr>
                <w:noProof/>
                <w:webHidden/>
              </w:rPr>
              <w:t>52</w:t>
            </w:r>
            <w:r>
              <w:rPr>
                <w:noProof/>
                <w:webHidden/>
              </w:rPr>
              <w:fldChar w:fldCharType="end"/>
            </w:r>
          </w:hyperlink>
        </w:p>
        <w:p w14:paraId="79B50D26" w14:textId="4EA40308"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5" w:history="1">
            <w:r w:rsidRPr="00D9605E">
              <w:rPr>
                <w:rStyle w:val="Collegamentoipertestuale"/>
                <w:rFonts w:ascii="Garamond" w:hAnsi="Garamond" w:cs="Calibri"/>
                <w:b/>
                <w:bCs/>
                <w:iCs/>
                <w:caps/>
                <w:noProof/>
                <w:lang w:val="x-none"/>
              </w:rPr>
              <w:t>19.</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APERTURA E VERIFICA DOCUMENTAZIONE AMMINISTRATIVA</w:t>
            </w:r>
            <w:r>
              <w:rPr>
                <w:noProof/>
                <w:webHidden/>
              </w:rPr>
              <w:tab/>
            </w:r>
            <w:r>
              <w:rPr>
                <w:noProof/>
                <w:webHidden/>
              </w:rPr>
              <w:fldChar w:fldCharType="begin"/>
            </w:r>
            <w:r>
              <w:rPr>
                <w:noProof/>
                <w:webHidden/>
              </w:rPr>
              <w:instrText xml:space="preserve"> PAGEREF _Toc75957255 \h </w:instrText>
            </w:r>
            <w:r>
              <w:rPr>
                <w:noProof/>
                <w:webHidden/>
              </w:rPr>
            </w:r>
            <w:r>
              <w:rPr>
                <w:noProof/>
                <w:webHidden/>
              </w:rPr>
              <w:fldChar w:fldCharType="separate"/>
            </w:r>
            <w:r>
              <w:rPr>
                <w:noProof/>
                <w:webHidden/>
              </w:rPr>
              <w:t>54</w:t>
            </w:r>
            <w:r>
              <w:rPr>
                <w:noProof/>
                <w:webHidden/>
              </w:rPr>
              <w:fldChar w:fldCharType="end"/>
            </w:r>
          </w:hyperlink>
        </w:p>
        <w:p w14:paraId="31C663D1" w14:textId="1F0E0E56"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6" w:history="1">
            <w:r w:rsidRPr="00D9605E">
              <w:rPr>
                <w:rStyle w:val="Collegamentoipertestuale"/>
                <w:rFonts w:ascii="Garamond" w:hAnsi="Garamond" w:cs="Calibri"/>
                <w:b/>
                <w:bCs/>
                <w:iCs/>
                <w:caps/>
                <w:noProof/>
                <w:lang w:val="x-none"/>
              </w:rPr>
              <w:t>20.</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VERIFICA DI ANOMALIA DELLE OFFERTE</w:t>
            </w:r>
            <w:r>
              <w:rPr>
                <w:noProof/>
                <w:webHidden/>
              </w:rPr>
              <w:tab/>
            </w:r>
            <w:r>
              <w:rPr>
                <w:noProof/>
                <w:webHidden/>
              </w:rPr>
              <w:fldChar w:fldCharType="begin"/>
            </w:r>
            <w:r>
              <w:rPr>
                <w:noProof/>
                <w:webHidden/>
              </w:rPr>
              <w:instrText xml:space="preserve"> PAGEREF _Toc75957256 \h </w:instrText>
            </w:r>
            <w:r>
              <w:rPr>
                <w:noProof/>
                <w:webHidden/>
              </w:rPr>
            </w:r>
            <w:r>
              <w:rPr>
                <w:noProof/>
                <w:webHidden/>
              </w:rPr>
              <w:fldChar w:fldCharType="separate"/>
            </w:r>
            <w:r>
              <w:rPr>
                <w:noProof/>
                <w:webHidden/>
              </w:rPr>
              <w:t>55</w:t>
            </w:r>
            <w:r>
              <w:rPr>
                <w:noProof/>
                <w:webHidden/>
              </w:rPr>
              <w:fldChar w:fldCharType="end"/>
            </w:r>
          </w:hyperlink>
        </w:p>
        <w:p w14:paraId="22F009E4" w14:textId="45DD0163"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7" w:history="1">
            <w:r w:rsidRPr="00D9605E">
              <w:rPr>
                <w:rStyle w:val="Collegamentoipertestuale"/>
                <w:rFonts w:ascii="Garamond" w:hAnsi="Garamond" w:cs="Calibri"/>
                <w:b/>
                <w:bCs/>
                <w:iCs/>
                <w:caps/>
                <w:noProof/>
                <w:lang w:val="x-none"/>
              </w:rPr>
              <w:t>21.</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AGGIUDICAZIONE DELL’APPALTO E STIPULA DEL CONTRATTO</w:t>
            </w:r>
            <w:r>
              <w:rPr>
                <w:noProof/>
                <w:webHidden/>
              </w:rPr>
              <w:tab/>
            </w:r>
            <w:r>
              <w:rPr>
                <w:noProof/>
                <w:webHidden/>
              </w:rPr>
              <w:fldChar w:fldCharType="begin"/>
            </w:r>
            <w:r>
              <w:rPr>
                <w:noProof/>
                <w:webHidden/>
              </w:rPr>
              <w:instrText xml:space="preserve"> PAGEREF _Toc75957257 \h </w:instrText>
            </w:r>
            <w:r>
              <w:rPr>
                <w:noProof/>
                <w:webHidden/>
              </w:rPr>
            </w:r>
            <w:r>
              <w:rPr>
                <w:noProof/>
                <w:webHidden/>
              </w:rPr>
              <w:fldChar w:fldCharType="separate"/>
            </w:r>
            <w:r>
              <w:rPr>
                <w:noProof/>
                <w:webHidden/>
              </w:rPr>
              <w:t>55</w:t>
            </w:r>
            <w:r>
              <w:rPr>
                <w:noProof/>
                <w:webHidden/>
              </w:rPr>
              <w:fldChar w:fldCharType="end"/>
            </w:r>
          </w:hyperlink>
        </w:p>
        <w:p w14:paraId="6DB835CF" w14:textId="70182340"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8" w:history="1">
            <w:r w:rsidRPr="00D9605E">
              <w:rPr>
                <w:rStyle w:val="Collegamentoipertestuale"/>
                <w:rFonts w:ascii="Garamond" w:hAnsi="Garamond" w:cs="Calibri"/>
                <w:b/>
                <w:bCs/>
                <w:iCs/>
                <w:caps/>
                <w:noProof/>
                <w:lang w:val="x-none"/>
              </w:rPr>
              <w:t>22.</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DEFINIZIONE DELLE CONTROVERSIE</w:t>
            </w:r>
            <w:r>
              <w:rPr>
                <w:noProof/>
                <w:webHidden/>
              </w:rPr>
              <w:tab/>
            </w:r>
            <w:r>
              <w:rPr>
                <w:noProof/>
                <w:webHidden/>
              </w:rPr>
              <w:fldChar w:fldCharType="begin"/>
            </w:r>
            <w:r>
              <w:rPr>
                <w:noProof/>
                <w:webHidden/>
              </w:rPr>
              <w:instrText xml:space="preserve"> PAGEREF _Toc75957258 \h </w:instrText>
            </w:r>
            <w:r>
              <w:rPr>
                <w:noProof/>
                <w:webHidden/>
              </w:rPr>
            </w:r>
            <w:r>
              <w:rPr>
                <w:noProof/>
                <w:webHidden/>
              </w:rPr>
              <w:fldChar w:fldCharType="separate"/>
            </w:r>
            <w:r>
              <w:rPr>
                <w:noProof/>
                <w:webHidden/>
              </w:rPr>
              <w:t>58</w:t>
            </w:r>
            <w:r>
              <w:rPr>
                <w:noProof/>
                <w:webHidden/>
              </w:rPr>
              <w:fldChar w:fldCharType="end"/>
            </w:r>
          </w:hyperlink>
        </w:p>
        <w:p w14:paraId="4EF53910" w14:textId="44301E47"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59" w:history="1">
            <w:r w:rsidRPr="00D9605E">
              <w:rPr>
                <w:rStyle w:val="Collegamentoipertestuale"/>
                <w:rFonts w:ascii="Garamond" w:hAnsi="Garamond" w:cs="Calibri"/>
                <w:b/>
                <w:bCs/>
                <w:iCs/>
                <w:caps/>
                <w:noProof/>
                <w:lang w:val="x-none"/>
              </w:rPr>
              <w:t>23.</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TRATTAMENTO DEI DATI PERSONALI</w:t>
            </w:r>
            <w:r>
              <w:rPr>
                <w:noProof/>
                <w:webHidden/>
              </w:rPr>
              <w:tab/>
            </w:r>
            <w:r>
              <w:rPr>
                <w:noProof/>
                <w:webHidden/>
              </w:rPr>
              <w:fldChar w:fldCharType="begin"/>
            </w:r>
            <w:r>
              <w:rPr>
                <w:noProof/>
                <w:webHidden/>
              </w:rPr>
              <w:instrText xml:space="preserve"> PAGEREF _Toc75957259 \h </w:instrText>
            </w:r>
            <w:r>
              <w:rPr>
                <w:noProof/>
                <w:webHidden/>
              </w:rPr>
            </w:r>
            <w:r>
              <w:rPr>
                <w:noProof/>
                <w:webHidden/>
              </w:rPr>
              <w:fldChar w:fldCharType="separate"/>
            </w:r>
            <w:r>
              <w:rPr>
                <w:noProof/>
                <w:webHidden/>
              </w:rPr>
              <w:t>58</w:t>
            </w:r>
            <w:r>
              <w:rPr>
                <w:noProof/>
                <w:webHidden/>
              </w:rPr>
              <w:fldChar w:fldCharType="end"/>
            </w:r>
          </w:hyperlink>
        </w:p>
        <w:p w14:paraId="309B0630" w14:textId="5261F3DE" w:rsidR="005B3E20" w:rsidRDefault="005B3E20" w:rsidP="005B3E20">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260" w:history="1">
            <w:r w:rsidRPr="00D9605E">
              <w:rPr>
                <w:rStyle w:val="Collegamentoipertestuale"/>
                <w:rFonts w:ascii="Garamond" w:hAnsi="Garamond" w:cs="Calibri"/>
                <w:b/>
                <w:bCs/>
                <w:iCs/>
                <w:caps/>
                <w:noProof/>
                <w:lang w:val="x-none"/>
              </w:rPr>
              <w:t>24.</w:t>
            </w:r>
            <w:r>
              <w:rPr>
                <w:rFonts w:asciiTheme="minorHAnsi" w:eastAsiaTheme="minorEastAsia" w:hAnsiTheme="minorHAnsi" w:cstheme="minorBidi"/>
                <w:noProof/>
                <w:sz w:val="22"/>
                <w:szCs w:val="22"/>
                <w:lang w:eastAsia="it-IT"/>
              </w:rPr>
              <w:tab/>
            </w:r>
            <w:r w:rsidRPr="00D9605E">
              <w:rPr>
                <w:rStyle w:val="Collegamentoipertestuale"/>
                <w:rFonts w:ascii="Garamond" w:hAnsi="Garamond" w:cs="Calibri"/>
                <w:b/>
                <w:noProof/>
              </w:rPr>
              <w:t>PROTOCOLLO DI LEGALITÀ</w:t>
            </w:r>
            <w:r>
              <w:rPr>
                <w:noProof/>
                <w:webHidden/>
              </w:rPr>
              <w:tab/>
            </w:r>
            <w:r>
              <w:rPr>
                <w:noProof/>
                <w:webHidden/>
              </w:rPr>
              <w:fldChar w:fldCharType="begin"/>
            </w:r>
            <w:r>
              <w:rPr>
                <w:noProof/>
                <w:webHidden/>
              </w:rPr>
              <w:instrText xml:space="preserve"> PAGEREF _Toc75957260 \h </w:instrText>
            </w:r>
            <w:r>
              <w:rPr>
                <w:noProof/>
                <w:webHidden/>
              </w:rPr>
            </w:r>
            <w:r>
              <w:rPr>
                <w:noProof/>
                <w:webHidden/>
              </w:rPr>
              <w:fldChar w:fldCharType="separate"/>
            </w:r>
            <w:r>
              <w:rPr>
                <w:noProof/>
                <w:webHidden/>
              </w:rPr>
              <w:t>59</w:t>
            </w:r>
            <w:r>
              <w:rPr>
                <w:noProof/>
                <w:webHidden/>
              </w:rPr>
              <w:fldChar w:fldCharType="end"/>
            </w:r>
          </w:hyperlink>
        </w:p>
        <w:p w14:paraId="4257A651" w14:textId="46491E14" w:rsidR="00D0186D" w:rsidRDefault="00D0186D" w:rsidP="000677DC">
          <w:pPr>
            <w:spacing w:before="60" w:after="60" w:line="360" w:lineRule="auto"/>
          </w:pPr>
          <w:r>
            <w:rPr>
              <w:b/>
              <w:bCs/>
            </w:rPr>
            <w:fldChar w:fldCharType="end"/>
          </w:r>
        </w:p>
      </w:sdtContent>
    </w:sdt>
    <w:p w14:paraId="26D2A1AB" w14:textId="77777777" w:rsidR="005B3E20" w:rsidRDefault="005B3E20">
      <w:pPr>
        <w:rPr>
          <w:rFonts w:ascii="Garamond" w:hAnsi="Garamond" w:cs="Calibri"/>
          <w:b/>
          <w:color w:val="1F497D"/>
          <w:szCs w:val="22"/>
          <w:lang w:eastAsia="en-US"/>
        </w:rPr>
      </w:pPr>
      <w:bookmarkStart w:id="5" w:name="_Toc61959272"/>
      <w:bookmarkEnd w:id="0"/>
      <w:bookmarkEnd w:id="1"/>
      <w:bookmarkEnd w:id="2"/>
      <w:r>
        <w:rPr>
          <w:rFonts w:ascii="Garamond" w:hAnsi="Garamond" w:cs="Calibri"/>
          <w:b/>
          <w:color w:val="1F497D"/>
          <w:szCs w:val="22"/>
          <w:lang w:eastAsia="en-US"/>
        </w:rPr>
        <w:br w:type="page"/>
      </w:r>
    </w:p>
    <w:p w14:paraId="37945B9A" w14:textId="0DAC5201" w:rsidR="000677DC" w:rsidRPr="000677DC" w:rsidRDefault="000677DC" w:rsidP="008667D7">
      <w:pPr>
        <w:keepNext/>
        <w:numPr>
          <w:ilvl w:val="0"/>
          <w:numId w:val="28"/>
        </w:numPr>
        <w:tabs>
          <w:tab w:val="left" w:pos="567"/>
        </w:tabs>
        <w:spacing w:line="360" w:lineRule="auto"/>
        <w:ind w:left="567" w:hanging="567"/>
        <w:jc w:val="both"/>
        <w:outlineLvl w:val="0"/>
        <w:rPr>
          <w:rFonts w:ascii="Garamond" w:hAnsi="Garamond"/>
          <w:b/>
          <w:bCs/>
          <w:iCs/>
          <w:caps/>
          <w:szCs w:val="28"/>
          <w:lang w:val="x-none" w:eastAsia="en-US"/>
        </w:rPr>
      </w:pPr>
      <w:bookmarkStart w:id="6" w:name="_Toc75957237"/>
      <w:r w:rsidRPr="000677DC">
        <w:rPr>
          <w:rFonts w:ascii="Garamond" w:hAnsi="Garamond" w:cs="Calibri"/>
          <w:b/>
          <w:color w:val="1F497D"/>
          <w:szCs w:val="22"/>
          <w:lang w:eastAsia="en-US"/>
        </w:rPr>
        <w:lastRenderedPageBreak/>
        <w:t>PREMESSE</w:t>
      </w:r>
      <w:bookmarkEnd w:id="5"/>
      <w:bookmarkEnd w:id="6"/>
      <w:r w:rsidRPr="000677DC">
        <w:rPr>
          <w:rFonts w:ascii="Garamond" w:hAnsi="Garamond" w:cs="Calibri"/>
          <w:b/>
          <w:color w:val="1F497D"/>
          <w:szCs w:val="22"/>
          <w:lang w:eastAsia="en-US"/>
        </w:rPr>
        <w:fldChar w:fldCharType="begin"/>
      </w:r>
      <w:r w:rsidRPr="000677DC">
        <w:rPr>
          <w:rFonts w:ascii="Garamond" w:hAnsi="Garamond"/>
          <w:szCs w:val="22"/>
          <w:lang w:eastAsia="en-US"/>
        </w:rPr>
        <w:instrText xml:space="preserve"> XE "</w:instrText>
      </w:r>
      <w:r w:rsidRPr="000677DC">
        <w:rPr>
          <w:rFonts w:ascii="Garamond" w:hAnsi="Garamond" w:cs="Calibri"/>
          <w:b/>
          <w:color w:val="1F497D"/>
          <w:szCs w:val="22"/>
          <w:lang w:eastAsia="en-US"/>
        </w:rPr>
        <w:instrText>PREMESSE</w:instrText>
      </w:r>
      <w:r w:rsidRPr="000677DC">
        <w:rPr>
          <w:rFonts w:ascii="Garamond" w:hAnsi="Garamond"/>
          <w:szCs w:val="22"/>
          <w:lang w:eastAsia="en-US"/>
        </w:rPr>
        <w:instrText xml:space="preserve">" </w:instrText>
      </w:r>
      <w:r w:rsidRPr="000677DC">
        <w:rPr>
          <w:rFonts w:ascii="Garamond" w:hAnsi="Garamond" w:cs="Calibri"/>
          <w:b/>
          <w:color w:val="1F497D"/>
          <w:szCs w:val="22"/>
          <w:lang w:eastAsia="en-US"/>
        </w:rPr>
        <w:fldChar w:fldCharType="end"/>
      </w:r>
    </w:p>
    <w:p w14:paraId="518AE52E" w14:textId="4E9338A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0677DC">
        <w:rPr>
          <w:rFonts w:ascii="Garamond" w:hAnsi="Garamond" w:cs="Calibri"/>
          <w:bCs/>
          <w:iCs/>
          <w:szCs w:val="22"/>
          <w:highlight w:val="yellow"/>
          <w:lang w:eastAsia="en-US"/>
        </w:rPr>
        <w:t>______________</w:t>
      </w:r>
      <w:r w:rsidRPr="000677DC">
        <w:rPr>
          <w:rFonts w:ascii="Garamond" w:hAnsi="Garamond" w:cs="Calibri"/>
          <w:bCs/>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Calibri"/>
          <w:bCs/>
          <w:iCs/>
          <w:szCs w:val="22"/>
          <w:lang w:eastAsia="en-US"/>
        </w:rPr>
        <w:t xml:space="preserve"> (nel prosieguo, anche Comune o </w:t>
      </w:r>
      <w:r w:rsidRPr="000677DC">
        <w:rPr>
          <w:rFonts w:ascii="Garamond" w:hAnsi="Garamond" w:cs="Calibri"/>
          <w:bCs/>
          <w:iCs/>
          <w:szCs w:val="22"/>
          <w:highlight w:val="yellow"/>
          <w:lang w:eastAsia="en-US"/>
        </w:rPr>
        <w:t xml:space="preserve">Committente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szCs w:val="22"/>
          <w:highlight w:val="yellow"/>
          <w:lang w:eastAsia="en-US"/>
        </w:rPr>
        <w:t>stazione appaltante</w:t>
      </w:r>
      <w:r w:rsidRPr="000677DC">
        <w:rPr>
          <w:rFonts w:ascii="Garamond" w:hAnsi="Garamond" w:cs="Calibri"/>
          <w:bCs/>
          <w:iCs/>
          <w:szCs w:val="22"/>
          <w:highlight w:val="yellow"/>
          <w:lang w:eastAsia="en-US"/>
        </w:rPr>
        <w:t xml:space="preserv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r w:rsidRPr="000677DC">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0677DC">
        <w:rPr>
          <w:rFonts w:ascii="Garamond" w:hAnsi="Garamond" w:cs="Calibri"/>
          <w:b/>
          <w:bCs/>
          <w:iCs/>
          <w:szCs w:val="22"/>
          <w:lang w:eastAsia="en-US"/>
        </w:rPr>
        <w:t xml:space="preserve">Servizi tecnici di ingegneria e architettura inerenti </w:t>
      </w: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r w:rsidRPr="000677DC">
        <w:rPr>
          <w:rFonts w:ascii="Garamond" w:hAnsi="Garamond" w:cs="Calibri"/>
          <w:b/>
          <w:bCs/>
          <w:iCs/>
          <w:szCs w:val="22"/>
          <w:lang w:eastAsia="en-US"/>
        </w:rPr>
        <w:t xml:space="preserve"> la progettazione di fattibilità tecnica ed economica, definitiva ed esecutiva, la relazione geologica, il coordinamento della sicurezza in fase di progettazione, con riserva di affidamento dei servizi di direzione lavori, contabilità e coordinamento della sicurezza in fase di esecuzione relativi all’intervento “Sisma 2016 – O.C.S.R. n. </w:t>
      </w:r>
      <w:r w:rsidRPr="000677DC">
        <w:rPr>
          <w:rFonts w:ascii="Garamond" w:hAnsi="Garamond" w:cs="Calibri"/>
          <w:b/>
          <w:bCs/>
          <w:iCs/>
          <w:szCs w:val="22"/>
          <w:highlight w:val="yellow"/>
          <w:lang w:eastAsia="en-US"/>
        </w:rPr>
        <w:t>__/____</w:t>
      </w:r>
      <w:r w:rsidRPr="000677DC">
        <w:rPr>
          <w:rFonts w:ascii="Garamond" w:hAnsi="Garamond" w:cs="Calibri"/>
          <w:b/>
          <w:bCs/>
          <w:iCs/>
          <w:szCs w:val="22"/>
          <w:lang w:eastAsia="en-US"/>
        </w:rPr>
        <w:t>-</w:t>
      </w:r>
      <w:r w:rsidRPr="000677DC">
        <w:rPr>
          <w:rFonts w:ascii="Garamond" w:hAnsi="Garamond" w:cs="Calibri"/>
          <w:b/>
          <w:bCs/>
          <w:iCs/>
          <w:szCs w:val="22"/>
          <w:highlight w:val="yellow"/>
          <w:lang w:eastAsia="en-US"/>
        </w:rPr>
        <w:t>__________________________________</w:t>
      </w:r>
      <w:r w:rsidRPr="000677DC">
        <w:rPr>
          <w:rFonts w:ascii="Garamond" w:hAnsi="Garamond"/>
          <w:b/>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l’oggetto</w:t>
      </w:r>
      <w:r w:rsidRPr="000677DC">
        <w:rPr>
          <w:rFonts w:ascii="Garamond" w:hAnsi="Garamond"/>
          <w:szCs w:val="22"/>
          <w:lang w:eastAsia="en-US"/>
        </w:rPr>
        <w:t>)</w:t>
      </w:r>
      <w:r w:rsidR="005B3E20">
        <w:rPr>
          <w:rFonts w:ascii="Garamond" w:hAnsi="Garamond" w:cs="Calibri"/>
          <w:bCs/>
          <w:iCs/>
          <w:szCs w:val="22"/>
          <w:lang w:eastAsia="en-US"/>
        </w:rPr>
        <w:t xml:space="preserve"> </w:t>
      </w:r>
      <w:r w:rsidRPr="000677DC">
        <w:rPr>
          <w:rFonts w:ascii="Garamond" w:hAnsi="Garamond"/>
          <w:bCs/>
          <w:iCs/>
          <w:szCs w:val="22"/>
          <w:lang w:eastAsia="en-US"/>
        </w:rPr>
        <w:t>come meglio esplicitati nel Capitolato descrittivo e prestazionale (di seguito, per brevità, CSA) e nello schema di Contratto</w:t>
      </w:r>
      <w:r w:rsidRPr="000677DC">
        <w:rPr>
          <w:rFonts w:ascii="Garamond" w:hAnsi="Garamond"/>
          <w:szCs w:val="22"/>
          <w:lang w:eastAsia="en-US"/>
        </w:rPr>
        <w:t xml:space="preserve">. </w:t>
      </w:r>
    </w:p>
    <w:p w14:paraId="5887056E" w14:textId="5DD059D3"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mediante attribuzione della funzione selettiva dell’operatore alla Stazione Unica Appaltante della Regione Marche (nel prosieguo, anche SUAM), in</w:t>
      </w:r>
      <w:r w:rsidR="005B3E20">
        <w:rPr>
          <w:rFonts w:ascii="Garamond" w:hAnsi="Garamond"/>
          <w:color w:val="000000"/>
          <w:szCs w:val="22"/>
          <w:lang w:eastAsia="en-US"/>
        </w:rPr>
        <w:t xml:space="preserve"> </w:t>
      </w:r>
      <w:r w:rsidRPr="000677DC">
        <w:rPr>
          <w:rFonts w:ascii="Garamond" w:hAnsi="Garamond"/>
          <w:bCs/>
          <w:iCs/>
          <w:color w:val="000000"/>
          <w:szCs w:val="22"/>
          <w:lang w:eastAsia="en-US"/>
        </w:rPr>
        <w:t xml:space="preserve">qualità di centrale di committenza ai sensi della legge regionale 14 maggio 2012, n. 12, nonché in </w:t>
      </w:r>
      <w:r w:rsidRPr="000677DC">
        <w:rPr>
          <w:rFonts w:ascii="Garamond" w:hAnsi="Garamond"/>
          <w:color w:val="000000"/>
          <w:szCs w:val="22"/>
          <w:lang w:eastAsia="en-US"/>
        </w:rPr>
        <w:t>forza e secondo le modalità previste dalla Convenzione sottoscritta dallo stesso Comune e dalla Regione Marche – Servizio SUAM</w:t>
      </w:r>
      <w:r w:rsidR="00804C11">
        <w:rPr>
          <w:rFonts w:ascii="Garamond" w:hAnsi="Garamond"/>
          <w:color w:val="000000"/>
          <w:szCs w:val="22"/>
          <w:lang w:eastAsia="en-US"/>
        </w:rPr>
        <w:t>,</w:t>
      </w:r>
      <w:r w:rsidRPr="000677DC">
        <w:rPr>
          <w:rFonts w:ascii="Garamond" w:hAnsi="Garamond"/>
          <w:color w:val="000000"/>
          <w:szCs w:val="22"/>
          <w:lang w:eastAsia="en-US"/>
        </w:rPr>
        <w:t xml:space="preserve"> </w:t>
      </w:r>
      <w:r w:rsidR="00804C11">
        <w:rPr>
          <w:rFonts w:ascii="Garamond" w:hAnsi="Garamond"/>
          <w:lang w:eastAsia="en-US"/>
        </w:rPr>
        <w:t xml:space="preserve">repertoriata in data </w:t>
      </w:r>
      <w:r w:rsidR="00804C11">
        <w:rPr>
          <w:rFonts w:ascii="Garamond" w:hAnsi="Garamond"/>
          <w:highlight w:val="yellow"/>
          <w:lang w:eastAsia="en-US"/>
        </w:rPr>
        <w:t>__/__/____</w:t>
      </w:r>
      <w:r w:rsidR="00804C11">
        <w:rPr>
          <w:rFonts w:ascii="Garamond" w:hAnsi="Garamond"/>
          <w:lang w:eastAsia="en-US"/>
        </w:rPr>
        <w:t xml:space="preserve"> (reg. n. </w:t>
      </w:r>
      <w:r w:rsidR="00804C11">
        <w:rPr>
          <w:rFonts w:ascii="Garamond" w:hAnsi="Garamond"/>
          <w:highlight w:val="yellow"/>
          <w:lang w:eastAsia="en-US"/>
        </w:rPr>
        <w:t>___</w:t>
      </w:r>
      <w:r w:rsidR="00804C11">
        <w:rPr>
          <w:rFonts w:ascii="Garamond" w:hAnsi="Garamond"/>
          <w:lang w:eastAsia="en-US"/>
        </w:rPr>
        <w:t>) (</w:t>
      </w:r>
      <w:r w:rsidR="00804C11">
        <w:rPr>
          <w:rFonts w:ascii="Garamond" w:hAnsi="Garamond"/>
          <w:i/>
          <w:color w:val="FF0000"/>
          <w:highlight w:val="yellow"/>
          <w:lang w:eastAsia="en-US"/>
        </w:rPr>
        <w:t>specificare</w:t>
      </w:r>
      <w:r w:rsidR="00804C11">
        <w:rPr>
          <w:rFonts w:ascii="Garamond" w:hAnsi="Garamond"/>
          <w:lang w:eastAsia="en-US"/>
        </w:rPr>
        <w:t>)</w:t>
      </w:r>
      <w:r w:rsidRPr="000677DC">
        <w:rPr>
          <w:rFonts w:ascii="Garamond" w:hAnsi="Garamond"/>
          <w:szCs w:val="22"/>
          <w:lang w:eastAsia="en-US"/>
        </w:rPr>
        <w:t xml:space="preserve">. </w:t>
      </w:r>
    </w:p>
    <w:p w14:paraId="4EE82021"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 xml:space="preserve">mediante attribuzione della funzione selettiva dell’operatore alla </w:t>
      </w:r>
      <w:r w:rsidRPr="000677DC">
        <w:rPr>
          <w:rFonts w:ascii="Garamond" w:hAnsi="Garamond"/>
          <w:color w:val="000000"/>
          <w:szCs w:val="22"/>
          <w:highlight w:val="yellow"/>
          <w:lang w:eastAsia="en-US"/>
        </w:rPr>
        <w:t>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color w:val="000000"/>
          <w:szCs w:val="22"/>
          <w:lang w:eastAsia="en-US"/>
        </w:rPr>
        <w:t xml:space="preserve"> (nel prosieguo, anche </w:t>
      </w:r>
      <w:r w:rsidRPr="000677DC">
        <w:rPr>
          <w:rFonts w:ascii="Garamond" w:hAnsi="Garamond"/>
          <w:color w:val="000000"/>
          <w:szCs w:val="22"/>
          <w:highlight w:val="yellow"/>
          <w:lang w:eastAsia="en-US"/>
        </w:rPr>
        <w:t>__________</w:t>
      </w:r>
      <w:r w:rsidRPr="000677DC">
        <w:rPr>
          <w:rFonts w:ascii="Garamond" w:hAnsi="Garamond"/>
          <w:color w:val="000000"/>
          <w:szCs w:val="22"/>
          <w:lang w:eastAsia="en-US"/>
        </w:rPr>
        <w:t xml:space="preserve">), </w:t>
      </w:r>
      <w:r w:rsidRPr="000677DC">
        <w:rPr>
          <w:rFonts w:ascii="Garamond" w:hAnsi="Garamond"/>
          <w:bCs/>
          <w:iCs/>
          <w:color w:val="000000"/>
          <w:szCs w:val="22"/>
          <w:lang w:eastAsia="en-US"/>
        </w:rPr>
        <w:t xml:space="preserve">in </w:t>
      </w:r>
      <w:r w:rsidRPr="000677DC">
        <w:rPr>
          <w:rFonts w:ascii="Garamond" w:hAnsi="Garamond"/>
          <w:color w:val="000000"/>
          <w:szCs w:val="22"/>
          <w:lang w:eastAsia="en-US"/>
        </w:rPr>
        <w:t xml:space="preserve">forza e secondo le modalità previste dalla Convenzione sottoscritta dallo stesso Comune e da </w:t>
      </w:r>
      <w:r w:rsidRPr="000677DC">
        <w:rPr>
          <w:rFonts w:ascii="Garamond" w:hAnsi="Garamond"/>
          <w:color w:val="000000"/>
          <w:szCs w:val="22"/>
          <w:highlight w:val="yellow"/>
          <w:lang w:eastAsia="en-US"/>
        </w:rPr>
        <w:t>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data </w:t>
      </w:r>
      <w:r w:rsidRPr="000677DC">
        <w:rPr>
          <w:rFonts w:ascii="Garamond" w:hAnsi="Garamond"/>
          <w:color w:val="000000"/>
          <w:szCs w:val="22"/>
          <w:highlight w:val="yellow"/>
          <w:lang w:eastAsia="en-US"/>
        </w:rPr>
        <w:t>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p>
    <w:p w14:paraId="3A2583A8"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Dirigente/Responsabile dell’Area/Servizio </w:t>
      </w:r>
      <w:r w:rsidRPr="000677DC">
        <w:rPr>
          <w:rFonts w:ascii="Garamond" w:hAnsi="Garamond"/>
          <w:color w:val="000000"/>
          <w:szCs w:val="22"/>
          <w:highlight w:val="yellow"/>
          <w:lang w:eastAsia="en-US"/>
        </w:rPr>
        <w:t>________________________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con determina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dei servizi tecnici in oggetto</w:t>
      </w:r>
      <w:r w:rsidRPr="000677DC">
        <w:rPr>
          <w:rFonts w:ascii="Garamond" w:hAnsi="Garamond"/>
          <w:color w:val="000000"/>
          <w:szCs w:val="22"/>
          <w:lang w:eastAsia="en-US"/>
        </w:rPr>
        <w:t>.</w:t>
      </w:r>
    </w:p>
    <w:p w14:paraId="4C388C90" w14:textId="2D7BEC0A"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olor w:val="000000"/>
          <w:szCs w:val="22"/>
          <w:lang w:eastAsia="en-US"/>
        </w:rPr>
        <w:t>Il presente appalto è aggiudicato conformemente a quanto previsto (</w:t>
      </w:r>
      <w:r w:rsidRPr="000677DC">
        <w:rPr>
          <w:rFonts w:ascii="Garamond" w:hAnsi="Garamond"/>
          <w:i/>
          <w:color w:val="FF0000"/>
          <w:szCs w:val="22"/>
          <w:highlight w:val="yellow"/>
          <w:lang w:eastAsia="en-US"/>
        </w:rPr>
        <w:t xml:space="preserve">fino al </w:t>
      </w:r>
      <w:r w:rsidRPr="00695FF4">
        <w:rPr>
          <w:rFonts w:ascii="Garamond" w:hAnsi="Garamond"/>
          <w:i/>
          <w:color w:val="FF0000"/>
          <w:szCs w:val="22"/>
          <w:highlight w:val="cyan"/>
          <w:lang w:eastAsia="en-US"/>
        </w:rPr>
        <w:t>3</w:t>
      </w:r>
      <w:r w:rsidR="00695FF4" w:rsidRPr="00695FF4">
        <w:rPr>
          <w:rFonts w:ascii="Garamond" w:hAnsi="Garamond"/>
          <w:i/>
          <w:color w:val="FF0000"/>
          <w:szCs w:val="22"/>
          <w:highlight w:val="cyan"/>
          <w:lang w:eastAsia="en-US"/>
        </w:rPr>
        <w:t>0</w:t>
      </w:r>
      <w:r w:rsidRPr="00695FF4">
        <w:rPr>
          <w:rFonts w:ascii="Garamond" w:hAnsi="Garamond"/>
          <w:i/>
          <w:color w:val="FF0000"/>
          <w:szCs w:val="22"/>
          <w:highlight w:val="cyan"/>
          <w:lang w:eastAsia="en-US"/>
        </w:rPr>
        <w:t>/</w:t>
      </w:r>
      <w:r w:rsidR="00695FF4" w:rsidRPr="00695FF4">
        <w:rPr>
          <w:rFonts w:ascii="Garamond" w:hAnsi="Garamond"/>
          <w:i/>
          <w:color w:val="FF0000"/>
          <w:szCs w:val="22"/>
          <w:highlight w:val="cyan"/>
          <w:lang w:eastAsia="en-US"/>
        </w:rPr>
        <w:t>06</w:t>
      </w:r>
      <w:r w:rsidRPr="00695FF4">
        <w:rPr>
          <w:rFonts w:ascii="Garamond" w:hAnsi="Garamond"/>
          <w:i/>
          <w:color w:val="FF0000"/>
          <w:szCs w:val="22"/>
          <w:highlight w:val="cyan"/>
          <w:lang w:eastAsia="en-US"/>
        </w:rPr>
        <w:t>/202</w:t>
      </w:r>
      <w:r w:rsidR="00695FF4" w:rsidRPr="00695FF4">
        <w:rPr>
          <w:rFonts w:ascii="Garamond" w:hAnsi="Garamond"/>
          <w:i/>
          <w:color w:val="FF0000"/>
          <w:szCs w:val="22"/>
          <w:highlight w:val="cyan"/>
          <w:lang w:eastAsia="en-US"/>
        </w:rPr>
        <w:t>3</w:t>
      </w:r>
      <w:r w:rsidRPr="000677DC">
        <w:rPr>
          <w:rFonts w:ascii="Garamond" w:hAnsi="Garamond"/>
          <w:color w:val="000000"/>
          <w:szCs w:val="22"/>
          <w:lang w:eastAsia="en-US"/>
        </w:rPr>
        <w:t xml:space="preserve">) </w:t>
      </w:r>
      <w:r w:rsidRPr="000677DC">
        <w:rPr>
          <w:rFonts w:ascii="Garamond" w:hAnsi="Garamond"/>
          <w:color w:val="000000"/>
          <w:szCs w:val="22"/>
          <w:highlight w:val="yellow"/>
          <w:lang w:eastAsia="en-US"/>
        </w:rPr>
        <w:t>dal DL 16 luglio 2020, n. 76 (cd. decreto Semplificazioni)</w:t>
      </w:r>
      <w:r w:rsidRPr="000677DC">
        <w:rPr>
          <w:rFonts w:ascii="Garamond" w:hAnsi="Garamond"/>
          <w:color w:val="000000"/>
          <w:szCs w:val="22"/>
          <w:lang w:eastAsia="en-US"/>
        </w:rPr>
        <w:t xml:space="preserve">, </w:t>
      </w:r>
      <w:r w:rsidR="00695FF4" w:rsidRPr="00EC5A34">
        <w:rPr>
          <w:rFonts w:ascii="Garamond" w:hAnsi="Garamond"/>
          <w:bCs/>
          <w:color w:val="000000"/>
          <w:szCs w:val="22"/>
          <w:lang w:eastAsia="en-US"/>
        </w:rPr>
        <w:t>convertito con modificazioni in L. 11/09/2020, n. 120</w:t>
      </w:r>
      <w:r w:rsidR="00695FF4" w:rsidRPr="00EC5A34">
        <w:rPr>
          <w:rFonts w:ascii="Garamond" w:hAnsi="Garamond"/>
          <w:color w:val="000000"/>
          <w:szCs w:val="22"/>
          <w:lang w:eastAsia="en-US"/>
        </w:rPr>
        <w:t xml:space="preserve">, </w:t>
      </w:r>
      <w:r w:rsidR="00695FF4" w:rsidRPr="00695FF4">
        <w:rPr>
          <w:rFonts w:ascii="Garamond" w:hAnsi="Garamond"/>
          <w:bCs/>
          <w:color w:val="000000"/>
          <w:szCs w:val="22"/>
          <w:highlight w:val="cyan"/>
          <w:lang w:eastAsia="en-US"/>
        </w:rPr>
        <w:t xml:space="preserve">dal D.L. 31/05/2021, n. 77 </w:t>
      </w:r>
      <w:r w:rsidR="00695FF4" w:rsidRPr="00695FF4">
        <w:rPr>
          <w:rFonts w:ascii="Garamond" w:hAnsi="Garamond"/>
          <w:color w:val="000000"/>
          <w:szCs w:val="22"/>
          <w:highlight w:val="cyan"/>
          <w:lang w:eastAsia="en-US"/>
        </w:rPr>
        <w:t>(cd. decreto Semplificazioni bis)</w:t>
      </w:r>
      <w:r w:rsidR="00695FF4" w:rsidRPr="00695FF4">
        <w:rPr>
          <w:rFonts w:ascii="Garamond" w:hAnsi="Garamond"/>
          <w:color w:val="000000"/>
          <w:szCs w:val="22"/>
          <w:lang w:eastAsia="en-US"/>
        </w:rPr>
        <w:t>,</w:t>
      </w:r>
      <w:r w:rsidR="00695FF4">
        <w:rPr>
          <w:rFonts w:ascii="Garamond" w:hAnsi="Garamond"/>
          <w:color w:val="000000"/>
          <w:szCs w:val="22"/>
          <w:lang w:eastAsia="en-US"/>
        </w:rPr>
        <w:t xml:space="preserve"> </w:t>
      </w:r>
      <w:r w:rsidRPr="000677DC">
        <w:rPr>
          <w:rFonts w:ascii="Garamond" w:hAnsi="Garamond"/>
          <w:color w:val="000000"/>
          <w:szCs w:val="22"/>
          <w:lang w:eastAsia="en-US"/>
        </w:rPr>
        <w:t xml:space="preserve">dal </w:t>
      </w:r>
      <w:proofErr w:type="spellStart"/>
      <w:r w:rsidRPr="000677DC">
        <w:rPr>
          <w:rFonts w:ascii="Garamond" w:hAnsi="Garamond"/>
          <w:color w:val="000000"/>
          <w:szCs w:val="22"/>
          <w:lang w:eastAsia="en-US"/>
        </w:rPr>
        <w:t>D.Lgs.</w:t>
      </w:r>
      <w:proofErr w:type="spellEnd"/>
      <w:r w:rsidRPr="000677DC">
        <w:rPr>
          <w:rFonts w:ascii="Garamond" w:hAnsi="Garamond"/>
          <w:color w:val="000000"/>
          <w:szCs w:val="22"/>
          <w:lang w:eastAsia="en-US"/>
        </w:rPr>
        <w:t xml:space="preserve"> 18 aprile 2016, n. 50 e ss.mm.ii., recante “</w:t>
      </w:r>
      <w:r w:rsidRPr="000677DC">
        <w:rPr>
          <w:rFonts w:ascii="Garamond" w:hAnsi="Garamond"/>
          <w:i/>
          <w:iCs/>
          <w:color w:val="000000"/>
          <w:szCs w:val="22"/>
          <w:lang w:eastAsia="en-US"/>
        </w:rPr>
        <w:t>Codice dei contratti pubblici</w:t>
      </w:r>
      <w:r w:rsidRPr="000677DC">
        <w:rPr>
          <w:rFonts w:ascii="Garamond" w:hAnsi="Garamond"/>
          <w:color w:val="000000"/>
          <w:szCs w:val="22"/>
          <w:lang w:eastAsia="en-US"/>
        </w:rPr>
        <w:t xml:space="preserve">” (nel prosieguo, anche </w:t>
      </w:r>
      <w:r w:rsidRPr="000677DC">
        <w:rPr>
          <w:rFonts w:ascii="Garamond" w:hAnsi="Garamond"/>
          <w:bCs/>
          <w:color w:val="000000"/>
          <w:szCs w:val="22"/>
          <w:lang w:eastAsia="en-US"/>
        </w:rPr>
        <w:t>Codice</w:t>
      </w:r>
      <w:r w:rsidRPr="000677DC">
        <w:rPr>
          <w:rFonts w:ascii="Garamond" w:hAnsi="Garamond"/>
          <w:color w:val="000000"/>
          <w:szCs w:val="22"/>
          <w:lang w:eastAsia="en-US"/>
        </w:rPr>
        <w:t xml:space="preserve">) e, per quanto applicabile, dal DPR 5 ottobre 2010, n. 207 (nel prosieguo, anche Regolamento), oltreché </w:t>
      </w:r>
      <w:r w:rsidRPr="000677DC">
        <w:rPr>
          <w:rFonts w:ascii="Garamond" w:hAnsi="Garamond"/>
          <w:bCs/>
          <w:iCs/>
          <w:color w:val="000000"/>
          <w:szCs w:val="22"/>
          <w:lang w:eastAsia="en-US"/>
        </w:rPr>
        <w:t xml:space="preserve">dalle indicazioni delle Linee Guida ANAC n. 1 recanti “Indirizzi generali sull’affidamento dei servizi attinenti all’architettura e all’ingegneria”, approvate dal Consiglio dell’Autorità Nazionale Anticorruzione con Delibera n. 973, del 14 settembre 2016, aggiornate al </w:t>
      </w:r>
      <w:proofErr w:type="spellStart"/>
      <w:r w:rsidRPr="000677DC">
        <w:rPr>
          <w:rFonts w:ascii="Garamond" w:hAnsi="Garamond"/>
          <w:bCs/>
          <w:iCs/>
          <w:color w:val="000000"/>
          <w:szCs w:val="22"/>
          <w:lang w:eastAsia="en-US"/>
        </w:rPr>
        <w:t>D.Lgs.</w:t>
      </w:r>
      <w:proofErr w:type="spellEnd"/>
      <w:r w:rsidRPr="000677DC">
        <w:rPr>
          <w:rFonts w:ascii="Garamond" w:hAnsi="Garamond"/>
          <w:bCs/>
          <w:iCs/>
          <w:color w:val="000000"/>
          <w:szCs w:val="22"/>
          <w:lang w:eastAsia="en-US"/>
        </w:rPr>
        <w:t xml:space="preserve"> 56/016 con Delibera n. 138 del 21 febbraio 2018 e con Delibera n. 417 del 15 maggio 2019 (nel prosieguo, anche Linee guida n. 1/016) e </w:t>
      </w:r>
      <w:r w:rsidRPr="000677DC">
        <w:rPr>
          <w:rFonts w:ascii="Garamond" w:hAnsi="Garamond"/>
          <w:color w:val="000000"/>
          <w:szCs w:val="22"/>
          <w:lang w:eastAsia="en-US"/>
        </w:rPr>
        <w:t>dalle disposizioni previste</w:t>
      </w:r>
      <w:r w:rsidRPr="000677DC">
        <w:rPr>
          <w:rFonts w:ascii="Garamond" w:hAnsi="Garamond"/>
          <w:szCs w:val="22"/>
          <w:lang w:eastAsia="en-US"/>
        </w:rPr>
        <w:t xml:space="preserve"> dal CSA, dagli altri elaborati di progetto, </w:t>
      </w:r>
      <w:r w:rsidRPr="000677DC">
        <w:rPr>
          <w:rFonts w:ascii="Garamond" w:hAnsi="Garamond"/>
          <w:color w:val="000000"/>
          <w:szCs w:val="22"/>
          <w:lang w:eastAsia="en-US"/>
        </w:rPr>
        <w:t>dal b</w:t>
      </w:r>
      <w:r w:rsidRPr="000677DC">
        <w:rPr>
          <w:rFonts w:ascii="Garamond" w:hAnsi="Garamond"/>
          <w:szCs w:val="22"/>
          <w:lang w:eastAsia="en-US"/>
        </w:rPr>
        <w:t xml:space="preserve">ando e dal presente disciplinare di gara. </w:t>
      </w:r>
    </w:p>
    <w:p w14:paraId="3075438F"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Cs/>
          <w:iCs/>
          <w:szCs w:val="22"/>
          <w:lang w:eastAsia="en-US"/>
        </w:rPr>
        <w:t>(</w:t>
      </w:r>
      <w:r w:rsidRPr="000677DC">
        <w:rPr>
          <w:rFonts w:ascii="Garamond" w:hAnsi="Garamond"/>
          <w:bCs/>
          <w:i/>
          <w:iCs/>
          <w:color w:val="FF0000"/>
          <w:szCs w:val="22"/>
          <w:highlight w:val="yellow"/>
          <w:lang w:eastAsia="en-US"/>
        </w:rPr>
        <w:t xml:space="preserve">Fino al 31/12/2021 in caso di </w:t>
      </w:r>
      <w:r w:rsidRPr="000677DC">
        <w:rPr>
          <w:rFonts w:ascii="Garamond" w:hAnsi="Garamond"/>
          <w:i/>
          <w:color w:val="FF0000"/>
          <w:szCs w:val="22"/>
          <w:highlight w:val="yellow"/>
          <w:lang w:eastAsia="en-US"/>
        </w:rPr>
        <w:t>&gt; soglia comunitaria</w:t>
      </w:r>
      <w:r w:rsidRPr="000677DC">
        <w:rPr>
          <w:rFonts w:ascii="Garamond" w:hAnsi="Garamond"/>
          <w:bCs/>
          <w:i/>
          <w:iCs/>
          <w:color w:val="FF0000"/>
          <w:szCs w:val="22"/>
          <w:highlight w:val="yellow"/>
          <w:lang w:eastAsia="en-US"/>
        </w:rPr>
        <w:t xml:space="preserve"> IN DEROGA</w:t>
      </w:r>
      <w:r w:rsidRPr="000677DC">
        <w:rPr>
          <w:rFonts w:ascii="Garamond" w:hAnsi="Garamond"/>
          <w:bCs/>
          <w:iCs/>
          <w:szCs w:val="22"/>
          <w:lang w:eastAsia="en-US"/>
        </w:rPr>
        <w:t xml:space="preserve">) </w:t>
      </w:r>
      <w:r w:rsidRPr="000677DC">
        <w:rPr>
          <w:rFonts w:ascii="Garamond" w:hAnsi="Garamond"/>
          <w:szCs w:val="22"/>
          <w:lang w:eastAsia="en-US"/>
        </w:rPr>
        <w:t>L’affidamento avverrà mediante procedura aperta ai sensi del combinato disposto degli artt. 2, comma 2, dl Semplificazione e 60 del Codice e con applicazione del criterio del minor prezzo, in virtù della deroga prevista dal comma 4 del medesimo articolo 2 del dl Semplificazioni per gli interventi ricadenti nei settori strategici ivi specificati, come quello in oggetto.</w:t>
      </w:r>
    </w:p>
    <w:p w14:paraId="1DAD9739"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bCs/>
          <w:iCs/>
          <w:color w:val="000000"/>
          <w:szCs w:val="22"/>
          <w:lang w:eastAsia="en-US"/>
        </w:rPr>
        <w:t xml:space="preserve">Ai sensi degli articoli 2 e </w:t>
      </w:r>
      <w:r w:rsidRPr="000677DC">
        <w:rPr>
          <w:rFonts w:ascii="Garamond" w:hAnsi="Garamond"/>
          <w:bCs/>
          <w:iCs/>
          <w:color w:val="000000"/>
          <w:szCs w:val="22"/>
          <w:highlight w:val="yellow"/>
          <w:lang w:eastAsia="en-US"/>
        </w:rPr>
        <w:t>5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obbligati</w:t>
      </w:r>
      <w:r w:rsidRPr="000677DC">
        <w:rPr>
          <w:rFonts w:ascii="Garamond" w:hAnsi="Garamond"/>
          <w:bCs/>
          <w:iCs/>
          <w:color w:val="000000"/>
          <w:szCs w:val="22"/>
          <w:lang w:eastAsia="en-US"/>
        </w:rPr>
        <w:t xml:space="preserve">) </w:t>
      </w:r>
      <w:r w:rsidRPr="000677DC">
        <w:rPr>
          <w:rFonts w:ascii="Garamond" w:hAnsi="Garamond"/>
          <w:bCs/>
          <w:iCs/>
          <w:color w:val="000000"/>
          <w:szCs w:val="22"/>
          <w:highlight w:val="yellow"/>
          <w:lang w:eastAsia="en-US"/>
        </w:rPr>
        <w:t>6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facoltizzati</w:t>
      </w:r>
      <w:r w:rsidRPr="000677DC">
        <w:rPr>
          <w:rFonts w:ascii="Garamond" w:hAnsi="Garamond"/>
          <w:bCs/>
          <w:iCs/>
          <w:color w:val="000000"/>
          <w:szCs w:val="22"/>
          <w:highlight w:val="yellow"/>
          <w:lang w:eastAsia="en-US"/>
        </w:rPr>
        <w:t>)</w:t>
      </w:r>
      <w:r w:rsidRPr="000677DC">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278F2A1E"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3A4F9485"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lastRenderedPageBreak/>
        <w:t>Stazione Appaltante</w:t>
      </w:r>
    </w:p>
    <w:p w14:paraId="1A01811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46C13F58"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 xml:space="preserve">Regione Marche – Servizio Stazione Unica Appaltante Marche (S.U.A.M.) </w:t>
      </w:r>
    </w:p>
    <w:p w14:paraId="7EA7E875"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Via Palestro, 19 - 60121 ANCONA - P.IVA 00481070423</w:t>
      </w:r>
    </w:p>
    <w:p w14:paraId="0A8DDA60" w14:textId="77777777" w:rsidR="000677DC" w:rsidRPr="00695FF4" w:rsidRDefault="000677DC" w:rsidP="000677DC">
      <w:pPr>
        <w:autoSpaceDE w:val="0"/>
        <w:autoSpaceDN w:val="0"/>
        <w:adjustRightInd w:val="0"/>
        <w:spacing w:before="60" w:after="60" w:line="276" w:lineRule="auto"/>
        <w:jc w:val="both"/>
        <w:rPr>
          <w:rFonts w:ascii="Garamond" w:hAnsi="Garamond"/>
          <w:bCs/>
          <w:iCs/>
          <w:szCs w:val="22"/>
          <w:lang w:val="en-US" w:eastAsia="en-US" w:bidi="it-IT"/>
        </w:rPr>
      </w:pPr>
      <w:r w:rsidRPr="00695FF4">
        <w:rPr>
          <w:rFonts w:ascii="Garamond" w:hAnsi="Garamond"/>
          <w:bCs/>
          <w:iCs/>
          <w:szCs w:val="22"/>
          <w:lang w:val="en-US" w:eastAsia="en-US" w:bidi="it-IT"/>
        </w:rPr>
        <w:t>Tel. 071.8067330 – Fax 071.8067339</w:t>
      </w:r>
    </w:p>
    <w:p w14:paraId="7EFF50BD" w14:textId="77777777" w:rsidR="000677DC" w:rsidRPr="00695FF4" w:rsidRDefault="000677DC" w:rsidP="000677DC">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695FF4">
        <w:rPr>
          <w:rFonts w:ascii="Garamond" w:hAnsi="Garamond"/>
          <w:bCs/>
          <w:iCs/>
          <w:szCs w:val="22"/>
          <w:lang w:val="en-US" w:eastAsia="en-US" w:bidi="it-IT"/>
        </w:rPr>
        <w:t xml:space="preserve">PEC: </w:t>
      </w:r>
      <w:hyperlink r:id="rId8" w:history="1">
        <w:r w:rsidRPr="00695FF4">
          <w:rPr>
            <w:rFonts w:ascii="Garamond" w:hAnsi="Garamond"/>
            <w:bCs/>
            <w:iCs/>
            <w:color w:val="0000FF"/>
            <w:szCs w:val="22"/>
            <w:u w:val="single"/>
            <w:lang w:val="en-US" w:eastAsia="en-US" w:bidi="it-IT"/>
          </w:rPr>
          <w:t>regione.marche.suam@emarche.it</w:t>
        </w:r>
      </w:hyperlink>
    </w:p>
    <w:p w14:paraId="23C967E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w:t>
      </w:r>
    </w:p>
    <w:p w14:paraId="00A32172" w14:textId="77777777" w:rsidR="000677DC" w:rsidRPr="000677DC" w:rsidRDefault="0010129F" w:rsidP="000677DC">
      <w:pPr>
        <w:autoSpaceDE w:val="0"/>
        <w:autoSpaceDN w:val="0"/>
        <w:adjustRightInd w:val="0"/>
        <w:spacing w:before="60" w:after="60" w:line="276" w:lineRule="auto"/>
        <w:jc w:val="both"/>
        <w:rPr>
          <w:rFonts w:ascii="Garamond" w:hAnsi="Garamond"/>
          <w:bCs/>
          <w:iCs/>
          <w:szCs w:val="22"/>
          <w:lang w:eastAsia="en-US" w:bidi="it-IT"/>
        </w:rPr>
      </w:pPr>
      <w:hyperlink r:id="rId9"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0D46CBD0"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p>
    <w:p w14:paraId="7005A348" w14:textId="77777777" w:rsidR="000677DC" w:rsidRPr="000677DC" w:rsidRDefault="0010129F" w:rsidP="000677DC">
      <w:pPr>
        <w:autoSpaceDE w:val="0"/>
        <w:autoSpaceDN w:val="0"/>
        <w:adjustRightInd w:val="0"/>
        <w:spacing w:before="60" w:after="60" w:line="276" w:lineRule="auto"/>
        <w:jc w:val="both"/>
        <w:rPr>
          <w:rFonts w:ascii="Garamond" w:hAnsi="Garamond"/>
          <w:bCs/>
          <w:iCs/>
          <w:szCs w:val="22"/>
          <w:lang w:eastAsia="en-US" w:bidi="it-IT"/>
        </w:rPr>
      </w:pPr>
      <w:hyperlink r:id="rId10"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2355F9C1" w14:textId="77777777" w:rsidR="000677DC" w:rsidRPr="000677DC" w:rsidRDefault="000677DC" w:rsidP="000677DC">
      <w:pPr>
        <w:autoSpaceDE w:val="0"/>
        <w:autoSpaceDN w:val="0"/>
        <w:adjustRightInd w:val="0"/>
        <w:jc w:val="both"/>
        <w:rPr>
          <w:rFonts w:ascii="Garamond" w:hAnsi="Garamond"/>
          <w:bCs/>
          <w:iCs/>
          <w:sz w:val="16"/>
          <w:szCs w:val="16"/>
          <w:lang w:eastAsia="en-US" w:bidi="it-IT"/>
        </w:rPr>
      </w:pPr>
    </w:p>
    <w:p w14:paraId="345B354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2A16FE25"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cs="Calibri"/>
          <w:b/>
          <w:color w:val="1F497D"/>
          <w:szCs w:val="22"/>
          <w:lang w:eastAsia="en-US"/>
        </w:rPr>
        <w:t xml:space="preserve">Ente committente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4F208AC3"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Comune di </w:t>
      </w:r>
      <w:r w:rsidRPr="000677DC">
        <w:rPr>
          <w:rFonts w:ascii="Garamond" w:hAnsi="Garamond"/>
          <w:bCs/>
          <w:iCs/>
          <w:highlight w:val="yellow"/>
        </w:rPr>
        <w:t>___________</w:t>
      </w:r>
      <w:r w:rsidRPr="000677DC">
        <w:rPr>
          <w:rFonts w:ascii="Garamond" w:hAnsi="Garamond"/>
          <w:bCs/>
          <w:iCs/>
        </w:rPr>
        <w:t xml:space="preserve">, Via/P.zza </w:t>
      </w:r>
      <w:r w:rsidRPr="000677DC">
        <w:rPr>
          <w:rFonts w:ascii="Garamond" w:hAnsi="Garamond"/>
          <w:bCs/>
          <w:iCs/>
          <w:highlight w:val="yellow"/>
        </w:rPr>
        <w:t>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roofErr w:type="spellStart"/>
      <w:r w:rsidRPr="000677DC">
        <w:rPr>
          <w:rFonts w:ascii="Garamond" w:hAnsi="Garamond"/>
          <w:bCs/>
          <w:iCs/>
        </w:rPr>
        <w:t>cap</w:t>
      </w:r>
      <w:proofErr w:type="spellEnd"/>
      <w:r w:rsidRPr="000677DC">
        <w:rPr>
          <w:rFonts w:ascii="Garamond" w:hAnsi="Garamond"/>
          <w:bCs/>
          <w:iCs/>
        </w:rPr>
        <w:t xml:space="preserve"> </w:t>
      </w:r>
      <w:r w:rsidRPr="000677DC">
        <w:rPr>
          <w:rFonts w:ascii="Garamond" w:hAnsi="Garamond"/>
          <w:bCs/>
          <w:iCs/>
          <w:highlight w:val="yellow"/>
        </w:rPr>
        <w:t>________</w:t>
      </w:r>
      <w:r w:rsidRPr="000677DC">
        <w:rPr>
          <w:rFonts w:ascii="Garamond" w:hAnsi="Garamond"/>
          <w:bCs/>
          <w:iCs/>
        </w:rPr>
        <w:t xml:space="preserve"> – </w:t>
      </w:r>
      <w:r w:rsidRPr="000677DC">
        <w:rPr>
          <w:rFonts w:ascii="Garamond" w:hAnsi="Garamond"/>
          <w:bCs/>
          <w:iCs/>
          <w:highlight w:val="yellow"/>
        </w:rPr>
        <w:t>___________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
    <w:p w14:paraId="2E7832F5"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C.F. </w:t>
      </w:r>
      <w:r w:rsidRPr="000677DC">
        <w:rPr>
          <w:rFonts w:ascii="Garamond" w:hAnsi="Garamond"/>
          <w:bCs/>
          <w:iCs/>
          <w:highlight w:val="yellow"/>
        </w:rPr>
        <w:t>__________</w:t>
      </w:r>
      <w:r w:rsidRPr="000677DC">
        <w:rPr>
          <w:rFonts w:ascii="Garamond" w:hAnsi="Garamond"/>
          <w:bCs/>
          <w:iCs/>
        </w:rPr>
        <w:t xml:space="preserve"> P.IVA </w:t>
      </w:r>
      <w:r w:rsidRPr="000677DC">
        <w:rPr>
          <w:rFonts w:ascii="Garamond" w:hAnsi="Garamond"/>
          <w:bCs/>
          <w:iCs/>
          <w:highlight w:val="yellow"/>
        </w:rPr>
        <w:t>__________</w:t>
      </w:r>
      <w:r w:rsidRPr="000677DC">
        <w:rPr>
          <w:rFonts w:ascii="Garamond" w:hAnsi="Garamond"/>
          <w:bCs/>
          <w:iCs/>
        </w:rPr>
        <w:t>;</w:t>
      </w:r>
    </w:p>
    <w:p w14:paraId="5447ABDB"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PEC: </w:t>
      </w:r>
      <w:hyperlink r:id="rId11" w:history="1">
        <w:r w:rsidRPr="000677DC">
          <w:rPr>
            <w:rFonts w:ascii="Garamond" w:hAnsi="Garamond"/>
            <w:bCs/>
            <w:iCs/>
            <w:color w:val="0000FF"/>
            <w:highlight w:val="yellow"/>
            <w:u w:val="single"/>
          </w:rPr>
          <w:t>______________________</w:t>
        </w:r>
      </w:hyperlink>
    </w:p>
    <w:p w14:paraId="5C98DC01"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6F3CFE55"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Luogo di svolgimento del servizio</w:t>
      </w:r>
      <w:r w:rsidRPr="000677DC">
        <w:rPr>
          <w:rFonts w:ascii="Garamond" w:hAnsi="Garamond"/>
          <w:bCs/>
          <w:iCs/>
          <w:szCs w:val="22"/>
          <w:lang w:eastAsia="en-US"/>
        </w:rPr>
        <w:t xml:space="preserve">: territorio del Comune di </w:t>
      </w:r>
      <w:r w:rsidRPr="000677DC">
        <w:rPr>
          <w:rFonts w:ascii="Garamond" w:hAnsi="Garamond"/>
          <w:bCs/>
          <w:iCs/>
          <w:szCs w:val="22"/>
          <w:highlight w:val="yellow"/>
          <w:lang w:eastAsia="en-US"/>
        </w:rPr>
        <w:t>___________</w:t>
      </w:r>
      <w:r w:rsidRPr="000677DC">
        <w:rPr>
          <w:rFonts w:ascii="Garamond" w:hAnsi="Garamond"/>
          <w:bCs/>
          <w:iCs/>
          <w:szCs w:val="22"/>
          <w:lang w:eastAsia="en-US"/>
        </w:rPr>
        <w:t xml:space="preserve"> </w:t>
      </w:r>
      <w:r w:rsidRPr="000677DC">
        <w:rPr>
          <w:rFonts w:ascii="Garamond" w:hAnsi="Garamond"/>
          <w:szCs w:val="22"/>
          <w:lang w:eastAsia="en-US"/>
        </w:rPr>
        <w:t xml:space="preserve">(Codice NUTS </w:t>
      </w:r>
      <w:r w:rsidRPr="000677DC">
        <w:rPr>
          <w:rFonts w:ascii="Garamond" w:hAnsi="Garamond"/>
          <w:szCs w:val="22"/>
          <w:highlight w:val="yellow"/>
          <w:lang w:eastAsia="en-US"/>
        </w:rPr>
        <w:t>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11F5F945" w14:textId="77777777" w:rsidR="000677DC" w:rsidRPr="000677DC" w:rsidRDefault="000677DC" w:rsidP="000677DC">
      <w:pPr>
        <w:autoSpaceDE w:val="0"/>
        <w:autoSpaceDN w:val="0"/>
        <w:adjustRightInd w:val="0"/>
        <w:jc w:val="both"/>
        <w:rPr>
          <w:rFonts w:ascii="Garamond" w:hAnsi="Garamond"/>
          <w:b/>
          <w:sz w:val="16"/>
          <w:szCs w:val="16"/>
          <w:u w:val="single"/>
          <w:lang w:eastAsia="en-US"/>
        </w:rPr>
      </w:pPr>
    </w:p>
    <w:p w14:paraId="24687F3F" w14:textId="7550F8AF" w:rsidR="000677DC" w:rsidRPr="000677DC" w:rsidRDefault="000677DC" w:rsidP="000677DC">
      <w:pPr>
        <w:autoSpaceDE w:val="0"/>
        <w:autoSpaceDN w:val="0"/>
        <w:adjustRightInd w:val="0"/>
        <w:spacing w:before="60" w:after="60" w:line="276" w:lineRule="auto"/>
        <w:jc w:val="both"/>
        <w:rPr>
          <w:rFonts w:ascii="Garamond" w:hAnsi="Garamond" w:cs="Calibri"/>
          <w:bCs/>
          <w:iCs/>
          <w:color w:val="1F497D"/>
          <w:szCs w:val="22"/>
          <w:lang w:eastAsia="en-US"/>
        </w:rPr>
      </w:pPr>
      <w:r w:rsidRPr="000677DC">
        <w:rPr>
          <w:rFonts w:ascii="Garamond" w:hAnsi="Garamond" w:cs="Calibri"/>
          <w:b/>
          <w:color w:val="1F497D"/>
          <w:szCs w:val="22"/>
          <w:lang w:eastAsia="en-US"/>
        </w:rPr>
        <w:t>CIG</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CUP</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CUI</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005B3E20">
        <w:rPr>
          <w:rFonts w:ascii="Garamond" w:hAnsi="Garamond"/>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57E649AF"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 w:val="16"/>
          <w:szCs w:val="16"/>
          <w:lang w:eastAsia="en-US"/>
        </w:rPr>
      </w:pPr>
    </w:p>
    <w:p w14:paraId="38A5A87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
          <w:color w:val="1F497D"/>
          <w:szCs w:val="22"/>
          <w:lang w:eastAsia="en-US"/>
        </w:rPr>
        <w:t xml:space="preserve">RUP </w:t>
      </w:r>
      <w:r w:rsidRPr="000677DC">
        <w:rPr>
          <w:rFonts w:ascii="Garamond" w:hAnsi="Garamond" w:cs="Calibri"/>
          <w:b/>
          <w:color w:val="1F497D"/>
          <w:szCs w:val="22"/>
          <w:highlight w:val="yellow"/>
          <w:lang w:eastAsia="en-US"/>
        </w:rPr>
        <w:t xml:space="preserve">e Responsabile del procedimento di affidamento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463C1081"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bidi="it-IT"/>
        </w:rPr>
        <w:t xml:space="preserve">Il Responsabile Unico del Procedimento (RUP), ex art. 31 del Codice, è </w:t>
      </w:r>
      <w:r w:rsidRPr="000677DC">
        <w:rPr>
          <w:rFonts w:ascii="Garamond" w:hAnsi="Garamond"/>
          <w:szCs w:val="22"/>
          <w:lang w:eastAsia="en-US"/>
        </w:rPr>
        <w:t xml:space="preserve">il Geom./Ing./Arch. </w:t>
      </w:r>
      <w:r w:rsidRPr="000677DC">
        <w:rPr>
          <w:rFonts w:ascii="Garamond" w:hAnsi="Garamond"/>
          <w:szCs w:val="22"/>
          <w:highlight w:val="yellow"/>
          <w:lang w:eastAsia="en-US"/>
        </w:rPr>
        <w:t>____________________________</w:t>
      </w:r>
      <w:r w:rsidRPr="000677DC">
        <w:rPr>
          <w:rFonts w:ascii="Garamond" w:hAnsi="Garamond"/>
          <w:szCs w:val="22"/>
          <w:lang w:eastAsia="en-US"/>
        </w:rPr>
        <w:t xml:space="preserve">, 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del Comune di </w:t>
      </w:r>
      <w:r w:rsidRPr="000677DC">
        <w:rPr>
          <w:rFonts w:ascii="Garamond" w:hAnsi="Garamond"/>
          <w:szCs w:val="22"/>
          <w:highlight w:val="yellow"/>
          <w:lang w:eastAsia="en-US"/>
        </w:rPr>
        <w:t>____________________</w:t>
      </w:r>
      <w:r w:rsidRPr="000677DC">
        <w:rPr>
          <w:rFonts w:ascii="Garamond" w:hAnsi="Garamond"/>
          <w:szCs w:val="22"/>
          <w:lang w:eastAsia="en-US"/>
        </w:rPr>
        <w:t xml:space="preserve">, tel. </w:t>
      </w:r>
      <w:r w:rsidRPr="000677DC">
        <w:rPr>
          <w:rFonts w:ascii="Garamond" w:hAnsi="Garamond"/>
          <w:szCs w:val="22"/>
          <w:highlight w:val="yellow"/>
          <w:lang w:eastAsia="en-US"/>
        </w:rPr>
        <w:t>____________</w:t>
      </w:r>
      <w:r w:rsidRPr="000677DC">
        <w:rPr>
          <w:rFonts w:ascii="Garamond" w:hAnsi="Garamond"/>
          <w:szCs w:val="22"/>
          <w:lang w:eastAsia="en-US"/>
        </w:rPr>
        <w:t xml:space="preserve">, e-mail: </w:t>
      </w:r>
      <w:r w:rsidRPr="000677DC">
        <w:rPr>
          <w:rFonts w:ascii="Garamond" w:hAnsi="Garamond"/>
          <w:szCs w:val="22"/>
          <w:highlight w:val="yellow"/>
          <w:lang w:eastAsia="en-US"/>
        </w:rPr>
        <w:t>_______________________</w:t>
      </w:r>
      <w:r w:rsidRPr="000677DC">
        <w:rPr>
          <w:rFonts w:ascii="Garamond" w:hAnsi="Garamond"/>
          <w:szCs w:val="22"/>
          <w:lang w:eastAsia="en-US"/>
        </w:rPr>
        <w:t xml:space="preserve"> , </w:t>
      </w:r>
      <w:proofErr w:type="spellStart"/>
      <w:r w:rsidRPr="000677DC">
        <w:rPr>
          <w:rFonts w:ascii="Garamond" w:hAnsi="Garamond"/>
          <w:szCs w:val="22"/>
          <w:lang w:eastAsia="en-US"/>
        </w:rPr>
        <w:t>pec</w:t>
      </w:r>
      <w:proofErr w:type="spellEnd"/>
      <w:r w:rsidRPr="000677DC">
        <w:rPr>
          <w:rFonts w:ascii="Garamond" w:hAnsi="Garamond"/>
          <w:szCs w:val="22"/>
          <w:lang w:eastAsia="en-US"/>
        </w:rPr>
        <w:t xml:space="preserve"> </w:t>
      </w:r>
      <w:r w:rsidRPr="000677DC">
        <w:rPr>
          <w:rFonts w:ascii="Garamond" w:hAnsi="Garamond"/>
          <w:szCs w:val="22"/>
          <w:highlight w:val="yellow"/>
          <w:lang w:eastAsia="en-US"/>
        </w:rPr>
        <w:t>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0951FEB5" w14:textId="77777777" w:rsidR="000677DC" w:rsidRPr="000677DC" w:rsidRDefault="000677DC" w:rsidP="000677DC">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0677DC">
          <w:rPr>
            <w:rFonts w:ascii="Garamond" w:hAnsi="Garamond"/>
            <w:color w:val="0000FF"/>
            <w:szCs w:val="22"/>
            <w:u w:val="single"/>
            <w:lang w:eastAsia="en-US" w:bidi="it-IT"/>
          </w:rPr>
          <w:t>maurizio.conoscenti@regione.marche.it</w:t>
        </w:r>
      </w:hyperlink>
    </w:p>
    <w:p w14:paraId="29A51110"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è il </w:t>
      </w:r>
      <w:r w:rsidRPr="000677DC">
        <w:rPr>
          <w:rFonts w:ascii="Garamond" w:hAnsi="Garamond"/>
          <w:szCs w:val="22"/>
          <w:lang w:eastAsia="en-US"/>
        </w:rPr>
        <w:t xml:space="preserve">Geom./Ing./Arch./Dott./Avv. </w:t>
      </w:r>
      <w:r w:rsidRPr="000677DC">
        <w:rPr>
          <w:rFonts w:ascii="Garamond" w:hAnsi="Garamond"/>
          <w:szCs w:val="22"/>
          <w:highlight w:val="yellow"/>
          <w:lang w:eastAsia="en-US"/>
        </w:rPr>
        <w:t>____________________________</w:t>
      </w:r>
      <w:r w:rsidRPr="000677DC">
        <w:rPr>
          <w:rFonts w:ascii="Garamond" w:hAnsi="Garamond"/>
          <w:szCs w:val="22"/>
          <w:lang w:eastAsia="en-US" w:bidi="it-IT"/>
        </w:rPr>
        <w:t xml:space="preserve">, </w:t>
      </w:r>
      <w:r w:rsidRPr="000677DC">
        <w:rPr>
          <w:rFonts w:ascii="Garamond" w:hAnsi="Garamond"/>
          <w:szCs w:val="22"/>
          <w:lang w:eastAsia="en-US"/>
        </w:rPr>
        <w:t xml:space="preserve">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di </w:t>
      </w:r>
      <w:r w:rsidRPr="000677DC">
        <w:rPr>
          <w:rFonts w:ascii="Garamond" w:hAnsi="Garamond"/>
          <w:szCs w:val="22"/>
          <w:highlight w:val="yellow"/>
          <w:lang w:eastAsia="en-US"/>
        </w:rPr>
        <w:t>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tel. </w:t>
      </w:r>
      <w:r w:rsidRPr="000677DC">
        <w:rPr>
          <w:rFonts w:ascii="Garamond" w:hAnsi="Garamond"/>
          <w:szCs w:val="22"/>
          <w:highlight w:val="yellow"/>
          <w:lang w:eastAsia="en-US" w:bidi="it-IT"/>
        </w:rPr>
        <w:t>___________</w:t>
      </w:r>
      <w:r w:rsidRPr="000677DC">
        <w:rPr>
          <w:rFonts w:ascii="Garamond" w:hAnsi="Garamond"/>
          <w:szCs w:val="22"/>
          <w:lang w:eastAsia="en-US" w:bidi="it-IT"/>
        </w:rPr>
        <w:t xml:space="preserve">, e-mail: </w:t>
      </w:r>
      <w:r w:rsidRPr="000677DC">
        <w:rPr>
          <w:rFonts w:ascii="Garamond" w:hAnsi="Garamond"/>
          <w:szCs w:val="22"/>
          <w:highlight w:val="yellow"/>
          <w:lang w:eastAsia="en-US" w:bidi="it-IT"/>
        </w:rPr>
        <w:t>_____________________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3C8C6C34" w14:textId="77777777" w:rsidR="000677DC" w:rsidRPr="000677DC" w:rsidRDefault="000677DC" w:rsidP="000677DC">
      <w:pPr>
        <w:autoSpaceDE w:val="0"/>
        <w:autoSpaceDN w:val="0"/>
        <w:adjustRightInd w:val="0"/>
        <w:ind w:right="51"/>
        <w:jc w:val="both"/>
        <w:rPr>
          <w:rFonts w:ascii="Garamond" w:hAnsi="Garamond"/>
          <w:color w:val="0000FF"/>
          <w:sz w:val="16"/>
          <w:szCs w:val="16"/>
          <w:u w:val="single"/>
          <w:lang w:eastAsia="x-none"/>
        </w:rPr>
      </w:pPr>
    </w:p>
    <w:p w14:paraId="721FD51D"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 xml:space="preserve">Procedura telematica </w:t>
      </w:r>
    </w:p>
    <w:p w14:paraId="4A3FABA7" w14:textId="333B171E"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Per l’espletamento della presente procedura, la SUAM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la stazione appaltante</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szCs w:val="22"/>
          <w:lang w:eastAsia="en-US" w:bidi="it-IT"/>
        </w:rPr>
        <w:t>si avvale del sistema informatico per le procedure telematiche di acquisto (in seguito denominata “GTSUAM” (</w:t>
      </w:r>
      <w:r w:rsidRPr="000677DC">
        <w:rPr>
          <w:rFonts w:ascii="Garamond" w:hAnsi="Garamond"/>
          <w:i/>
          <w:color w:val="FF0000"/>
          <w:szCs w:val="22"/>
          <w:highlight w:val="yellow"/>
          <w:lang w:eastAsia="en-US" w:bidi="it-IT"/>
        </w:rPr>
        <w:t>oppure in caso di altra piattaforma</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szCs w:val="22"/>
          <w:lang w:eastAsia="en-US" w:bidi="it-IT"/>
        </w:rPr>
        <w:t xml:space="preserve"> o “piattaforma telematica”),</w:t>
      </w:r>
      <w:r w:rsidR="005B3E20">
        <w:rPr>
          <w:rFonts w:ascii="Garamond" w:hAnsi="Garamond"/>
          <w:szCs w:val="22"/>
          <w:lang w:eastAsia="en-US" w:bidi="it-IT"/>
        </w:rPr>
        <w:t xml:space="preserve"> </w:t>
      </w:r>
      <w:r w:rsidRPr="000677DC">
        <w:rPr>
          <w:rFonts w:ascii="Garamond" w:hAnsi="Garamond"/>
          <w:szCs w:val="22"/>
          <w:lang w:eastAsia="en-US" w:bidi="it-IT"/>
        </w:rPr>
        <w:t xml:space="preserve">accessibile all’indirizzo </w:t>
      </w:r>
      <w:hyperlink r:id="rId13" w:history="1">
        <w:r w:rsidRPr="000677DC">
          <w:rPr>
            <w:rFonts w:ascii="Garamond" w:hAnsi="Garamond"/>
            <w:color w:val="0000FF"/>
            <w:szCs w:val="22"/>
            <w:u w:val="single"/>
            <w:lang w:eastAsia="en-US"/>
          </w:rPr>
          <w:t>https://appaltisuam.regione.marche.it/PortaleAppalti/</w:t>
        </w:r>
      </w:hyperlink>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_______________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w:t>
      </w:r>
      <w:r w:rsidRPr="000677DC">
        <w:rPr>
          <w:rFonts w:ascii="Garamond" w:hAnsi="Garamond"/>
          <w:szCs w:val="22"/>
          <w:lang w:eastAsia="en-US" w:bidi="it-IT"/>
        </w:rPr>
        <w:lastRenderedPageBreak/>
        <w:t xml:space="preserve">informazioni, conformemente all’art. 40 del Codice e alle prescrizioni di cui all’art. 58 del medesimo e nel rispetto delle disposizioni di cui al </w:t>
      </w:r>
      <w:proofErr w:type="spellStart"/>
      <w:r w:rsidRPr="000677DC">
        <w:rPr>
          <w:rFonts w:ascii="Garamond" w:hAnsi="Garamond"/>
          <w:szCs w:val="22"/>
          <w:lang w:eastAsia="en-US" w:bidi="it-IT"/>
        </w:rPr>
        <w:t>D.Lgs.</w:t>
      </w:r>
      <w:proofErr w:type="spellEnd"/>
      <w:r w:rsidRPr="000677DC">
        <w:rPr>
          <w:rFonts w:ascii="Garamond" w:hAnsi="Garamond"/>
          <w:szCs w:val="22"/>
          <w:lang w:eastAsia="en-US" w:bidi="it-IT"/>
        </w:rPr>
        <w:t xml:space="preserve"> n. 82/2005.</w:t>
      </w:r>
    </w:p>
    <w:p w14:paraId="07A8F1B9"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774E07B1"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078A0811" w14:textId="56B6F562"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Pubblicità</w:t>
      </w:r>
    </w:p>
    <w:p w14:paraId="556423E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Conformemente a quanto disposto dagli artt. 2, comma 6, e 3, comma </w:t>
      </w:r>
      <w:r w:rsidRPr="000677DC">
        <w:rPr>
          <w:rFonts w:ascii="Garamond" w:hAnsi="Garamond"/>
          <w:bCs/>
          <w:szCs w:val="22"/>
          <w:lang w:eastAsia="en-US"/>
        </w:rPr>
        <w:t xml:space="preserve">1, lett. b), </w:t>
      </w:r>
      <w:r w:rsidRPr="000677DC">
        <w:rPr>
          <w:rFonts w:ascii="Garamond" w:hAnsi="Garamond"/>
          <w:szCs w:val="22"/>
          <w:lang w:eastAsia="en-US"/>
        </w:rPr>
        <w:t>del D.M. 2/12/016, il bando di gara è pubblicato su: (</w:t>
      </w:r>
      <w:r w:rsidRPr="000677DC">
        <w:rPr>
          <w:rFonts w:ascii="Garamond" w:hAnsi="Garamond"/>
          <w:i/>
          <w:color w:val="FF0000"/>
          <w:szCs w:val="22"/>
          <w:highlight w:val="yellow"/>
          <w:lang w:eastAsia="en-US"/>
        </w:rPr>
        <w:t>oppure fino al 31/12/2021 in caso di mancata pubblicazione dei quotidiani IN DEROGA</w:t>
      </w:r>
      <w:r w:rsidRPr="000677DC">
        <w:rPr>
          <w:rFonts w:ascii="Garamond" w:hAnsi="Garamond"/>
          <w:szCs w:val="22"/>
          <w:lang w:eastAsia="en-US"/>
        </w:rPr>
        <w:t>) In virtù della deroga prevista dall’art. 2, comma 4, dl Semplificazione, il bando di gara è pubblicato su:</w:t>
      </w:r>
    </w:p>
    <w:p w14:paraId="7DC249CD"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GUCE - GU/S </w:t>
      </w:r>
      <w:r w:rsidRPr="000677DC">
        <w:rPr>
          <w:rFonts w:ascii="Garamond" w:hAnsi="Garamond"/>
          <w:szCs w:val="22"/>
          <w:highlight w:val="yellow"/>
          <w:lang w:eastAsia="en-US"/>
        </w:rPr>
        <w:t>_______</w:t>
      </w:r>
      <w:r w:rsidRPr="000677DC">
        <w:rPr>
          <w:rFonts w:ascii="Garamond" w:hAnsi="Garamond"/>
          <w:szCs w:val="22"/>
          <w:lang w:eastAsia="en-US"/>
        </w:rPr>
        <w:t xml:space="preserve"> del </w:t>
      </w:r>
      <w:r w:rsidRPr="000677DC">
        <w:rPr>
          <w:rFonts w:ascii="Garamond" w:hAnsi="Garamond"/>
          <w:szCs w:val="22"/>
          <w:highlight w:val="yellow"/>
          <w:lang w:eastAsia="en-US"/>
        </w:rPr>
        <w:t>__/__/_____</w:t>
      </w:r>
      <w:r w:rsidRPr="000677DC">
        <w:rPr>
          <w:rFonts w:ascii="Garamond" w:hAnsi="Garamond"/>
          <w:szCs w:val="22"/>
          <w:lang w:eastAsia="en-US"/>
        </w:rPr>
        <w:t xml:space="preserve"> (avviso di ricezione </w:t>
      </w:r>
      <w:r w:rsidRPr="000677DC">
        <w:rPr>
          <w:rFonts w:ascii="Garamond" w:hAnsi="Garamond"/>
          <w:szCs w:val="22"/>
          <w:highlight w:val="yellow"/>
          <w:lang w:eastAsia="en-US"/>
        </w:rPr>
        <w:t>________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21964B7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GURI V Serie Speciale – n. </w:t>
      </w:r>
      <w:r w:rsidRPr="000677DC">
        <w:rPr>
          <w:rFonts w:ascii="Garamond" w:hAnsi="Garamond"/>
          <w:szCs w:val="22"/>
          <w:highlight w:val="yellow"/>
          <w:lang w:eastAsia="en-US"/>
        </w:rPr>
        <w:t>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1DD9CFCD"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due quotidiani a diffusione nazionale e due quotidiani a diffusione locale;</w:t>
      </w:r>
    </w:p>
    <w:p w14:paraId="4805AE75"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sito informatico del Ministero delle infrastrutture e dei trasporti di cui al decreto del Ministro dei lavori pubblici 6 aprile 2001, n. 20 (</w:t>
      </w:r>
      <w:proofErr w:type="spellStart"/>
      <w:r w:rsidRPr="000677DC">
        <w:rPr>
          <w:rFonts w:ascii="Garamond" w:hAnsi="Garamond"/>
          <w:i/>
          <w:szCs w:val="22"/>
          <w:lang w:eastAsia="en-US"/>
        </w:rPr>
        <w:t>rectius</w:t>
      </w:r>
      <w:proofErr w:type="spellEnd"/>
      <w:r w:rsidRPr="000677DC">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1D02A72E"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profilo del committente: </w:t>
      </w:r>
      <w:hyperlink r:id="rId14" w:history="1">
        <w:r w:rsidRPr="000677DC">
          <w:rPr>
            <w:rFonts w:ascii="Garamond" w:hAnsi="Garamond"/>
            <w:color w:val="0000FF"/>
            <w:szCs w:val="22"/>
            <w:u w:val="single"/>
            <w:lang w:eastAsia="en-US"/>
          </w:rPr>
          <w:t>https://www.regione.marche.it/Entra-in-Regione/Profilo-del-committente</w:t>
        </w:r>
      </w:hyperlink>
    </w:p>
    <w:p w14:paraId="09D4600A"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33750852" w14:textId="43F094B5"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Presidio di Alta Sorveglianza</w:t>
      </w:r>
      <w:r w:rsidRPr="000677DC">
        <w:rPr>
          <w:rFonts w:ascii="Garamond" w:hAnsi="Garamond"/>
          <w:b/>
          <w:szCs w:val="22"/>
          <w:u w:val="single"/>
          <w:lang w:eastAsia="en-US"/>
        </w:rPr>
        <w:t xml:space="preserve"> </w:t>
      </w:r>
    </w:p>
    <w:p w14:paraId="2BCCFD78"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applicazione dell’art. 32 del D.L. 189/016 e ss.mm.ii., il bando ed il presente disciplinare di gara sono stati sottoposti con esito positivo al controllo preventivo di legittimità da parte dell’Autorità Nazionale Anticorruzione (nel prosieguo, anche ANAC), nei termini stabiliti dall’Accordo di Alta Sorveglianza del </w:t>
      </w:r>
      <w:r w:rsidR="007C1E24">
        <w:rPr>
          <w:rFonts w:ascii="Garamond" w:hAnsi="Garamond"/>
          <w:szCs w:val="22"/>
          <w:lang w:eastAsia="en-US"/>
        </w:rPr>
        <w:t>02/02/2021 sostitutivo di quello siglato il 28/12/2016</w:t>
      </w:r>
      <w:r w:rsidRPr="000677DC">
        <w:rPr>
          <w:rFonts w:ascii="Garamond" w:hAnsi="Garamond"/>
          <w:szCs w:val="22"/>
          <w:lang w:eastAsia="en-US"/>
        </w:rPr>
        <w:t xml:space="preserve">. La presente procedura di affidamento è sottoposta a verifica preventiva nei termini indicati dall’art. 3 dell’Accordo suindicato. </w:t>
      </w:r>
    </w:p>
    <w:p w14:paraId="7224A99A"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 xml:space="preserve">In particolare, si precisa che in attuazione del riferito art. 32 del D.L. 189/016 e dell’art. 3 del suindicato Accordo di Alta Sorveglianza del </w:t>
      </w:r>
      <w:r w:rsidR="007C1E24">
        <w:rPr>
          <w:rFonts w:ascii="Garamond" w:hAnsi="Garamond"/>
          <w:szCs w:val="22"/>
          <w:lang w:eastAsia="en-US"/>
        </w:rPr>
        <w:t>02/02/2021</w:t>
      </w:r>
      <w:r w:rsidRPr="000677DC">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0677DC">
        <w:rPr>
          <w:rFonts w:ascii="Garamond" w:hAnsi="Garamond"/>
          <w:bCs/>
          <w:iCs/>
          <w:szCs w:val="22"/>
          <w:lang w:eastAsia="en-US"/>
        </w:rPr>
        <w:t>gli atti del subprocedimento di verifica e di esclusione delle offerte anormalmente basse, il provvedimento di aggiudicazione, le proposte di risoluzione contrattuale o altri atti di autotutela.</w:t>
      </w:r>
    </w:p>
    <w:p w14:paraId="038B5DF4" w14:textId="77777777" w:rsidR="000677DC" w:rsidRPr="000677DC" w:rsidRDefault="000677DC" w:rsidP="000677DC">
      <w:pPr>
        <w:autoSpaceDE w:val="0"/>
        <w:autoSpaceDN w:val="0"/>
        <w:adjustRightInd w:val="0"/>
        <w:ind w:left="284"/>
        <w:jc w:val="both"/>
        <w:rPr>
          <w:rFonts w:ascii="Garamond" w:hAnsi="Garamond"/>
          <w:sz w:val="16"/>
          <w:szCs w:val="16"/>
          <w:lang w:eastAsia="en-US"/>
        </w:rPr>
      </w:pPr>
    </w:p>
    <w:p w14:paraId="14A0076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687"/>
      <w:bookmarkStart w:id="9" w:name="_Toc61959273"/>
      <w:bookmarkStart w:id="10" w:name="_Toc75957238"/>
      <w:r w:rsidRPr="000677DC">
        <w:rPr>
          <w:rFonts w:ascii="Garamond" w:hAnsi="Garamond" w:cs="Calibri"/>
          <w:b/>
          <w:color w:val="1F497D"/>
          <w:szCs w:val="22"/>
          <w:lang w:eastAsia="en-US"/>
        </w:rPr>
        <w:t>DOCUMENTAZIONE DI GARA, CHIARIMENTI, COMUNICAZIONI, DOTAZIONE INFORMATICA</w:t>
      </w:r>
      <w:bookmarkEnd w:id="7"/>
      <w:bookmarkEnd w:id="8"/>
      <w:bookmarkEnd w:id="9"/>
      <w:bookmarkEnd w:id="10"/>
    </w:p>
    <w:p w14:paraId="5A499366"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szCs w:val="22"/>
          <w:lang w:val="x-none" w:eastAsia="en-US"/>
        </w:rPr>
      </w:pPr>
      <w:bookmarkStart w:id="11" w:name="_Hlk504553823"/>
      <w:r w:rsidRPr="000677DC">
        <w:rPr>
          <w:rFonts w:ascii="Garamond" w:hAnsi="Garamond"/>
          <w:b/>
          <w:bCs/>
          <w:iCs/>
          <w:caps/>
          <w:szCs w:val="22"/>
          <w:lang w:val="x-none" w:eastAsia="en-US"/>
        </w:rPr>
        <w:t>DOCUMENTI DI GARA</w:t>
      </w:r>
      <w:r w:rsidRPr="000677DC">
        <w:rPr>
          <w:rFonts w:ascii="Garamond" w:hAnsi="Garamond"/>
          <w:b/>
          <w:bCs/>
          <w:iCs/>
          <w:caps/>
          <w:szCs w:val="22"/>
          <w:lang w:val="x-none" w:eastAsia="en-US"/>
        </w:rPr>
        <w:fldChar w:fldCharType="begin"/>
      </w:r>
      <w:r w:rsidRPr="000677DC">
        <w:rPr>
          <w:rFonts w:ascii="Garamond" w:hAnsi="Garamond"/>
          <w:szCs w:val="22"/>
          <w:lang w:eastAsia="en-US"/>
        </w:rPr>
        <w:instrText xml:space="preserve"> XE "</w:instrText>
      </w:r>
      <w:r w:rsidRPr="000677DC">
        <w:rPr>
          <w:rFonts w:ascii="Garamond" w:hAnsi="Garamond"/>
          <w:b/>
          <w:bCs/>
          <w:iCs/>
          <w:caps/>
          <w:szCs w:val="22"/>
          <w:lang w:val="x-none" w:eastAsia="en-US"/>
        </w:rPr>
        <w:instrText>DOCUMENTI DI GARA</w:instrText>
      </w:r>
      <w:r w:rsidRPr="000677DC">
        <w:rPr>
          <w:rFonts w:ascii="Garamond" w:hAnsi="Garamond"/>
          <w:szCs w:val="22"/>
          <w:lang w:eastAsia="en-US"/>
        </w:rPr>
        <w:instrText xml:space="preserve">" </w:instrText>
      </w:r>
      <w:r w:rsidRPr="000677DC">
        <w:rPr>
          <w:rFonts w:ascii="Garamond" w:hAnsi="Garamond"/>
          <w:b/>
          <w:bCs/>
          <w:iCs/>
          <w:caps/>
          <w:szCs w:val="22"/>
          <w:lang w:val="x-none" w:eastAsia="en-US"/>
        </w:rPr>
        <w:fldChar w:fldCharType="end"/>
      </w:r>
    </w:p>
    <w:bookmarkEnd w:id="11"/>
    <w:p w14:paraId="53A88FB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documentazione di gara comprende:</w:t>
      </w:r>
    </w:p>
    <w:p w14:paraId="049F1DC8" w14:textId="46E4579E"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color w:val="000000"/>
          <w:szCs w:val="22"/>
          <w:lang w:eastAsia="en-US"/>
        </w:rPr>
        <w:t>Bando di gara, Disciplinare di gara e modulistica</w:t>
      </w:r>
      <w:bookmarkStart w:id="12" w:name="_Hlk524592039"/>
      <w:r w:rsidRPr="000677DC">
        <w:rPr>
          <w:rFonts w:ascii="Garamond" w:hAnsi="Garamond"/>
          <w:color w:val="000000"/>
          <w:szCs w:val="22"/>
          <w:lang w:eastAsia="en-US"/>
        </w:rPr>
        <w:t xml:space="preserve">, approvati con </w:t>
      </w:r>
      <w:r w:rsidRPr="000677DC">
        <w:rPr>
          <w:rFonts w:ascii="Garamond" w:hAnsi="Garamond"/>
          <w:iCs/>
          <w:color w:val="000000"/>
          <w:szCs w:val="22"/>
          <w:lang w:eastAsia="en-US"/>
        </w:rPr>
        <w:t xml:space="preserve">decreto SUAM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Tahoma,Italic"/>
          <w:iCs/>
          <w:szCs w:val="22"/>
          <w:lang w:eastAsia="en-US"/>
        </w:rPr>
        <w:t>;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con determina</w:t>
      </w:r>
      <w:r w:rsidR="005B3E20">
        <w:rPr>
          <w:rFonts w:ascii="Garamond" w:hAnsi="Garamond"/>
          <w:szCs w:val="22"/>
          <w:lang w:eastAsia="en-US" w:bidi="it-IT"/>
        </w:rPr>
        <w:t xml:space="preserve">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w:t>
      </w:r>
    </w:p>
    <w:bookmarkEnd w:id="12"/>
    <w:p w14:paraId="67462625"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Capitolato descrittivo e prestazionale;</w:t>
      </w:r>
    </w:p>
    <w:p w14:paraId="093244E4"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Schema di Contratto;</w:t>
      </w:r>
    </w:p>
    <w:p w14:paraId="6889A46F" w14:textId="0A21CD40"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bCs/>
          <w:iCs/>
          <w:color w:val="000000"/>
          <w:szCs w:val="22"/>
          <w:lang w:eastAsia="en-US"/>
        </w:rPr>
        <w:t>Documento d’indirizzo alla progettazione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Progetto di fattibilità tecnica ed economica,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Progetto definitivo, approvato con determinazione RG n. </w:t>
      </w:r>
      <w:r w:rsidRPr="000677DC">
        <w:rPr>
          <w:rFonts w:ascii="Garamond" w:hAnsi="Garamond"/>
          <w:bCs/>
          <w:iCs/>
          <w:color w:val="000000"/>
          <w:szCs w:val="22"/>
          <w:highlight w:val="yellow"/>
          <w:lang w:eastAsia="en-US"/>
        </w:rPr>
        <w:t>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005B3E20">
        <w:rPr>
          <w:rFonts w:ascii="Garamond" w:hAnsi="Garamond"/>
          <w:bCs/>
          <w:iCs/>
          <w:color w:val="000000"/>
          <w:szCs w:val="22"/>
          <w:lang w:eastAsia="en-US"/>
        </w:rPr>
        <w:t xml:space="preserve"> </w:t>
      </w:r>
      <w:r w:rsidRPr="000677DC">
        <w:rPr>
          <w:rFonts w:ascii="Garamond" w:hAnsi="Garamond"/>
          <w:bCs/>
          <w:iCs/>
          <w:color w:val="000000"/>
          <w:szCs w:val="22"/>
          <w:lang w:eastAsia="en-US"/>
        </w:rPr>
        <w:t>(</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con deliberazione della Giunta Comunale n. </w:t>
      </w:r>
      <w:r w:rsidRPr="000677DC">
        <w:rPr>
          <w:rFonts w:ascii="Garamond" w:hAnsi="Garamond"/>
          <w:bCs/>
          <w:iCs/>
          <w:color w:val="000000"/>
          <w:szCs w:val="22"/>
          <w:highlight w:val="yellow"/>
          <w:lang w:eastAsia="en-US"/>
        </w:rPr>
        <w:t>___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Pr="000677DC">
        <w:rPr>
          <w:rFonts w:ascii="Garamond" w:hAnsi="Garamond"/>
          <w:bCs/>
          <w:iCs/>
          <w:color w:val="000000"/>
          <w:szCs w:val="22"/>
          <w:lang w:eastAsia="en-US"/>
        </w:rPr>
        <w:t>;</w:t>
      </w:r>
    </w:p>
    <w:p w14:paraId="03762CB7"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
          <w:iCs/>
          <w:color w:val="000000"/>
          <w:szCs w:val="22"/>
          <w:lang w:eastAsia="en-US"/>
        </w:rPr>
        <w:lastRenderedPageBreak/>
        <w:t xml:space="preserve">“Protocollo quadro di legalità” </w:t>
      </w:r>
      <w:r w:rsidRPr="000677DC">
        <w:rPr>
          <w:rFonts w:ascii="Garamond" w:hAnsi="Garamond"/>
          <w:bCs/>
          <w:iCs/>
          <w:color w:val="000000"/>
          <w:szCs w:val="22"/>
          <w:lang w:val="x-none" w:eastAsia="en-US"/>
        </w:rPr>
        <w:t>sottoscritto in data 2</w:t>
      </w:r>
      <w:r w:rsidRPr="000677DC">
        <w:rPr>
          <w:rFonts w:ascii="Garamond" w:hAnsi="Garamond"/>
          <w:bCs/>
          <w:iCs/>
          <w:color w:val="000000"/>
          <w:szCs w:val="22"/>
          <w:lang w:eastAsia="en-US"/>
        </w:rPr>
        <w:t>6</w:t>
      </w:r>
      <w:r w:rsidRPr="000677DC">
        <w:rPr>
          <w:rFonts w:ascii="Garamond" w:hAnsi="Garamond"/>
          <w:bCs/>
          <w:iCs/>
          <w:color w:val="000000"/>
          <w:szCs w:val="22"/>
          <w:lang w:val="x-none" w:eastAsia="en-US"/>
        </w:rPr>
        <w:t>/</w:t>
      </w:r>
      <w:r w:rsidRPr="000677DC">
        <w:rPr>
          <w:rFonts w:ascii="Garamond" w:hAnsi="Garamond"/>
          <w:bCs/>
          <w:iCs/>
          <w:color w:val="000000"/>
          <w:szCs w:val="22"/>
          <w:lang w:eastAsia="en-US"/>
        </w:rPr>
        <w:t>07</w:t>
      </w:r>
      <w:r w:rsidRPr="000677DC">
        <w:rPr>
          <w:rFonts w:ascii="Garamond" w:hAnsi="Garamond"/>
          <w:bCs/>
          <w:iCs/>
          <w:color w:val="000000"/>
          <w:szCs w:val="22"/>
          <w:lang w:val="x-none" w:eastAsia="en-US"/>
        </w:rPr>
        <w:t>/201</w:t>
      </w:r>
      <w:r w:rsidRPr="000677DC">
        <w:rPr>
          <w:rFonts w:ascii="Garamond" w:hAnsi="Garamond"/>
          <w:bCs/>
          <w:iCs/>
          <w:color w:val="000000"/>
          <w:szCs w:val="22"/>
          <w:lang w:eastAsia="en-US"/>
        </w:rPr>
        <w:t>7</w:t>
      </w:r>
      <w:r w:rsidRPr="000677DC">
        <w:rPr>
          <w:rFonts w:ascii="Garamond" w:hAnsi="Garamond"/>
          <w:bCs/>
          <w:iCs/>
          <w:color w:val="000000"/>
          <w:szCs w:val="22"/>
          <w:lang w:val="x-none" w:eastAsia="en-US"/>
        </w:rPr>
        <w:t xml:space="preserve"> </w:t>
      </w:r>
      <w:r w:rsidRPr="000677DC">
        <w:rPr>
          <w:rFonts w:ascii="Garamond" w:hAnsi="Garamond"/>
          <w:bCs/>
          <w:iCs/>
          <w:color w:val="000000"/>
          <w:szCs w:val="22"/>
          <w:lang w:eastAsia="en-US"/>
        </w:rPr>
        <w:t xml:space="preserve">dal </w:t>
      </w:r>
      <w:r w:rsidRPr="000677DC">
        <w:rPr>
          <w:rFonts w:ascii="Garamond" w:hAnsi="Garamond"/>
          <w:bCs/>
          <w:iCs/>
          <w:color w:val="000000"/>
          <w:szCs w:val="22"/>
          <w:lang w:val="x-none" w:eastAsia="en-US"/>
        </w:rPr>
        <w:t>C</w:t>
      </w:r>
      <w:r w:rsidRPr="000677DC">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0677DC">
        <w:rPr>
          <w:rFonts w:ascii="Garamond" w:hAnsi="Garamond"/>
          <w:bCs/>
          <w:iCs/>
          <w:color w:val="000000"/>
          <w:szCs w:val="22"/>
          <w:highlight w:val="yellow"/>
          <w:lang w:eastAsia="en-US"/>
        </w:rPr>
        <w:t>paragrafo 24</w:t>
      </w:r>
      <w:r w:rsidRPr="000677DC">
        <w:rPr>
          <w:rFonts w:ascii="Garamond" w:hAnsi="Garamond"/>
          <w:bCs/>
          <w:iCs/>
          <w:color w:val="000000"/>
          <w:szCs w:val="22"/>
          <w:lang w:eastAsia="en-US"/>
        </w:rPr>
        <w:t>, la cui mancata accettazione costituisce causa di esclusione dalla gara, ai sensi dell’art. 1, comma 17 della l. 190/2012.</w:t>
      </w:r>
    </w:p>
    <w:p w14:paraId="679E1BA8"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 xml:space="preserve">La documentazione di gara è disponibile sulla piattaforma telematica sopra indicata. </w:t>
      </w:r>
    </w:p>
    <w:p w14:paraId="3797D832"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574DB9AC" w14:textId="77777777" w:rsidR="000677DC" w:rsidRPr="000677DC" w:rsidRDefault="000677DC" w:rsidP="000677DC">
      <w:pPr>
        <w:autoSpaceDE w:val="0"/>
        <w:autoSpaceDN w:val="0"/>
        <w:adjustRightInd w:val="0"/>
        <w:jc w:val="both"/>
        <w:rPr>
          <w:rFonts w:ascii="Garamond" w:hAnsi="Garamond"/>
          <w:color w:val="000000"/>
          <w:sz w:val="16"/>
          <w:szCs w:val="16"/>
          <w:lang w:eastAsia="en-US"/>
        </w:rPr>
      </w:pPr>
    </w:p>
    <w:p w14:paraId="5BD8EE93"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CHIARIMENTI</w:t>
      </w:r>
    </w:p>
    <w:p w14:paraId="2C45573E"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7B30B731" w14:textId="3189A0E1"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É possibile ottenere chiarimenti</w:t>
      </w:r>
      <w:r w:rsidRPr="000677DC">
        <w:rPr>
          <w:rFonts w:ascii="Garamond" w:hAnsi="Garamond"/>
          <w:b/>
          <w:color w:val="000000"/>
          <w:lang w:eastAsia="x-none"/>
        </w:rPr>
        <w:t xml:space="preserve"> </w:t>
      </w:r>
      <w:r w:rsidRPr="000677DC">
        <w:rPr>
          <w:rFonts w:ascii="Garamond" w:hAnsi="Garamond"/>
          <w:color w:val="000000"/>
          <w:lang w:eastAsia="x-none"/>
        </w:rPr>
        <w:t xml:space="preserve">sulla presente procedura mediante la proposizione di quesiti, secondo le modalità di cui sopra, </w:t>
      </w:r>
      <w:r w:rsidRPr="000677DC">
        <w:rPr>
          <w:rFonts w:ascii="Garamond" w:hAnsi="Garamond"/>
          <w:b/>
          <w:color w:val="000000"/>
          <w:lang w:eastAsia="x-none"/>
        </w:rPr>
        <w:t xml:space="preserve">almeno </w:t>
      </w:r>
      <w:r w:rsidRPr="000677DC">
        <w:rPr>
          <w:rFonts w:ascii="Garamond" w:hAnsi="Garamond"/>
          <w:b/>
          <w:color w:val="000000"/>
          <w:highlight w:val="yellow"/>
          <w:lang w:eastAsia="x-none"/>
        </w:rPr>
        <w:t>______</w:t>
      </w:r>
      <w:r w:rsidRPr="000677DC">
        <w:rPr>
          <w:rFonts w:ascii="Garamond" w:hAnsi="Garamond"/>
          <w:b/>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es. dieci</w:t>
      </w:r>
      <w:r w:rsidRPr="000677DC">
        <w:rPr>
          <w:rFonts w:ascii="Garamond" w:hAnsi="Garamond"/>
          <w:color w:val="000000"/>
          <w:szCs w:val="22"/>
          <w:lang w:eastAsia="en-US"/>
        </w:rPr>
        <w:t xml:space="preserve">) </w:t>
      </w:r>
      <w:r w:rsidRPr="000677DC">
        <w:rPr>
          <w:rFonts w:ascii="Garamond" w:hAnsi="Garamond"/>
          <w:b/>
          <w:color w:val="000000"/>
          <w:lang w:eastAsia="x-none"/>
        </w:rPr>
        <w:t>giorni prima</w:t>
      </w:r>
      <w:r w:rsidRPr="000677DC">
        <w:rPr>
          <w:rFonts w:ascii="Garamond" w:hAnsi="Garamond"/>
          <w:color w:val="000000"/>
          <w:lang w:eastAsia="x-none"/>
        </w:rPr>
        <w:t xml:space="preserve"> della scadenza del termine fissato per la presentazione delle offerte.</w:t>
      </w:r>
    </w:p>
    <w:p w14:paraId="16F0D28E" w14:textId="4429F34B"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0677DC">
        <w:rPr>
          <w:rFonts w:ascii="Garamond" w:hAnsi="Garamond"/>
          <w:b/>
          <w:color w:val="000000"/>
          <w:lang w:eastAsia="x-none"/>
        </w:rPr>
        <w:t xml:space="preserve">almeno sei giorni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procedura accelerata in base all’art. 8, comma 1, lett. c) del dl Semplificazioni</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sostituire con “quattro giorni”</w:t>
      </w:r>
      <w:r w:rsidRPr="000677DC">
        <w:rPr>
          <w:rFonts w:ascii="Garamond" w:hAnsi="Garamond"/>
          <w:color w:val="000000"/>
          <w:szCs w:val="22"/>
          <w:lang w:eastAsia="en-US"/>
        </w:rPr>
        <w:t xml:space="preserve">) </w:t>
      </w:r>
      <w:r w:rsidRPr="000677DC">
        <w:rPr>
          <w:rFonts w:ascii="Garamond" w:hAnsi="Garamond"/>
          <w:b/>
          <w:color w:val="000000"/>
          <w:lang w:eastAsia="x-none"/>
        </w:rPr>
        <w:t>prima</w:t>
      </w:r>
      <w:r w:rsidRPr="000677DC">
        <w:rPr>
          <w:rFonts w:ascii="Garamond" w:hAnsi="Garamond"/>
          <w:color w:val="000000"/>
          <w:lang w:eastAsia="x-none"/>
        </w:rPr>
        <w:t xml:space="preserve"> della scadenza del termine fissato per la presentazione delle offerte, mediante pubblicazione in forma anonima, sulla piattaforma telematica, </w:t>
      </w:r>
      <w:r w:rsidRPr="000677DC">
        <w:rPr>
          <w:rFonts w:ascii="Garamond" w:hAnsi="Garamond"/>
          <w:color w:val="000000"/>
          <w:highlight w:val="yellow"/>
          <w:lang w:eastAsia="x-none"/>
        </w:rPr>
        <w:t>nell’apposita sezione “Comunicazioni dell'amministrazione”, accessibile all’indirizzo sopra indicato</w:t>
      </w:r>
      <w:r w:rsidRPr="000677DC">
        <w:rPr>
          <w:rFonts w:ascii="Garamond" w:hAnsi="Garamond"/>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w:t>
      </w:r>
    </w:p>
    <w:p w14:paraId="2FCA5FE3"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u w:val="single"/>
          <w:lang w:eastAsia="x-none"/>
        </w:rPr>
        <w:t>Non sono ammessi chiarimenti telefonici</w:t>
      </w:r>
      <w:r w:rsidRPr="000677DC">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3FD3D82" w14:textId="77777777" w:rsidTr="000677DC">
        <w:trPr>
          <w:trHeight w:val="834"/>
        </w:trPr>
        <w:tc>
          <w:tcPr>
            <w:tcW w:w="10490" w:type="dxa"/>
            <w:shd w:val="clear" w:color="auto" w:fill="FFFFFF"/>
          </w:tcPr>
          <w:p w14:paraId="01CD5A31"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b/>
                <w:color w:val="FF0000"/>
              </w:rPr>
              <w:t>N.B. 1:</w:t>
            </w:r>
          </w:p>
          <w:p w14:paraId="3E09AB4B" w14:textId="77777777" w:rsidR="000677DC" w:rsidRPr="000677DC" w:rsidRDefault="000677DC" w:rsidP="000677DC">
            <w:pPr>
              <w:ind w:right="49"/>
              <w:jc w:val="both"/>
              <w:rPr>
                <w:rFonts w:ascii="Garamond" w:hAnsi="Garamond"/>
              </w:rPr>
            </w:pPr>
            <w:r w:rsidRPr="000677DC">
              <w:rPr>
                <w:rFonts w:ascii="Garamond" w:hAnsi="Garamond" w:cs="Calibri"/>
                <w:lang w:eastAsia="x-none"/>
              </w:rPr>
              <w:t>Qualora i chiarimenti o le informazioni attengano ad aspetti di natura tecnico-progettuale, la SUAM (</w:t>
            </w:r>
            <w:r w:rsidRPr="000677DC">
              <w:rPr>
                <w:rFonts w:ascii="Garamond" w:hAnsi="Garamond" w:cs="Calibri"/>
                <w:i/>
                <w:color w:val="FF0000"/>
                <w:highlight w:val="yellow"/>
                <w:lang w:eastAsia="x-none"/>
              </w:rPr>
              <w:t>oppure</w:t>
            </w:r>
            <w:r w:rsidRPr="000677DC">
              <w:rPr>
                <w:rFonts w:ascii="Garamond" w:hAnsi="Garamond" w:cs="Calibri"/>
                <w:lang w:eastAsia="x-none"/>
              </w:rPr>
              <w:t xml:space="preserve">) </w:t>
            </w:r>
            <w:r w:rsidRPr="000677DC">
              <w:rPr>
                <w:rFonts w:ascii="Garamond" w:hAnsi="Garamond" w:cs="Calibri"/>
                <w:highlight w:val="yellow"/>
                <w:lang w:eastAsia="x-none"/>
              </w:rPr>
              <w:t>________</w:t>
            </w:r>
            <w:r w:rsidRPr="000677DC">
              <w:rPr>
                <w:rFonts w:ascii="Garamond" w:hAnsi="Garamond" w:cs="Calibri"/>
                <w:lang w:eastAsia="x-none"/>
              </w:rPr>
              <w:t xml:space="preserve"> (</w:t>
            </w:r>
            <w:r w:rsidRPr="000677DC">
              <w:rPr>
                <w:rFonts w:ascii="Garamond" w:hAnsi="Garamond" w:cs="Calibri"/>
                <w:i/>
                <w:color w:val="FF0000"/>
                <w:highlight w:val="yellow"/>
                <w:lang w:eastAsia="x-none"/>
              </w:rPr>
              <w:t>specificare la centrale di committenza delegata</w:t>
            </w:r>
            <w:r w:rsidRPr="000677DC">
              <w:rPr>
                <w:rFonts w:ascii="Garamond" w:hAnsi="Garamond" w:cs="Calibri"/>
                <w:lang w:eastAsia="x-none"/>
              </w:rPr>
              <w:t>) provvederà ad acquisire la risposta dal RUP nei tempi occorrenti</w:t>
            </w:r>
            <w:r w:rsidRPr="000677DC">
              <w:rPr>
                <w:rFonts w:ascii="Garamond" w:hAnsi="Garamond"/>
              </w:rPr>
              <w:t>.</w:t>
            </w:r>
          </w:p>
        </w:tc>
      </w:tr>
    </w:tbl>
    <w:p w14:paraId="752D65DC" w14:textId="77777777" w:rsidR="000677DC" w:rsidRPr="000677DC" w:rsidRDefault="000677DC" w:rsidP="000677DC">
      <w:pPr>
        <w:autoSpaceDE w:val="0"/>
        <w:autoSpaceDN w:val="0"/>
        <w:adjustRightInd w:val="0"/>
        <w:ind w:right="49"/>
        <w:jc w:val="both"/>
        <w:rPr>
          <w:rFonts w:ascii="Garamond" w:hAnsi="Garamond"/>
          <w:color w:val="000000"/>
          <w:sz w:val="16"/>
          <w:szCs w:val="16"/>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0677DC" w:rsidRPr="000677DC" w14:paraId="354AA84F" w14:textId="77777777" w:rsidTr="000677DC">
        <w:trPr>
          <w:trHeight w:val="834"/>
        </w:trPr>
        <w:tc>
          <w:tcPr>
            <w:tcW w:w="10348" w:type="dxa"/>
            <w:shd w:val="clear" w:color="auto" w:fill="FFFFFF"/>
          </w:tcPr>
          <w:p w14:paraId="69A9AD9E"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2D767A9D" w14:textId="77777777" w:rsidR="000677DC" w:rsidRPr="000677DC" w:rsidRDefault="000677DC" w:rsidP="000677DC">
            <w:pPr>
              <w:ind w:right="49"/>
              <w:jc w:val="both"/>
              <w:rPr>
                <w:rFonts w:ascii="Garamond" w:hAnsi="Garamond"/>
              </w:rPr>
            </w:pPr>
            <w:r w:rsidRPr="000677DC">
              <w:rPr>
                <w:rFonts w:ascii="Garamond" w:hAnsi="Garamond" w:cs="Calibri"/>
                <w:lang w:eastAsia="x-none"/>
              </w:rPr>
              <w:t>Non costituiscono richieste di chiarimenti quelle concernenti l’assistenza tecnico-specialistica legata all'utilizzo dell’</w:t>
            </w:r>
            <w:proofErr w:type="spellStart"/>
            <w:r w:rsidRPr="000677DC">
              <w:rPr>
                <w:rFonts w:ascii="Garamond" w:hAnsi="Garamond" w:cs="Calibri"/>
                <w:lang w:eastAsia="x-none"/>
              </w:rPr>
              <w:t>AVCPass</w:t>
            </w:r>
            <w:proofErr w:type="spellEnd"/>
            <w:r w:rsidRPr="000677DC">
              <w:rPr>
                <w:rFonts w:ascii="Garamond" w:hAnsi="Garamond" w:cs="Calibri"/>
                <w:lang w:eastAsia="x-none"/>
              </w:rPr>
              <w:t>, risolvibili attraverso l’assistenza tecnica messa a disposizione dall’ANAC</w:t>
            </w:r>
            <w:r w:rsidRPr="000677DC">
              <w:rPr>
                <w:rFonts w:ascii="Garamond" w:hAnsi="Garamond"/>
              </w:rPr>
              <w:t>.</w:t>
            </w:r>
          </w:p>
        </w:tc>
      </w:tr>
    </w:tbl>
    <w:p w14:paraId="0C27BF49" w14:textId="77777777" w:rsidR="000677DC" w:rsidRPr="000677DC" w:rsidRDefault="000677DC" w:rsidP="000677DC">
      <w:pPr>
        <w:autoSpaceDE w:val="0"/>
        <w:autoSpaceDN w:val="0"/>
        <w:adjustRightInd w:val="0"/>
        <w:ind w:right="51"/>
        <w:jc w:val="both"/>
        <w:rPr>
          <w:rFonts w:ascii="Garamond" w:hAnsi="Garamond"/>
          <w:b/>
          <w:bCs/>
          <w:iCs/>
          <w:caps/>
          <w:color w:val="000000"/>
          <w:sz w:val="16"/>
          <w:szCs w:val="16"/>
          <w:lang w:val="x-none" w:eastAsia="en-US"/>
        </w:rPr>
      </w:pPr>
    </w:p>
    <w:p w14:paraId="6BE20C2A"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Comunicazioni </w:t>
      </w:r>
    </w:p>
    <w:p w14:paraId="59F98D62"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55B1D89E"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b/>
          <w:color w:val="FF0000"/>
          <w:u w:val="single"/>
        </w:rPr>
        <w:t>FARE MOLTA ATTENZIONE:</w:t>
      </w:r>
      <w:r w:rsidRPr="000677DC">
        <w:rPr>
          <w:rFonts w:ascii="Garamond" w:hAnsi="Garamond" w:cs="Calibri"/>
          <w:b/>
          <w:color w:val="FF0000"/>
          <w:lang w:eastAsia="en-US"/>
        </w:rPr>
        <w:t xml:space="preserve"> </w:t>
      </w:r>
      <w:r w:rsidRPr="000677DC">
        <w:rPr>
          <w:rFonts w:ascii="Garamond" w:hAnsi="Garamond" w:cs="Calibri"/>
          <w:b/>
          <w:lang w:eastAsia="en-US"/>
        </w:rPr>
        <w:t>gli operatori economici sono obbligati ad utilizzare, per qualsiasi comunicazione, l’apposita funzionalità della piattaforma telematica</w:t>
      </w:r>
      <w:r w:rsidRPr="000677DC">
        <w:rPr>
          <w:rFonts w:ascii="Garamond" w:hAnsi="Garamond" w:cs="Calibri"/>
          <w:lang w:eastAsia="en-US"/>
        </w:rPr>
        <w:t xml:space="preserve">, che consente la protocollazione automatica della comunicazione e la non dispersione della stessa, anche attraverso un </w:t>
      </w:r>
      <w:proofErr w:type="spellStart"/>
      <w:r w:rsidRPr="000677DC">
        <w:rPr>
          <w:rFonts w:ascii="Garamond" w:hAnsi="Garamond" w:cs="Calibri"/>
          <w:lang w:eastAsia="en-US"/>
        </w:rPr>
        <w:t>alert</w:t>
      </w:r>
      <w:proofErr w:type="spellEnd"/>
      <w:r w:rsidRPr="000677DC">
        <w:rPr>
          <w:rFonts w:ascii="Garamond" w:hAnsi="Garamond" w:cs="Calibri"/>
          <w:lang w:eastAsia="en-US"/>
        </w:rPr>
        <w:t xml:space="preserve"> al funzionario incaricato</w:t>
      </w:r>
    </w:p>
    <w:p w14:paraId="22D01472"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w:t>
      </w:r>
      <w:r w:rsidRPr="000677DC">
        <w:rPr>
          <w:rFonts w:ascii="Garamond" w:hAnsi="Garamond" w:cs="Calibri"/>
          <w:lang w:eastAsia="en-US"/>
        </w:rPr>
        <w:lastRenderedPageBreak/>
        <w:t xml:space="preserve">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0677DC">
          <w:rPr>
            <w:rFonts w:ascii="Garamond" w:hAnsi="Garamond"/>
            <w:color w:val="0000FF"/>
            <w:u w:val="single"/>
            <w:lang w:eastAsia="en-US"/>
          </w:rPr>
          <w:t>https://appaltisuam.regione.marche.it</w:t>
        </w:r>
      </w:hyperlink>
      <w:r w:rsidRPr="000677DC">
        <w:rPr>
          <w:rFonts w:ascii="Garamond" w:hAnsi="Garamond" w:cs="Calibri"/>
          <w:lang w:eastAsia="en-US"/>
        </w:rPr>
        <w:t xml:space="preserve"> sezione “informazioni”, sotto sezione “accesso area riservata”).</w:t>
      </w:r>
    </w:p>
    <w:p w14:paraId="23AD143C"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41EE0BD4" w14:textId="77777777" w:rsidR="000677DC" w:rsidRPr="000677DC" w:rsidRDefault="000677DC" w:rsidP="000677DC">
      <w:pPr>
        <w:spacing w:before="60" w:after="60" w:line="276" w:lineRule="auto"/>
        <w:ind w:firstLine="1"/>
        <w:jc w:val="both"/>
        <w:rPr>
          <w:rFonts w:ascii="Garamond" w:hAnsi="Garamond"/>
          <w:lang w:eastAsia="en-US"/>
        </w:rPr>
      </w:pPr>
      <w:r w:rsidRPr="000677DC">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0677DC">
        <w:rPr>
          <w:rFonts w:ascii="Garamond" w:hAnsi="Garamond"/>
          <w:lang w:eastAsia="en-US"/>
        </w:rPr>
        <w:t xml:space="preserve">ai seguenti indirizzi di posta elettronica: </w:t>
      </w:r>
      <w:hyperlink r:id="rId16" w:history="1">
        <w:r w:rsidRPr="000677DC">
          <w:rPr>
            <w:rFonts w:ascii="Garamond" w:hAnsi="Garamond"/>
            <w:color w:val="0000FF"/>
            <w:u w:val="single"/>
            <w:lang w:eastAsia="en-US"/>
          </w:rPr>
          <w:t>servizio.suam@regione.marche.it</w:t>
        </w:r>
      </w:hyperlink>
      <w:r w:rsidRPr="000677DC">
        <w:rPr>
          <w:rFonts w:ascii="Garamond" w:hAnsi="Garamond"/>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lang w:eastAsia="en-US"/>
        </w:rPr>
        <w:t xml:space="preserve"> diversamente la medesima declina ogni responsabilità per il tardivo o mancato recapito delle comunicazioni.</w:t>
      </w:r>
    </w:p>
    <w:p w14:paraId="6448892C"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4DC34FED" w14:textId="77777777" w:rsidR="000677DC" w:rsidRPr="000677DC" w:rsidRDefault="000677DC" w:rsidP="000677DC">
      <w:pPr>
        <w:autoSpaceDE w:val="0"/>
        <w:autoSpaceDN w:val="0"/>
        <w:adjustRightInd w:val="0"/>
        <w:spacing w:before="60" w:after="60" w:line="276" w:lineRule="auto"/>
        <w:ind w:firstLine="1"/>
        <w:jc w:val="both"/>
        <w:rPr>
          <w:rFonts w:ascii="Garamond" w:hAnsi="Garamond"/>
        </w:rPr>
      </w:pPr>
      <w:r w:rsidRPr="000677DC">
        <w:rPr>
          <w:rFonts w:ascii="Garamond" w:hAnsi="Garamond"/>
        </w:rPr>
        <w:t>In caso di consorzi di cui all’art. 46, comma 1, lett. f) del Codice, la comunicazione recapitata al consorzio si intende validamente resa a tutte le consorziate.</w:t>
      </w:r>
    </w:p>
    <w:p w14:paraId="58DE0300" w14:textId="743B251D" w:rsidR="000677DC" w:rsidRPr="000677DC" w:rsidRDefault="003D436F" w:rsidP="000677DC">
      <w:pPr>
        <w:autoSpaceDE w:val="0"/>
        <w:autoSpaceDN w:val="0"/>
        <w:adjustRightInd w:val="0"/>
        <w:spacing w:before="60" w:after="60" w:line="276" w:lineRule="auto"/>
        <w:jc w:val="both"/>
        <w:rPr>
          <w:rFonts w:ascii="Garamond" w:hAnsi="Garamond" w:cs="Calibri"/>
        </w:rPr>
      </w:pPr>
      <w:bookmarkStart w:id="13" w:name="_Hlk74323247"/>
      <w:r w:rsidRPr="00695FF4">
        <w:rPr>
          <w:rFonts w:ascii="Garamond" w:hAnsi="Garamond" w:cs="Calibri"/>
          <w:i/>
          <w:color w:val="000000" w:themeColor="text1"/>
        </w:rPr>
        <w:t>(</w:t>
      </w:r>
      <w:r w:rsidRPr="00695FF4">
        <w:rPr>
          <w:rFonts w:ascii="Garamond" w:hAnsi="Garamond" w:cs="Calibri"/>
          <w:i/>
          <w:color w:val="FF0000"/>
          <w:highlight w:val="yellow"/>
        </w:rPr>
        <w:t>Stralciare in caso di NO avvalimento per beni culturali</w:t>
      </w:r>
      <w:r w:rsidRPr="00695FF4">
        <w:rPr>
          <w:rFonts w:ascii="Garamond" w:hAnsi="Garamond" w:cs="Calibri"/>
          <w:i/>
          <w:color w:val="000000" w:themeColor="text1"/>
        </w:rPr>
        <w:t>)</w:t>
      </w:r>
      <w:r w:rsidRPr="00695FF4">
        <w:rPr>
          <w:rFonts w:ascii="Garamond" w:hAnsi="Garamond"/>
          <w:color w:val="000000" w:themeColor="text1"/>
        </w:rPr>
        <w:t xml:space="preserve"> </w:t>
      </w:r>
      <w:bookmarkEnd w:id="13"/>
      <w:r w:rsidR="000677DC" w:rsidRPr="000677DC">
        <w:rPr>
          <w:rFonts w:ascii="Garamond" w:hAnsi="Garamond"/>
        </w:rPr>
        <w:t xml:space="preserve">In caso di avvalimento, </w:t>
      </w:r>
      <w:r w:rsidR="000677DC" w:rsidRPr="000677DC">
        <w:rPr>
          <w:rFonts w:ascii="Garamond" w:hAnsi="Garamond" w:cs="Calibri"/>
        </w:rPr>
        <w:t xml:space="preserve">la comunicazione recapitata all’offerente si intende validamente resa a tutti gli operatori economici ausiliari. </w:t>
      </w:r>
    </w:p>
    <w:p w14:paraId="5825F0EA" w14:textId="25CBA3FF"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95FF4">
        <w:rPr>
          <w:rFonts w:ascii="Garamond" w:hAnsi="Garamond" w:cs="Calibri"/>
          <w:b/>
          <w:i/>
          <w:color w:val="FF0000"/>
          <w:highlight w:val="cyan"/>
        </w:rPr>
        <w:t>3</w:t>
      </w:r>
      <w:r w:rsidRPr="000677DC">
        <w:rPr>
          <w:rFonts w:ascii="Garamond" w:hAnsi="Garamond" w:cs="Calibri"/>
          <w:highlight w:val="yellow"/>
        </w:rPr>
        <w:t xml:space="preserve">) In caso di subappalto, la comunicazione recapitata all’offerente si intende validamente resa a tutti i subappaltatori indicati </w:t>
      </w:r>
    </w:p>
    <w:p w14:paraId="429819A6" w14:textId="77777777" w:rsidR="000677DC" w:rsidRPr="000677DC" w:rsidRDefault="000677DC" w:rsidP="000677DC">
      <w:pPr>
        <w:autoSpaceDE w:val="0"/>
        <w:autoSpaceDN w:val="0"/>
        <w:adjustRightInd w:val="0"/>
        <w:jc w:val="both"/>
        <w:rPr>
          <w:rFonts w:ascii="Garamond" w:hAnsi="Garamond" w:cs="Calibri"/>
          <w:sz w:val="16"/>
          <w:szCs w:val="16"/>
        </w:rPr>
      </w:pPr>
    </w:p>
    <w:p w14:paraId="601CCA92"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dotazione informatica per la presentazione dell’offerta </w:t>
      </w:r>
    </w:p>
    <w:p w14:paraId="4B943800"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10354699"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rPr>
        <w:t xml:space="preserve">Per problematiche relative alla parte telematica, il gestore è contattabile al numero di telefono </w:t>
      </w:r>
      <w:r w:rsidRPr="000677DC">
        <w:rPr>
          <w:rFonts w:ascii="Garamond" w:hAnsi="Garamond" w:cs="Calibri"/>
          <w:highlight w:val="yellow"/>
        </w:rPr>
        <w:t xml:space="preserve">0733.280140, oppure via mail al seguente indirizzo: </w:t>
      </w:r>
      <w:hyperlink r:id="rId17" w:history="1">
        <w:r w:rsidRPr="000677DC">
          <w:rPr>
            <w:rFonts w:ascii="Garamond" w:hAnsi="Garamond"/>
            <w:color w:val="0000FF"/>
            <w:szCs w:val="22"/>
            <w:highlight w:val="yellow"/>
            <w:u w:val="single"/>
            <w:lang w:eastAsia="en-US"/>
          </w:rPr>
          <w:t>assistenza.appalti@sinp.net</w:t>
        </w:r>
      </w:hyperlink>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p>
    <w:p w14:paraId="66E212F4" w14:textId="77777777" w:rsidR="000677DC" w:rsidRPr="000677DC" w:rsidRDefault="000677DC" w:rsidP="000677DC">
      <w:pPr>
        <w:autoSpaceDE w:val="0"/>
        <w:autoSpaceDN w:val="0"/>
        <w:adjustRightInd w:val="0"/>
        <w:jc w:val="both"/>
        <w:rPr>
          <w:rFonts w:ascii="Garamond" w:hAnsi="Garamond" w:cs="Calibri"/>
          <w:sz w:val="16"/>
          <w:szCs w:val="16"/>
        </w:rPr>
      </w:pPr>
    </w:p>
    <w:p w14:paraId="09FDFD66"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 w:name="_Toc14770293"/>
      <w:bookmarkStart w:id="15" w:name="_Toc25847688"/>
      <w:bookmarkStart w:id="16" w:name="_Toc61959274"/>
      <w:bookmarkStart w:id="17" w:name="_Toc75957239"/>
      <w:r w:rsidRPr="000677DC">
        <w:rPr>
          <w:rFonts w:ascii="Garamond" w:hAnsi="Garamond" w:cs="Calibri"/>
          <w:b/>
          <w:color w:val="1F497D"/>
        </w:rPr>
        <w:t>OGGETTO DELL’APPALTO, IMPORTO E SUDDIVISIONE IN LOTTI</w:t>
      </w:r>
      <w:bookmarkEnd w:id="14"/>
      <w:bookmarkEnd w:id="15"/>
      <w:bookmarkEnd w:id="16"/>
      <w:bookmarkEnd w:id="17"/>
    </w:p>
    <w:p w14:paraId="6FEEF4F7"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L’appalto non può essere suddiviso in lotti funzionali o prestazionali in quanto, secondo il RUP del Comune di </w:t>
      </w:r>
      <w:r w:rsidRPr="000677DC">
        <w:rPr>
          <w:rFonts w:ascii="Garamond" w:hAnsi="Garamond"/>
          <w:highlight w:val="yellow"/>
        </w:rPr>
        <w:t>___________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motivi di organicità di approccio tecnico-economico, di contenimento dei tempi e di economia degli atti nonché per la natura dell’intervento che richiede lo sviluppo di un progetto integrale, elaborato in forma completa, coordinata e dettagliata in tutti gli aspetti (strutturali, edilizi, ecc.) inducono a ricorrere ad un unico contraente.</w:t>
      </w:r>
    </w:p>
    <w:p w14:paraId="3D388970" w14:textId="77777777" w:rsidR="000677DC" w:rsidRPr="000677DC" w:rsidRDefault="000677DC" w:rsidP="000677DC">
      <w:pPr>
        <w:keepNext/>
        <w:spacing w:before="60" w:after="60"/>
        <w:rPr>
          <w:rFonts w:ascii="Garamond" w:hAnsi="Garamond"/>
          <w:sz w:val="20"/>
          <w:szCs w:val="20"/>
        </w:rPr>
      </w:pPr>
      <w:r w:rsidRPr="000677DC">
        <w:rPr>
          <w:rFonts w:ascii="Garamond" w:hAnsi="Garamond"/>
          <w:b/>
          <w:sz w:val="20"/>
          <w:szCs w:val="20"/>
        </w:rPr>
        <w:t xml:space="preserve">Tabella n. 1 – Oggetto dell’appalto </w:t>
      </w:r>
      <w:r w:rsidRPr="000677DC">
        <w:rPr>
          <w:rFonts w:ascii="Garamond" w:hAnsi="Garamond"/>
          <w:b/>
          <w:sz w:val="20"/>
          <w:szCs w:val="20"/>
          <w:highlight w:val="yellow"/>
        </w:rPr>
        <w:t>principale</w:t>
      </w:r>
      <w:r w:rsidRPr="000677DC">
        <w:rPr>
          <w:rFonts w:ascii="Garamond" w:hAnsi="Garamond"/>
          <w:b/>
          <w:sz w:val="20"/>
          <w:szCs w:val="20"/>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 (</w:t>
      </w:r>
      <w:r w:rsidRPr="000677DC">
        <w:rPr>
          <w:rFonts w:ascii="Garamond" w:hAnsi="Garamond"/>
          <w:i/>
          <w:color w:val="FF0000"/>
          <w:sz w:val="20"/>
          <w:szCs w:val="20"/>
          <w:highlight w:val="yellow"/>
        </w:rPr>
        <w:t>specificare</w:t>
      </w:r>
      <w:r w:rsidRPr="000677DC">
        <w:rPr>
          <w:rFonts w:ascii="Garamond" w:hAnsi="Garamond"/>
          <w:sz w:val="20"/>
          <w:szCs w:val="20"/>
        </w:rPr>
        <w:t>)</w:t>
      </w:r>
    </w:p>
    <w:tbl>
      <w:tblPr>
        <w:tblW w:w="42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73"/>
        <w:gridCol w:w="5568"/>
        <w:gridCol w:w="1302"/>
        <w:gridCol w:w="1388"/>
      </w:tblGrid>
      <w:tr w:rsidR="000677DC" w:rsidRPr="000677DC" w14:paraId="5F009258" w14:textId="77777777" w:rsidTr="000677DC">
        <w:trPr>
          <w:cantSplit/>
          <w:trHeight w:val="451"/>
          <w:jc w:val="center"/>
        </w:trPr>
        <w:tc>
          <w:tcPr>
            <w:tcW w:w="3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3CFD6222"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n.</w:t>
            </w:r>
          </w:p>
        </w:tc>
        <w:tc>
          <w:tcPr>
            <w:tcW w:w="311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5FAA8106"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Descrizione delle prestazioni</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B24B8BE" w14:textId="77777777" w:rsidR="000677DC" w:rsidRPr="000677DC" w:rsidRDefault="000677DC" w:rsidP="000677DC">
            <w:pPr>
              <w:ind w:left="-34"/>
              <w:jc w:val="center"/>
              <w:rPr>
                <w:rFonts w:ascii="Arial" w:hAnsi="Arial" w:cs="Arial"/>
                <w:b/>
                <w:sz w:val="16"/>
                <w:szCs w:val="16"/>
                <w:lang w:eastAsia="en-US"/>
              </w:rPr>
            </w:pPr>
            <w:r w:rsidRPr="000677DC">
              <w:rPr>
                <w:rFonts w:ascii="Arial" w:hAnsi="Arial" w:cs="Arial"/>
                <w:b/>
                <w:sz w:val="16"/>
                <w:szCs w:val="16"/>
                <w:lang w:eastAsia="en-US"/>
              </w:rPr>
              <w:t>CPV</w:t>
            </w:r>
          </w:p>
        </w:tc>
        <w:tc>
          <w:tcPr>
            <w:tcW w:w="7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3AD02AA3" w14:textId="77777777" w:rsidR="000677DC" w:rsidRPr="000677DC" w:rsidRDefault="000677DC" w:rsidP="000677DC">
            <w:pPr>
              <w:jc w:val="center"/>
              <w:rPr>
                <w:rFonts w:ascii="Arial" w:hAnsi="Arial" w:cs="Arial"/>
                <w:b/>
                <w:sz w:val="16"/>
                <w:szCs w:val="16"/>
                <w:lang w:eastAsia="en-US"/>
              </w:rPr>
            </w:pPr>
            <w:r w:rsidRPr="000677DC">
              <w:rPr>
                <w:rFonts w:ascii="Arial" w:hAnsi="Arial" w:cs="Arial"/>
                <w:b/>
                <w:sz w:val="16"/>
                <w:szCs w:val="16"/>
                <w:lang w:eastAsia="en-US"/>
              </w:rPr>
              <w:t>Importo</w:t>
            </w:r>
          </w:p>
        </w:tc>
      </w:tr>
      <w:tr w:rsidR="000677DC" w:rsidRPr="000677DC" w14:paraId="7C8D875C" w14:textId="77777777" w:rsidTr="000677DC">
        <w:trPr>
          <w:trHeight w:val="226"/>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33FB1FB9"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lang w:eastAsia="en-US"/>
              </w:rPr>
              <w:t>1</w:t>
            </w:r>
          </w:p>
        </w:tc>
        <w:tc>
          <w:tcPr>
            <w:tcW w:w="3117" w:type="pct"/>
            <w:tcBorders>
              <w:top w:val="single" w:sz="4" w:space="0" w:color="000000"/>
              <w:left w:val="single" w:sz="4" w:space="0" w:color="000000"/>
              <w:bottom w:val="single" w:sz="4" w:space="0" w:color="000000"/>
            </w:tcBorders>
            <w:shd w:val="clear" w:color="auto" w:fill="FFFFFF"/>
            <w:vAlign w:val="center"/>
          </w:tcPr>
          <w:p w14:paraId="43FCC94F" w14:textId="77777777" w:rsidR="000677DC" w:rsidRPr="000677DC" w:rsidRDefault="000677DC" w:rsidP="000677DC">
            <w:pPr>
              <w:ind w:left="142"/>
              <w:jc w:val="both"/>
              <w:rPr>
                <w:rFonts w:ascii="Arial" w:hAnsi="Arial" w:cs="Arial"/>
                <w:sz w:val="16"/>
                <w:szCs w:val="16"/>
                <w:highlight w:val="yellow"/>
                <w:lang w:eastAsia="en-US"/>
              </w:rPr>
            </w:pPr>
            <w:r w:rsidRPr="000677DC">
              <w:rPr>
                <w:rFonts w:ascii="Arial" w:hAnsi="Arial" w:cs="Arial"/>
                <w:sz w:val="16"/>
                <w:szCs w:val="16"/>
                <w:highlight w:val="yellow"/>
                <w:lang w:eastAsia="en-US"/>
              </w:rPr>
              <w:t>_________________________________</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C3B204" w14:textId="77777777" w:rsidR="000677DC" w:rsidRPr="000677DC" w:rsidRDefault="000677DC" w:rsidP="000677DC">
            <w:pPr>
              <w:ind w:left="142"/>
              <w:rPr>
                <w:rFonts w:ascii="Arial" w:hAnsi="Arial" w:cs="Arial"/>
                <w:sz w:val="16"/>
                <w:szCs w:val="16"/>
                <w:highlight w:val="yellow"/>
                <w:lang w:eastAsia="en-US"/>
              </w:rPr>
            </w:pPr>
            <w:r w:rsidRPr="000677DC">
              <w:rPr>
                <w:rFonts w:ascii="Arial" w:hAnsi="Arial" w:cs="Arial"/>
                <w:sz w:val="16"/>
                <w:szCs w:val="16"/>
                <w:highlight w:val="yellow"/>
                <w:lang w:eastAsia="en-US"/>
              </w:rPr>
              <w:t>_________</w:t>
            </w:r>
          </w:p>
        </w:tc>
        <w:tc>
          <w:tcPr>
            <w:tcW w:w="777" w:type="pct"/>
            <w:tcBorders>
              <w:top w:val="single" w:sz="4" w:space="0" w:color="auto"/>
              <w:left w:val="single" w:sz="4" w:space="0" w:color="auto"/>
              <w:bottom w:val="single" w:sz="4" w:space="0" w:color="auto"/>
              <w:right w:val="single" w:sz="4" w:space="0" w:color="auto"/>
            </w:tcBorders>
            <w:vAlign w:val="center"/>
          </w:tcPr>
          <w:p w14:paraId="159126E3"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highlight w:val="yellow"/>
                <w:lang w:eastAsia="en-US"/>
              </w:rPr>
              <w:t>_________</w:t>
            </w:r>
          </w:p>
        </w:tc>
      </w:tr>
      <w:tr w:rsidR="000677DC" w:rsidRPr="000677DC" w14:paraId="45E4F508" w14:textId="77777777" w:rsidTr="000677DC">
        <w:trPr>
          <w:trHeight w:val="226"/>
          <w:jc w:val="center"/>
        </w:trPr>
        <w:tc>
          <w:tcPr>
            <w:tcW w:w="4223" w:type="pct"/>
            <w:gridSpan w:val="3"/>
            <w:tcBorders>
              <w:top w:val="single" w:sz="4" w:space="0" w:color="auto"/>
              <w:left w:val="single" w:sz="4" w:space="0" w:color="auto"/>
              <w:bottom w:val="single" w:sz="4" w:space="0" w:color="auto"/>
              <w:right w:val="single" w:sz="4" w:space="0" w:color="auto"/>
            </w:tcBorders>
            <w:vAlign w:val="center"/>
            <w:hideMark/>
          </w:tcPr>
          <w:p w14:paraId="5C8EDDC4" w14:textId="77777777" w:rsidR="000677DC" w:rsidRPr="000677DC" w:rsidRDefault="000677DC" w:rsidP="000677DC">
            <w:pPr>
              <w:ind w:left="142"/>
              <w:jc w:val="right"/>
              <w:rPr>
                <w:rFonts w:ascii="Arial" w:hAnsi="Arial" w:cs="Arial"/>
                <w:b/>
                <w:sz w:val="16"/>
                <w:szCs w:val="16"/>
                <w:lang w:eastAsia="en-US"/>
              </w:rPr>
            </w:pPr>
            <w:r w:rsidRPr="000677DC">
              <w:rPr>
                <w:rFonts w:ascii="Arial" w:hAnsi="Arial" w:cs="Arial"/>
                <w:b/>
                <w:sz w:val="16"/>
                <w:szCs w:val="16"/>
                <w:lang w:eastAsia="en-US"/>
              </w:rPr>
              <w:t>Importo totale a base di gara</w:t>
            </w:r>
          </w:p>
        </w:tc>
        <w:tc>
          <w:tcPr>
            <w:tcW w:w="777" w:type="pct"/>
            <w:tcBorders>
              <w:top w:val="single" w:sz="4" w:space="0" w:color="auto"/>
              <w:left w:val="single" w:sz="4" w:space="0" w:color="auto"/>
              <w:bottom w:val="single" w:sz="4" w:space="0" w:color="auto"/>
              <w:right w:val="single" w:sz="4" w:space="0" w:color="auto"/>
            </w:tcBorders>
            <w:vAlign w:val="center"/>
          </w:tcPr>
          <w:p w14:paraId="6FDE8017" w14:textId="77777777" w:rsidR="000677DC" w:rsidRPr="000677DC" w:rsidRDefault="000677DC" w:rsidP="000677DC">
            <w:pPr>
              <w:ind w:left="142"/>
              <w:rPr>
                <w:rFonts w:ascii="Arial" w:hAnsi="Arial" w:cs="Arial"/>
                <w:b/>
                <w:sz w:val="16"/>
                <w:szCs w:val="16"/>
                <w:lang w:eastAsia="en-US"/>
              </w:rPr>
            </w:pPr>
            <w:r w:rsidRPr="000677DC">
              <w:rPr>
                <w:rFonts w:ascii="Arial" w:hAnsi="Arial" w:cs="Arial"/>
                <w:sz w:val="16"/>
                <w:szCs w:val="16"/>
                <w:highlight w:val="yellow"/>
                <w:lang w:eastAsia="en-US"/>
              </w:rPr>
              <w:t>_________</w:t>
            </w:r>
          </w:p>
        </w:tc>
      </w:tr>
    </w:tbl>
    <w:p w14:paraId="7B99055A" w14:textId="77777777" w:rsidR="000677DC" w:rsidRPr="000677DC" w:rsidRDefault="000677DC" w:rsidP="000677DC">
      <w:pPr>
        <w:jc w:val="both"/>
        <w:rPr>
          <w:rFonts w:ascii="Garamond" w:hAnsi="Garamond"/>
          <w:sz w:val="16"/>
          <w:szCs w:val="16"/>
        </w:rPr>
      </w:pPr>
    </w:p>
    <w:p w14:paraId="386F388B"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a base di gara è al netto di oneri previdenziali e assistenziali e IVA.</w:t>
      </w:r>
    </w:p>
    <w:p w14:paraId="1DD9073D"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suddetto è stato calcolato ai sensi del decreto Ministro della giustizia 17 giugno 2016 “</w:t>
      </w:r>
      <w:r w:rsidRPr="000677DC">
        <w:rPr>
          <w:rFonts w:ascii="Garamond" w:hAnsi="Garamond"/>
          <w:i/>
        </w:rPr>
        <w:t>Approvazione delle Tabelle dei corrispettivi commisurati a livello qualitativo delle prestazioni di progettazione adottato ai sensi dell’art. 24, comma 8 del Codice</w:t>
      </w:r>
      <w:r w:rsidRPr="000677DC">
        <w:rPr>
          <w:rFonts w:ascii="Garamond" w:hAnsi="Garamond"/>
        </w:rPr>
        <w:t xml:space="preserve">” (in seguito: D.M. 17.6.2016). </w:t>
      </w:r>
    </w:p>
    <w:p w14:paraId="29F7615D" w14:textId="77777777" w:rsidR="000677DC" w:rsidRPr="000677DC" w:rsidRDefault="000677DC" w:rsidP="000677DC">
      <w:pPr>
        <w:spacing w:before="60" w:after="60" w:line="276" w:lineRule="auto"/>
        <w:jc w:val="both"/>
        <w:rPr>
          <w:rFonts w:ascii="Garamond" w:hAnsi="Garamond"/>
        </w:rPr>
      </w:pPr>
      <w:r w:rsidRPr="000677DC">
        <w:rPr>
          <w:rFonts w:ascii="Garamond" w:hAnsi="Garamond"/>
        </w:rPr>
        <w:lastRenderedPageBreak/>
        <w:t xml:space="preserve">La prestazione principale è quella relativa alle opere della categoria </w:t>
      </w:r>
      <w:r w:rsidRPr="000677DC">
        <w:rPr>
          <w:rFonts w:ascii="Garamond" w:hAnsi="Garamond"/>
          <w:b/>
          <w:highlight w:val="yellow"/>
        </w:rPr>
        <w:t>_______</w:t>
      </w:r>
      <w:r w:rsidRPr="000677DC">
        <w:rPr>
          <w:rFonts w:ascii="Garamond" w:hAnsi="Garamond"/>
          <w:b/>
        </w:rPr>
        <w:t xml:space="preserve"> </w:t>
      </w:r>
      <w:r w:rsidRPr="000677DC">
        <w:rPr>
          <w:rFonts w:ascii="Garamond" w:hAnsi="Garamond"/>
          <w:bCs/>
        </w:rPr>
        <w:t>ID</w:t>
      </w:r>
      <w:r w:rsidRPr="000677DC">
        <w:rPr>
          <w:rFonts w:ascii="Garamond" w:hAnsi="Garamond"/>
          <w:b/>
        </w:rPr>
        <w:t xml:space="preserve"> </w:t>
      </w:r>
      <w:r w:rsidRPr="000677DC">
        <w:rPr>
          <w:rFonts w:ascii="Garamond" w:hAnsi="Garamond"/>
          <w:b/>
          <w:highlight w:val="yellow"/>
        </w:rPr>
        <w:t>____</w:t>
      </w:r>
      <w:r w:rsidRPr="000677DC">
        <w:rPr>
          <w:rFonts w:ascii="Garamond" w:hAnsi="Garamond"/>
        </w:rPr>
        <w:t>. (</w:t>
      </w:r>
      <w:r w:rsidRPr="000677DC">
        <w:rPr>
          <w:rFonts w:ascii="Garamond" w:hAnsi="Garamond"/>
          <w:i/>
          <w:color w:val="FF0000"/>
          <w:highlight w:val="yellow"/>
        </w:rPr>
        <w:t>specificare</w:t>
      </w:r>
      <w:r w:rsidRPr="000677DC">
        <w:rPr>
          <w:rFonts w:ascii="Garamond" w:hAnsi="Garamond"/>
        </w:rPr>
        <w:t>)</w:t>
      </w:r>
    </w:p>
    <w:p w14:paraId="125EFB17"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Si riporta, nelle successive tabelle, l’elenco dettagliato delle prestazioni e dei relativi corrispettivi:</w:t>
      </w:r>
    </w:p>
    <w:p w14:paraId="60D34DB6"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692D1D7F"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25592D57"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w:t>
            </w:r>
            <w:proofErr w:type="spellEnd"/>
            <w:r w:rsidRPr="000677DC">
              <w:rPr>
                <w:rFonts w:ascii="Arial" w:hAnsi="Arial" w:cs="Arial"/>
                <w:b/>
                <w:bCs/>
                <w:color w:val="FFFFFF"/>
                <w:sz w:val="16"/>
                <w:szCs w:val="16"/>
                <w:lang w:eastAsia="en-US"/>
              </w:rPr>
              <w:t>) PROGETTAZIONE PRELIMINARE</w:t>
            </w:r>
          </w:p>
        </w:tc>
      </w:tr>
      <w:tr w:rsidR="000677DC" w:rsidRPr="000677DC" w14:paraId="34C4B0B4"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2D1888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3B6E578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21161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759295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32952A7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F8B8C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78785C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52383E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E87E44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2E4D237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6056D53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E3D726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65B66D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B85E6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AEE819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AEF41E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7C0C5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2957B7B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52FC5D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3B9CD761"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BB1B1"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539CDE5E"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440B9AC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C3DD44F"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3B069285"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062FDE86"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57864DD"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6C2563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087347F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99D88F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69A83ADB"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AFF880C"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0812E5BE"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5804520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38CBFCF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04B42D1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0F33201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37626CBE"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55F287D1"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451521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EC7FFAC"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4CBB2B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5E6C76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17DF2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C8FD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4AA99C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FD9B4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DEB39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418FB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D84B4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70F1A5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972D1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07012E2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5934CF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EFCE56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6F90D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B8C033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5655F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D0132A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20089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ACCD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54E53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8D3236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7CDF558"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354A04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095A54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7F2545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69A1B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12DD47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63BFD9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67C847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1F19CD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D19FF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97926B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666447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34A0E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B25D2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4F6C8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A7AC4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2CD014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DB5D4A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3AD0EA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17BE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6F28B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1E3ACB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E194B3F"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C5D94D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D233C5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BCEBF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A01D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AA7A3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C3A05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8DFCF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D1D133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774BE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EA86AE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5B68A659"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3971E405"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8C284EA"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w:t>
            </w:r>
            <w:proofErr w:type="spellEnd"/>
            <w:r w:rsidRPr="000677DC">
              <w:rPr>
                <w:rFonts w:ascii="Arial" w:hAnsi="Arial" w:cs="Arial"/>
                <w:b/>
                <w:bCs/>
                <w:color w:val="FFFFFF"/>
                <w:sz w:val="16"/>
                <w:szCs w:val="16"/>
                <w:lang w:eastAsia="en-US"/>
              </w:rPr>
              <w:t>) PROGETTAZIONE DEFINITIVA</w:t>
            </w:r>
          </w:p>
        </w:tc>
      </w:tr>
      <w:tr w:rsidR="000677DC" w:rsidRPr="000677DC" w14:paraId="503F6512"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145539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3BA444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7ECBBD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FEE995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3F7CA87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C56E61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1CC607E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429F2F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85A197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038EAA5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13299E7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EB1841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B26258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17B63F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5B7017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48BF893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701020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CB71BE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7B6860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1AF815AB"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B1550C9"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BC9026A"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196E7CB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EB35B03"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01B75677"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717CB492"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8283EB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FB2F8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15B0C3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CF12A8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769BF35C"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3A63F832"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8355D0C"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223F68C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75A29451"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7920F051"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FB04E3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29B6228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4B582B1A"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07A60E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1E483AA"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5F11ECD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7D4121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DC8194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07EE0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6B3C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30924A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0CFC9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E81CA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3F5A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D6F06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769C0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954928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DB6CF5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93D0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51D61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32EC0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397FF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929AB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EB288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242E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123F1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AF08C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BD4D3A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C85BA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13E83E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657C5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03B1E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72064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0C593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6BF5F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6AED5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C3CF2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91D15A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767CDD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EC79C2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ABE8E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B6471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754380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4F664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B6FA5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53EC49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40939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0FF840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79A9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7C2CE6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44FA79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EDDFFF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5B156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547B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70786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6C3C6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FAE35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945AFE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17B22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BF742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7746789"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1AAD95CA"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67B4B5C1"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b.III</w:t>
            </w:r>
            <w:proofErr w:type="spellEnd"/>
            <w:r w:rsidRPr="000677DC">
              <w:rPr>
                <w:rFonts w:ascii="Arial" w:hAnsi="Arial" w:cs="Arial"/>
                <w:b/>
                <w:bCs/>
                <w:color w:val="FFFFFF"/>
                <w:sz w:val="16"/>
                <w:szCs w:val="16"/>
                <w:lang w:eastAsia="en-US"/>
              </w:rPr>
              <w:t>) PROGETTAZIONE ESECUTIVA</w:t>
            </w:r>
          </w:p>
        </w:tc>
      </w:tr>
      <w:tr w:rsidR="000677DC" w:rsidRPr="000677DC" w14:paraId="0C9ED98E"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05836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23378CC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521868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2323AF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2C0CD45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33C14A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2F14A3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DB83FD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507656F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66F2908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029E71B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137E477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E875D1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5A0C390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1F519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2D6F70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BCECF2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67ED292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050F39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01D9089"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50CD84E"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8D2F943"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70B1396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59F44237"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0A9D2681"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49DAD344"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AE7BE9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7871CA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5638AF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6D7CE9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14D53565"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93EA027"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292BD7A"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327BCBD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5247946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F150E1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05CA0D3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336A3C7E"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0D9F801F"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B02F0A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7AD69313"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770F3BE1"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26E0FF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367AA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B0CC7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44033F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E16C26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A2BE4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0F52C9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8BD80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F071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B4D7F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89833B8"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E792F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A110F2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B7E23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186C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103C3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8795A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29CE08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75DBA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1C8857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4B5415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061FE6B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204EB8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1CC00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A35FE4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4686F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59560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E99E5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030A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C4CE0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52195A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477E1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021840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0E222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E55D2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D6EA6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8FA50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5E51C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17ECED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8D1F5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D2A88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19843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96419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18E006C"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0D3C4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7249F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2FE90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AF688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EE7073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00D31D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53E8D1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BB70F0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8C89A7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D99DF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FB2F419"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In caso di opzioni stralciare la tabella che segue</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5E42E268"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F4B13C9"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0C6C26D6"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6F4883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2E19CCE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ED621C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7DB2FD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5EC7A67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C4B29F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5A9665D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6CDB2E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C556B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6400C24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0C2A0EF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48BCB4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203391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10B110D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3DF4B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86875E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A7F472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3FDA6E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39D3C65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032C748"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C1A9A90"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3A85058"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B1F0521"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0148F91"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1FD47995"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3548FCAE"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C1277D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B8CBB7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10092D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E0DBDAF"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16389BA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713CD6D"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DBCB83F"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3BF5271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6E8C3B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6AAA209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1BB064FF"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591F49F3"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064DBC7"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850155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13509A35"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092445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4B90D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A3741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4D7F2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B8420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6E813F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0523A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DA2D4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AC596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932AD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83190F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0F769BC"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653BE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5BE38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D8EBC0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CFF5B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01154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3D16A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3EB034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9E96DD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B26DF8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5996B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9C5DFA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EA00B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CF7E5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D202FD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6D8170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AF781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438291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98D288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757ABD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9681B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9FFEA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C78C8E8"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72230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5BB1E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686710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EA9DE9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5CD66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3CF06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413F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A2DBA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7638E1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14E860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01817A1"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0C04A9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BFB68A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6EA1B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E3BF3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CED1C4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F61BCD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397163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63B409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A291B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5FE83E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474F50FB" w14:textId="77777777" w:rsidR="000677DC" w:rsidRPr="000677DC" w:rsidRDefault="000677DC" w:rsidP="000677DC">
      <w:pPr>
        <w:jc w:val="both"/>
        <w:rPr>
          <w:rFonts w:ascii="Garamond" w:hAnsi="Garamond"/>
          <w:sz w:val="16"/>
          <w:szCs w:val="16"/>
        </w:rPr>
      </w:pPr>
    </w:p>
    <w:p w14:paraId="48E290B0"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8434" w:type="dxa"/>
        <w:jc w:val="center"/>
        <w:tblLayout w:type="fixed"/>
        <w:tblLook w:val="0000" w:firstRow="0" w:lastRow="0" w:firstColumn="0" w:lastColumn="0" w:noHBand="0" w:noVBand="0"/>
      </w:tblPr>
      <w:tblGrid>
        <w:gridCol w:w="5883"/>
        <w:gridCol w:w="2551"/>
      </w:tblGrid>
      <w:tr w:rsidR="000677DC" w:rsidRPr="000677DC" w14:paraId="3A555A7B" w14:textId="77777777" w:rsidTr="000677DC">
        <w:trPr>
          <w:trHeight w:val="454"/>
          <w:jc w:val="center"/>
        </w:trPr>
        <w:tc>
          <w:tcPr>
            <w:tcW w:w="8434"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36D5922B" w14:textId="186751E0"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lastRenderedPageBreak/>
              <w:t xml:space="preserve">R I E P I L O G O </w:t>
            </w:r>
          </w:p>
        </w:tc>
      </w:tr>
      <w:tr w:rsidR="000677DC" w:rsidRPr="000677DC" w14:paraId="4B39EBC2" w14:textId="77777777" w:rsidTr="000677DC">
        <w:tblPrEx>
          <w:tblCellMar>
            <w:left w:w="0" w:type="dxa"/>
            <w:right w:w="10" w:type="dxa"/>
          </w:tblCellMar>
        </w:tblPrEx>
        <w:trPr>
          <w:trHeight w:val="50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77CF8D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FASI PRESTAZIONALI APPALTO </w:t>
            </w:r>
            <w:r w:rsidRPr="000677DC">
              <w:rPr>
                <w:rFonts w:ascii="Arial" w:hAnsi="Arial" w:cs="Arial"/>
                <w:sz w:val="16"/>
                <w:szCs w:val="16"/>
                <w:highlight w:val="yellow"/>
                <w:lang w:eastAsia="zh-CN" w:bidi="hi-IN"/>
              </w:rPr>
              <w:t>PRINCIPALE</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10647B3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9D7147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1AF6AFB8"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163E22"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85A4A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350F2B76"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BFD880"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w:t>
            </w:r>
            <w:proofErr w:type="spellEnd"/>
            <w:r w:rsidRPr="000677DC">
              <w:rPr>
                <w:rFonts w:ascii="Arial" w:hAnsi="Arial" w:cs="Arial"/>
                <w:sz w:val="16"/>
                <w:szCs w:val="16"/>
                <w:lang w:eastAsia="zh-CN" w:bidi="hi-IN"/>
              </w:rPr>
              <w:t>) PROGETTAZIONE DEFINITIVA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EE151E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11E77DF3"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0317F9"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b.III</w:t>
            </w:r>
            <w:proofErr w:type="spellEnd"/>
            <w:r w:rsidRPr="000677DC">
              <w:rPr>
                <w:rFonts w:ascii="Arial" w:hAnsi="Arial" w:cs="Arial"/>
                <w:sz w:val="16"/>
                <w:szCs w:val="16"/>
                <w:lang w:eastAsia="zh-CN" w:bidi="hi-IN"/>
              </w:rPr>
              <w:t>) PROGETTAZIONE ESECUTIVA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BB77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27DA2B43"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D79FA0"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r w:rsidRPr="000677DC">
              <w:rPr>
                <w:rFonts w:ascii="Arial" w:hAnsi="Arial" w:cs="Arial"/>
                <w:sz w:val="16"/>
                <w:szCs w:val="16"/>
                <w:highlight w:val="yellow"/>
                <w:lang w:eastAsia="zh-CN" w:bidi="hi-IN"/>
              </w:rPr>
              <w:t>c.I) ESECUZIONE DEI LAVORI</w:t>
            </w:r>
            <w:r w:rsidRPr="000677DC">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313C0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0AB14F53" w14:textId="77777777" w:rsidTr="000677DC">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BA686E" w14:textId="37288504" w:rsidR="000677DC" w:rsidRPr="000677DC" w:rsidRDefault="000677DC" w:rsidP="001F1558">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Arial" w:hAnsi="Arial" w:cs="Arial"/>
                <w:b/>
                <w:sz w:val="16"/>
                <w:szCs w:val="16"/>
                <w:lang w:eastAsia="zh-CN" w:bidi="hi-IN"/>
              </w:rPr>
            </w:pPr>
            <w:r w:rsidRPr="000677DC">
              <w:rPr>
                <w:rFonts w:ascii="Arial" w:hAnsi="Arial" w:cs="Arial"/>
                <w:sz w:val="16"/>
                <w:szCs w:val="16"/>
                <w:lang w:eastAsia="zh-CN" w:bidi="hi-IN"/>
              </w:rPr>
              <w:t xml:space="preserve"> </w:t>
            </w:r>
            <w:r w:rsidRPr="000677DC">
              <w:rPr>
                <w:rFonts w:ascii="Arial" w:hAnsi="Arial" w:cs="Arial"/>
                <w:b/>
                <w:sz w:val="16"/>
                <w:szCs w:val="16"/>
                <w:lang w:eastAsia="zh-CN" w:bidi="hi-IN"/>
              </w:rPr>
              <w:t>AMMONTARE COMPLESSIVO DEL CORRISPETTIVO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54532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b/>
                <w:sz w:val="16"/>
                <w:szCs w:val="16"/>
                <w:lang w:eastAsia="en-US"/>
              </w:rPr>
            </w:pPr>
            <w:r w:rsidRPr="000677DC">
              <w:rPr>
                <w:rFonts w:ascii="Arial" w:hAnsi="Arial" w:cs="Arial"/>
                <w:b/>
                <w:sz w:val="16"/>
                <w:szCs w:val="16"/>
                <w:highlight w:val="yellow"/>
                <w:lang w:eastAsia="en-US"/>
              </w:rPr>
              <w:t>__________</w:t>
            </w:r>
          </w:p>
        </w:tc>
      </w:tr>
      <w:tr w:rsidR="00255623" w:rsidRPr="000677DC" w14:paraId="00E82747" w14:textId="77777777" w:rsidTr="00695FF4">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3CDF8B" w14:textId="77777777"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Oneri previdenziali e assistenziali €</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r w:rsidRPr="00255623">
              <w:rPr>
                <w:rFonts w:ascii="Arial" w:hAnsi="Arial" w:cs="Arial"/>
                <w:b/>
                <w:sz w:val="16"/>
                <w:szCs w:val="16"/>
                <w:lang w:eastAsia="zh-CN" w:bidi="hi-I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D58C0C5" w14:textId="77777777" w:rsidR="00255623" w:rsidRDefault="00255623" w:rsidP="00255623">
            <w:pPr>
              <w:jc w:val="right"/>
            </w:pPr>
            <w:r w:rsidRPr="005069EC">
              <w:rPr>
                <w:rFonts w:ascii="Arial" w:hAnsi="Arial" w:cs="Arial"/>
                <w:b/>
                <w:sz w:val="16"/>
                <w:szCs w:val="16"/>
                <w:highlight w:val="yellow"/>
                <w:lang w:eastAsia="en-US"/>
              </w:rPr>
              <w:t>__________</w:t>
            </w:r>
          </w:p>
        </w:tc>
      </w:tr>
      <w:tr w:rsidR="00255623" w:rsidRPr="000677DC" w14:paraId="50440963" w14:textId="77777777" w:rsidTr="00695FF4">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5377CDF" w14:textId="77777777"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VALORE STIMATO DELLL’APPALTO</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6C0E" w14:textId="77777777" w:rsidR="00255623" w:rsidRDefault="00255623" w:rsidP="00255623">
            <w:pPr>
              <w:jc w:val="right"/>
            </w:pPr>
            <w:r w:rsidRPr="005069EC">
              <w:rPr>
                <w:rFonts w:ascii="Arial" w:hAnsi="Arial" w:cs="Arial"/>
                <w:b/>
                <w:sz w:val="16"/>
                <w:szCs w:val="16"/>
                <w:highlight w:val="yellow"/>
                <w:lang w:eastAsia="en-US"/>
              </w:rPr>
              <w:t>__________</w:t>
            </w:r>
          </w:p>
        </w:tc>
      </w:tr>
    </w:tbl>
    <w:p w14:paraId="5D28EC8F" w14:textId="77777777" w:rsidR="000677DC" w:rsidRPr="000677DC" w:rsidRDefault="000677DC" w:rsidP="000677DC">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5540504" w14:textId="77777777" w:rsidTr="000677DC">
        <w:trPr>
          <w:trHeight w:val="834"/>
        </w:trPr>
        <w:tc>
          <w:tcPr>
            <w:tcW w:w="10490" w:type="dxa"/>
            <w:shd w:val="clear" w:color="auto" w:fill="FFFFFF"/>
          </w:tcPr>
          <w:p w14:paraId="060822B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012958A6" w14:textId="77777777" w:rsidR="000677DC" w:rsidRPr="000677DC" w:rsidRDefault="000677DC" w:rsidP="000677DC">
            <w:pPr>
              <w:ind w:right="49"/>
              <w:jc w:val="both"/>
              <w:rPr>
                <w:rFonts w:ascii="Garamond" w:hAnsi="Garamond"/>
              </w:rPr>
            </w:pPr>
            <w:r w:rsidRPr="000677DC">
              <w:rPr>
                <w:rFonts w:ascii="Garamond" w:hAnsi="Garamond" w:cs="Calibri"/>
                <w:lang w:eastAsia="en-US"/>
              </w:rPr>
              <w:t>Il corrispettivo complessivo verrà rideterminato sulla base del ribasso percentuale offerto dall’operatore economico affidatario dei servizi oggetto della presente procedura</w:t>
            </w:r>
            <w:r w:rsidRPr="000677DC">
              <w:rPr>
                <w:rFonts w:ascii="Garamond" w:hAnsi="Garamond"/>
              </w:rPr>
              <w:t>.</w:t>
            </w:r>
          </w:p>
          <w:p w14:paraId="2A3A7D52" w14:textId="77777777" w:rsidR="000677DC" w:rsidRPr="000677DC" w:rsidRDefault="000677DC" w:rsidP="000677DC">
            <w:pPr>
              <w:ind w:right="49"/>
              <w:jc w:val="both"/>
              <w:rPr>
                <w:rFonts w:ascii="Garamond" w:hAnsi="Garamond" w:cs="Arial"/>
                <w:u w:val="single"/>
                <w:lang w:eastAsia="en-US"/>
              </w:rPr>
            </w:pPr>
            <w:r w:rsidRPr="000677DC">
              <w:rPr>
                <w:rFonts w:ascii="Garamond" w:hAnsi="Garamond" w:cs="Calibri"/>
                <w:u w:val="single"/>
                <w:lang w:eastAsia="en-US"/>
              </w:rPr>
              <w:t>Il corrispettivo offerto per le prestazioni è da intendersi a corpo</w:t>
            </w:r>
            <w:r w:rsidRPr="000677DC">
              <w:rPr>
                <w:rFonts w:ascii="Garamond" w:hAnsi="Garamond" w:cs="Arial"/>
                <w:u w:val="single"/>
                <w:lang w:eastAsia="en-US"/>
              </w:rPr>
              <w:t xml:space="preserve"> in misura fissa ed invariabile.</w:t>
            </w:r>
          </w:p>
          <w:p w14:paraId="20E6824B" w14:textId="77777777" w:rsidR="000677DC" w:rsidRPr="000677DC" w:rsidRDefault="000677DC" w:rsidP="000677DC">
            <w:pPr>
              <w:autoSpaceDE w:val="0"/>
              <w:autoSpaceDN w:val="0"/>
              <w:adjustRightInd w:val="0"/>
              <w:jc w:val="both"/>
              <w:rPr>
                <w:rFonts w:ascii="Garamond" w:hAnsi="Garamond" w:cs="Calibri"/>
                <w:color w:val="FF00FF"/>
              </w:rPr>
            </w:pPr>
            <w:r w:rsidRPr="000677DC">
              <w:rPr>
                <w:rFonts w:ascii="Garamond" w:hAnsi="Garamond" w:cs="Calibri"/>
              </w:rPr>
              <w:t>Nel corrispettivo del servizio resta compreso anche l’onorario per l’attività necessaria alla predisposizione degli elaborati connessi all’ottenimento di tutti i pareri, nulla osta e autorizzazioni della bisogna</w:t>
            </w:r>
            <w:r w:rsidRPr="000677DC">
              <w:rPr>
                <w:rFonts w:ascii="Garamond" w:hAnsi="Garamond" w:cs="Calibri"/>
                <w:color w:val="FF00FF"/>
              </w:rPr>
              <w:t>.</w:t>
            </w:r>
          </w:p>
          <w:p w14:paraId="46212B82" w14:textId="77777777" w:rsidR="000677DC" w:rsidRPr="000677DC" w:rsidRDefault="000677DC" w:rsidP="000677DC">
            <w:pPr>
              <w:ind w:right="49"/>
              <w:jc w:val="both"/>
              <w:rPr>
                <w:rFonts w:ascii="Garamond" w:hAnsi="Garamond" w:cs="Calibri"/>
                <w:lang w:eastAsia="en-US"/>
              </w:rPr>
            </w:pPr>
            <w:r w:rsidRPr="000677DC">
              <w:rPr>
                <w:rFonts w:ascii="Garamond" w:hAnsi="Garamond" w:cs="Calibri"/>
                <w:lang w:eastAsia="en-US"/>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018EFB86" w14:textId="77777777" w:rsidR="000677DC" w:rsidRPr="000677DC" w:rsidRDefault="000677DC" w:rsidP="000677DC">
            <w:pPr>
              <w:ind w:right="49"/>
              <w:jc w:val="both"/>
              <w:rPr>
                <w:rFonts w:ascii="Garamond" w:hAnsi="Garamond"/>
              </w:rPr>
            </w:pPr>
            <w:r w:rsidRPr="000677DC">
              <w:rPr>
                <w:rFonts w:ascii="Garamond" w:hAnsi="Garamond"/>
              </w:rPr>
              <w:t xml:space="preserve">In considerazione della natura intellettuale del servizio, non ricorrono rischi di interferenze e, pertanto, non sussiste l’obbligo di redazione del DUVRI, ai sensi dell’art. 26, comma 3-bis, del </w:t>
            </w:r>
            <w:proofErr w:type="spellStart"/>
            <w:r w:rsidRPr="000677DC">
              <w:rPr>
                <w:rFonts w:ascii="Garamond" w:hAnsi="Garamond"/>
              </w:rPr>
              <w:t>D.Lgs.</w:t>
            </w:r>
            <w:proofErr w:type="spellEnd"/>
            <w:r w:rsidRPr="000677DC">
              <w:rPr>
                <w:rFonts w:ascii="Garamond" w:hAnsi="Garamond"/>
              </w:rPr>
              <w:t xml:space="preserve"> 81/2008 e ss.mm.ii. (cfr. determina ANAC n. 3 del 05/03/2008 e Nota Illustrativa del Bando-tipo n. 3).</w:t>
            </w:r>
          </w:p>
        </w:tc>
      </w:tr>
    </w:tbl>
    <w:p w14:paraId="63515347" w14:textId="77777777" w:rsidR="000677DC" w:rsidRPr="000677DC" w:rsidRDefault="000677DC" w:rsidP="000677DC">
      <w:pPr>
        <w:jc w:val="both"/>
        <w:rPr>
          <w:rFonts w:ascii="Garamond" w:hAnsi="Garamond"/>
          <w:sz w:val="16"/>
          <w:szCs w:val="16"/>
        </w:rPr>
      </w:pPr>
    </w:p>
    <w:p w14:paraId="6659DF9B" w14:textId="77777777" w:rsidR="00695FF4" w:rsidRPr="00FD7901" w:rsidRDefault="000677DC" w:rsidP="00695FF4">
      <w:pPr>
        <w:spacing w:before="60" w:after="60" w:line="276" w:lineRule="auto"/>
        <w:jc w:val="both"/>
        <w:rPr>
          <w:rFonts w:ascii="Garamond" w:hAnsi="Garamond"/>
        </w:rPr>
      </w:pPr>
      <w:r w:rsidRPr="000677DC">
        <w:rPr>
          <w:rFonts w:ascii="Garamond" w:hAnsi="Garamond"/>
        </w:rPr>
        <w:t xml:space="preserve">L’appalto, </w:t>
      </w:r>
      <w:r w:rsidRPr="000677DC">
        <w:rPr>
          <w:rFonts w:ascii="Garamond" w:hAnsi="Garamond"/>
          <w:highlight w:val="yellow"/>
          <w:u w:val="single"/>
        </w:rPr>
        <w:t>compreso quello opzionale di cui al successivo paragrafo 4.2.</w:t>
      </w:r>
      <w:r w:rsidRPr="000677DC">
        <w:rPr>
          <w:rFonts w:ascii="Garamond" w:hAnsi="Garamond"/>
        </w:rPr>
        <w:t xml:space="preserve"> (</w:t>
      </w:r>
      <w:r w:rsidRPr="000677DC">
        <w:rPr>
          <w:rFonts w:ascii="Garamond" w:hAnsi="Garamond"/>
          <w:i/>
          <w:color w:val="FF0000"/>
          <w:highlight w:val="yellow"/>
        </w:rPr>
        <w:t>solo in caso di opzioni</w:t>
      </w:r>
      <w:r w:rsidRPr="000677DC">
        <w:rPr>
          <w:rFonts w:ascii="Garamond" w:hAnsi="Garamond"/>
        </w:rPr>
        <w:t xml:space="preserve">), è finanziato interamente con i fondi stanziati per la ricostruzione pubblica a seguito degli eventi sismici verificatisi a far data dal 24 agosto 2016 ai sensi della Legge n. 229 del 15/12/2016, di conversione con modificazioni del D.L. 189/2016 e dell’O.C.S.R. n. </w:t>
      </w:r>
      <w:r w:rsidRPr="000677DC">
        <w:rPr>
          <w:rFonts w:ascii="Garamond" w:hAnsi="Garamond"/>
          <w:highlight w:val="yellow"/>
        </w:rPr>
        <w:t>__/____</w:t>
      </w:r>
      <w:r w:rsidRPr="000677DC">
        <w:rPr>
          <w:rFonts w:ascii="Garamond" w:hAnsi="Garamond"/>
        </w:rPr>
        <w:t xml:space="preserve"> e ss.mm.ii.. (</w:t>
      </w:r>
      <w:r w:rsidRPr="000677DC">
        <w:rPr>
          <w:rFonts w:ascii="Garamond" w:hAnsi="Garamond"/>
          <w:i/>
          <w:color w:val="FF0000"/>
          <w:highlight w:val="yellow"/>
        </w:rPr>
        <w:t>specificare</w:t>
      </w:r>
      <w:r w:rsidRPr="000677DC">
        <w:rPr>
          <w:rFonts w:ascii="Garamond" w:hAnsi="Garamond"/>
        </w:rPr>
        <w:t>)</w:t>
      </w:r>
      <w:r w:rsidR="00695FF4">
        <w:rPr>
          <w:rFonts w:ascii="Garamond" w:hAnsi="Garamond"/>
        </w:rPr>
        <w:t xml:space="preserve"> </w:t>
      </w:r>
      <w:bookmarkStart w:id="18" w:name="_Hlk74320307"/>
      <w:r w:rsidR="00695FF4">
        <w:rPr>
          <w:rFonts w:ascii="Garamond" w:hAnsi="Garamond"/>
        </w:rPr>
        <w:t>(</w:t>
      </w:r>
      <w:r w:rsidR="00695FF4" w:rsidRPr="00BC2381">
        <w:rPr>
          <w:rFonts w:ascii="Garamond" w:hAnsi="Garamond"/>
          <w:i/>
          <w:iCs/>
          <w:color w:val="FF0000"/>
          <w:highlight w:val="cyan"/>
        </w:rPr>
        <w:t>in caso di contratti pubblici PNRR e PNC specificare le risorse</w:t>
      </w:r>
      <w:r w:rsidR="00695FF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9BE3F2E" w14:textId="77777777" w:rsidTr="000677DC">
        <w:trPr>
          <w:trHeight w:val="566"/>
        </w:trPr>
        <w:tc>
          <w:tcPr>
            <w:tcW w:w="10490" w:type="dxa"/>
            <w:shd w:val="clear" w:color="auto" w:fill="FFFFFF"/>
          </w:tcPr>
          <w:bookmarkEnd w:id="18"/>
          <w:p w14:paraId="63BE111B"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0DA31AE5" w14:textId="77777777" w:rsidR="000677DC" w:rsidRPr="000677DC" w:rsidRDefault="000677DC" w:rsidP="000677DC">
            <w:pPr>
              <w:autoSpaceDE w:val="0"/>
              <w:autoSpaceDN w:val="0"/>
              <w:adjustRightInd w:val="0"/>
              <w:jc w:val="both"/>
              <w:rPr>
                <w:rFonts w:ascii="Garamond" w:hAnsi="Garamond"/>
              </w:rPr>
            </w:pPr>
            <w:r w:rsidRPr="000677DC">
              <w:rPr>
                <w:rFonts w:ascii="Garamond" w:hAnsi="Garamond"/>
              </w:rPr>
              <w:t xml:space="preserve">Il corrispettivo del servizio verrà pagato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dello Schema di Contratto e nel rispetto dei termini previsti dal </w:t>
            </w:r>
            <w:proofErr w:type="spellStart"/>
            <w:r w:rsidRPr="000677DC">
              <w:rPr>
                <w:rFonts w:ascii="Garamond" w:hAnsi="Garamond"/>
              </w:rPr>
              <w:t>D.Lgs.</w:t>
            </w:r>
            <w:proofErr w:type="spellEnd"/>
            <w:r w:rsidRPr="000677DC">
              <w:rPr>
                <w:rFonts w:ascii="Garamond" w:hAnsi="Garamond"/>
              </w:rPr>
              <w:t xml:space="preserve"> 9 ottobre 2002, n. 231, come modificato </w:t>
            </w:r>
            <w:proofErr w:type="spellStart"/>
            <w:r w:rsidRPr="000677DC">
              <w:rPr>
                <w:rFonts w:ascii="Garamond" w:hAnsi="Garamond"/>
              </w:rPr>
              <w:t>ed</w:t>
            </w:r>
            <w:proofErr w:type="spellEnd"/>
            <w:r w:rsidRPr="000677DC">
              <w:rPr>
                <w:rFonts w:ascii="Garamond" w:hAnsi="Garamond"/>
              </w:rPr>
              <w:t xml:space="preserve"> integrato dal </w:t>
            </w:r>
            <w:proofErr w:type="spellStart"/>
            <w:r w:rsidRPr="000677DC">
              <w:rPr>
                <w:rFonts w:ascii="Garamond" w:hAnsi="Garamond"/>
              </w:rPr>
              <w:t>D.Lgs.</w:t>
            </w:r>
            <w:proofErr w:type="spellEnd"/>
            <w:r w:rsidRPr="000677DC">
              <w:rPr>
                <w:rFonts w:ascii="Garamond" w:hAnsi="Garamond"/>
              </w:rPr>
              <w:t xml:space="preserve"> 9 novembre 2012, n. 192, nonché con l’osservanza delle disposizioni di cui all’O.C.S.R. n. </w:t>
            </w:r>
            <w:r w:rsidRPr="000677DC">
              <w:rPr>
                <w:rFonts w:ascii="Garamond" w:hAnsi="Garamond"/>
                <w:highlight w:val="yellow"/>
              </w:rPr>
              <w:t>__/____</w:t>
            </w:r>
            <w:r w:rsidRPr="000677DC">
              <w:rPr>
                <w:rFonts w:ascii="Garamond" w:hAnsi="Garamond"/>
              </w:rPr>
              <w:t xml:space="preserve"> e ss.mm.ii.. (</w:t>
            </w:r>
            <w:r w:rsidRPr="000677DC">
              <w:rPr>
                <w:rFonts w:ascii="Garamond" w:hAnsi="Garamond"/>
                <w:i/>
                <w:color w:val="FF0000"/>
                <w:highlight w:val="yellow"/>
              </w:rPr>
              <w:t>specificare</w:t>
            </w:r>
            <w:r w:rsidRPr="000677DC">
              <w:rPr>
                <w:rFonts w:ascii="Garamond" w:hAnsi="Garamond"/>
              </w:rPr>
              <w:t>)</w:t>
            </w:r>
          </w:p>
          <w:p w14:paraId="454B6DC0" w14:textId="77777777" w:rsidR="000677DC" w:rsidRPr="000677DC" w:rsidRDefault="000677DC" w:rsidP="000677DC">
            <w:pPr>
              <w:ind w:right="49"/>
              <w:jc w:val="both"/>
              <w:rPr>
                <w:rFonts w:ascii="Garamond" w:hAnsi="Garamond"/>
                <w:highlight w:val="yellow"/>
              </w:rPr>
            </w:pPr>
            <w:r w:rsidRPr="000677DC">
              <w:rPr>
                <w:rFonts w:ascii="Garamond" w:hAnsi="Garamond"/>
                <w:lang w:eastAsia="en-US"/>
              </w:rPr>
              <w:t>Il contratto è soggetto agli obblighi in tema di tracciabilità dei flussi finanziari di cui all’art. 3 della L. 13 agosto 2010, n. 136</w:t>
            </w:r>
            <w:r w:rsidRPr="000677DC">
              <w:rPr>
                <w:rFonts w:ascii="Garamond" w:hAnsi="Garamond"/>
              </w:rPr>
              <w:t>.</w:t>
            </w:r>
          </w:p>
        </w:tc>
      </w:tr>
    </w:tbl>
    <w:p w14:paraId="128ABF26" w14:textId="77777777" w:rsidR="000677DC" w:rsidRPr="000677DC" w:rsidRDefault="000677DC" w:rsidP="000677DC">
      <w:pPr>
        <w:jc w:val="both"/>
        <w:rPr>
          <w:rFonts w:ascii="Garamond" w:hAnsi="Garamond"/>
          <w:sz w:val="16"/>
          <w:szCs w:val="16"/>
        </w:rPr>
      </w:pPr>
    </w:p>
    <w:p w14:paraId="6FD3DCF5"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19" w:name="_Toc24702881"/>
      <w:bookmarkStart w:id="20" w:name="_Toc54258572"/>
      <w:bookmarkStart w:id="21" w:name="_Toc61959275"/>
      <w:bookmarkStart w:id="22" w:name="_Toc75957240"/>
      <w:r w:rsidRPr="000677DC">
        <w:rPr>
          <w:rFonts w:ascii="Garamond" w:hAnsi="Garamond" w:cs="Calibri"/>
          <w:b/>
          <w:color w:val="1F497D"/>
        </w:rPr>
        <w:t>DURATA DELL’APPALTO E OPZIONI</w:t>
      </w:r>
      <w:bookmarkEnd w:id="19"/>
      <w:bookmarkEnd w:id="20"/>
      <w:bookmarkEnd w:id="21"/>
      <w:bookmarkEnd w:id="22"/>
    </w:p>
    <w:p w14:paraId="2DD0A023" w14:textId="0C3E30FB"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DURATA</w:t>
      </w:r>
    </w:p>
    <w:p w14:paraId="379C1F6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rPr>
        <w:t>(</w:t>
      </w:r>
      <w:r w:rsidRPr="000677DC">
        <w:rPr>
          <w:rFonts w:ascii="Garamond" w:hAnsi="Garamond"/>
          <w:bCs/>
          <w:i/>
          <w:iCs/>
          <w:color w:val="FF0000"/>
          <w:highlight w:val="yellow"/>
        </w:rPr>
        <w:t>In caso di affidamento di più livelli progettuali, specificare</w:t>
      </w:r>
      <w:r w:rsidRPr="000677DC">
        <w:rPr>
          <w:rFonts w:ascii="Garamond" w:hAnsi="Garamond"/>
        </w:rPr>
        <w:t xml:space="preserve">) </w:t>
      </w:r>
      <w:r w:rsidRPr="000677DC">
        <w:rPr>
          <w:rFonts w:ascii="Garamond" w:hAnsi="Garamond" w:cs="Calibri"/>
          <w:lang w:eastAsia="en-US"/>
        </w:rPr>
        <w:t xml:space="preserve">Le prestazioni oggetto dell’appalto devono essere eseguite nel termine complessivo di n. </w:t>
      </w:r>
      <w:r w:rsidRPr="000677DC">
        <w:rPr>
          <w:rFonts w:ascii="Garamond" w:hAnsi="Garamond" w:cs="Calibri"/>
          <w:highlight w:val="yellow"/>
          <w:lang w:eastAsia="en-US"/>
        </w:rPr>
        <w:t>___</w:t>
      </w:r>
      <w:r w:rsidRPr="000677DC">
        <w:rPr>
          <w:rFonts w:ascii="Garamond" w:hAnsi="Garamond" w:cs="Calibri"/>
          <w:lang w:eastAsia="en-US"/>
        </w:rPr>
        <w:t xml:space="preserve"> (</w:t>
      </w:r>
      <w:r w:rsidRPr="000677DC">
        <w:rPr>
          <w:rFonts w:ascii="Garamond" w:hAnsi="Garamond" w:cs="Calibri"/>
          <w:highlight w:val="yellow"/>
          <w:lang w:eastAsia="en-US"/>
        </w:rPr>
        <w:t>_____</w:t>
      </w:r>
      <w:r w:rsidRPr="000677DC">
        <w:rPr>
          <w:rFonts w:ascii="Garamond" w:hAnsi="Garamond" w:cs="Calibri"/>
          <w:lang w:eastAsia="en-US"/>
        </w:rPr>
        <w:t>) giorni, secondo le seguenti indicazioni:</w:t>
      </w:r>
    </w:p>
    <w:p w14:paraId="7B6C9CB5" w14:textId="77777777" w:rsidR="000677DC" w:rsidRPr="000677DC" w:rsidRDefault="000677DC" w:rsidP="000677DC">
      <w:pPr>
        <w:spacing w:before="60" w:after="60" w:line="276" w:lineRule="auto"/>
        <w:jc w:val="both"/>
        <w:rPr>
          <w:rFonts w:ascii="Garamond" w:hAnsi="Garamond" w:cs="Calibri"/>
          <w:bCs/>
          <w:iCs/>
          <w:lang w:eastAsia="en-US"/>
        </w:rPr>
      </w:pPr>
      <w:r w:rsidRPr="000677DC">
        <w:rPr>
          <w:rFonts w:ascii="Garamond" w:hAnsi="Garamond" w:cs="Calibri"/>
          <w:bCs/>
          <w:iCs/>
          <w:lang w:eastAsia="en-US"/>
        </w:rPr>
        <w:t>(</w:t>
      </w:r>
      <w:r w:rsidRPr="000677DC">
        <w:rPr>
          <w:rFonts w:ascii="Garamond" w:hAnsi="Garamond" w:cs="Calibri"/>
          <w:bCs/>
          <w:i/>
          <w:iCs/>
          <w:color w:val="FF0000"/>
          <w:highlight w:val="yellow"/>
          <w:lang w:eastAsia="en-US"/>
        </w:rPr>
        <w:t>Opzione 1 in caso di progetto di fattibilità tecnica ed economica, definitivo ed esecutivo, specificare</w:t>
      </w:r>
      <w:r w:rsidRPr="000677DC">
        <w:rPr>
          <w:rFonts w:ascii="Garamond" w:hAnsi="Garamond" w:cs="Calibri"/>
          <w:bCs/>
          <w:iCs/>
          <w:lang w:eastAsia="en-US"/>
        </w:rPr>
        <w:t>)</w:t>
      </w:r>
    </w:p>
    <w:p w14:paraId="10C4CF1B"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di fattibilità tecnica ed economica: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Pr="000677DC">
        <w:rPr>
          <w:rFonts w:ascii="Garamond" w:eastAsia="Calibri" w:hAnsi="Garamond"/>
        </w:rPr>
        <w:t>;</w:t>
      </w:r>
    </w:p>
    <w:p w14:paraId="694A0251"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definitiva: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di fattibilità tecnica ed economica;</w:t>
      </w:r>
    </w:p>
    <w:p w14:paraId="5747D084"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lastRenderedPageBreak/>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p>
    <w:p w14:paraId="791731CA"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Opzione 2 in caso di progetto definitivo ed esecutivo, specificare</w:t>
      </w:r>
      <w:r w:rsidRPr="000677DC">
        <w:rPr>
          <w:rFonts w:ascii="Garamond" w:hAnsi="Garamond"/>
          <w:lang w:eastAsia="en-US"/>
        </w:rPr>
        <w:t>)</w:t>
      </w:r>
    </w:p>
    <w:p w14:paraId="09DE0A6C"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definitiva: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Pr="000677DC">
        <w:rPr>
          <w:rFonts w:ascii="Garamond" w:eastAsia="Calibri" w:hAnsi="Garamond"/>
        </w:rPr>
        <w:t>;</w:t>
      </w:r>
    </w:p>
    <w:p w14:paraId="2642846A"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p>
    <w:p w14:paraId="60DE8C4E"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affidamento della sola progettazione esecutiva, specificare</w:t>
      </w:r>
      <w:r w:rsidRPr="000677DC">
        <w:rPr>
          <w:rFonts w:ascii="Garamond" w:hAnsi="Garamond"/>
          <w:lang w:eastAsia="en-US"/>
        </w:rPr>
        <w:t xml:space="preserve">) Il termine complessivo per l'esecuzione delle prestazioni progettuali è fissato in n. </w:t>
      </w:r>
      <w:r w:rsidRPr="000677DC">
        <w:rPr>
          <w:rFonts w:ascii="Garamond" w:hAnsi="Garamond"/>
          <w:highlight w:val="yellow"/>
          <w:lang w:eastAsia="en-US"/>
        </w:rPr>
        <w:t>____</w:t>
      </w:r>
      <w:r w:rsidRPr="000677DC">
        <w:rPr>
          <w:rFonts w:ascii="Garamond" w:hAnsi="Garamond"/>
          <w:lang w:eastAsia="en-US"/>
        </w:rPr>
        <w:t xml:space="preserve"> (</w:t>
      </w:r>
      <w:r w:rsidRPr="000677DC">
        <w:rPr>
          <w:rFonts w:ascii="Garamond" w:hAnsi="Garamond"/>
          <w:highlight w:val="yellow"/>
          <w:lang w:eastAsia="en-US"/>
        </w:rPr>
        <w:t>______</w:t>
      </w:r>
      <w:r w:rsidRPr="000677DC">
        <w:rPr>
          <w:rFonts w:ascii="Garamond" w:hAnsi="Garamond"/>
          <w:lang w:eastAsia="en-US"/>
        </w:rPr>
        <w:t>) giorni naturali consecutivi (</w:t>
      </w:r>
      <w:r w:rsidRPr="000677DC">
        <w:rPr>
          <w:rFonts w:ascii="Garamond" w:hAnsi="Garamond"/>
          <w:i/>
          <w:color w:val="FF0000"/>
          <w:highlight w:val="yellow"/>
          <w:lang w:eastAsia="en-US"/>
        </w:rPr>
        <w:t>opzione 1</w:t>
      </w:r>
      <w:r w:rsidRPr="000677DC">
        <w:rPr>
          <w:rFonts w:ascii="Garamond" w:hAnsi="Garamond"/>
          <w:lang w:eastAsia="en-US"/>
        </w:rPr>
        <w:t>) dalla data di stipula del contratto (</w:t>
      </w:r>
      <w:r w:rsidRPr="000677DC">
        <w:rPr>
          <w:rFonts w:ascii="Garamond" w:hAnsi="Garamond"/>
          <w:i/>
          <w:color w:val="FF0000"/>
          <w:highlight w:val="yellow"/>
          <w:lang w:eastAsia="en-US"/>
        </w:rPr>
        <w:t>opzione 2</w:t>
      </w:r>
      <w:r w:rsidRPr="000677DC">
        <w:rPr>
          <w:rFonts w:ascii="Garamond" w:hAnsi="Garamond"/>
          <w:lang w:eastAsia="en-US"/>
        </w:rPr>
        <w:t>) dall’ordine di servizio del RUP (</w:t>
      </w:r>
      <w:r w:rsidRPr="000677DC">
        <w:rPr>
          <w:rFonts w:ascii="Garamond" w:hAnsi="Garamond"/>
          <w:i/>
          <w:color w:val="FF0000"/>
          <w:highlight w:val="yellow"/>
          <w:lang w:eastAsia="en-US"/>
        </w:rPr>
        <w:t>opzione 3</w:t>
      </w:r>
      <w:r w:rsidRPr="000677DC">
        <w:rPr>
          <w:rFonts w:ascii="Garamond" w:hAnsi="Garamond"/>
          <w:lang w:eastAsia="en-US"/>
        </w:rPr>
        <w:t>) dalla comunicazione di avvenuta aggiudicazione.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74483D0" w14:textId="77777777" w:rsidTr="000677DC">
        <w:trPr>
          <w:trHeight w:val="873"/>
        </w:trPr>
        <w:tc>
          <w:tcPr>
            <w:tcW w:w="10490" w:type="dxa"/>
            <w:shd w:val="clear" w:color="auto" w:fill="FFFFFF"/>
          </w:tcPr>
          <w:p w14:paraId="54B9763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69F8C257" w14:textId="77777777" w:rsidR="000677DC" w:rsidRPr="000677DC" w:rsidRDefault="000677DC" w:rsidP="000677DC">
            <w:pPr>
              <w:autoSpaceDE w:val="0"/>
              <w:autoSpaceDN w:val="0"/>
              <w:adjustRightInd w:val="0"/>
              <w:jc w:val="both"/>
              <w:rPr>
                <w:rFonts w:ascii="Garamond" w:hAnsi="Garamond"/>
                <w:bCs/>
                <w:iCs/>
                <w:szCs w:val="22"/>
                <w:lang w:eastAsia="en-US"/>
              </w:rPr>
            </w:pPr>
            <w:r w:rsidRPr="000677DC">
              <w:rPr>
                <w:rFonts w:ascii="Garamond" w:hAnsi="Garamond"/>
                <w:bCs/>
                <w:iCs/>
                <w:szCs w:val="22"/>
                <w:lang w:eastAsia="en-US"/>
              </w:rPr>
              <w:t>Ai sensi dell’art. 8, comma 1, lett. a), dl Semplificazioni, il Comune si riserva la facoltà di dare esecuzione al contratto in via d’urgenza nelle more della verifica dei requisiti generali e speciali previsti per la partecipazione alla presente procedura.</w:t>
            </w:r>
          </w:p>
        </w:tc>
      </w:tr>
    </w:tbl>
    <w:p w14:paraId="6A816DDE"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9AC33B2" w14:textId="77777777" w:rsidTr="000677DC">
        <w:trPr>
          <w:trHeight w:val="873"/>
        </w:trPr>
        <w:tc>
          <w:tcPr>
            <w:tcW w:w="10490" w:type="dxa"/>
            <w:shd w:val="clear" w:color="auto" w:fill="FFFFFF"/>
          </w:tcPr>
          <w:p w14:paraId="0260DD68"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bis: </w:t>
            </w:r>
            <w:r w:rsidRPr="000677DC">
              <w:rPr>
                <w:rFonts w:ascii="Garamond" w:hAnsi="Garamond"/>
                <w:lang w:eastAsia="en-US"/>
              </w:rPr>
              <w:t>(</w:t>
            </w:r>
            <w:r w:rsidRPr="000677DC">
              <w:rPr>
                <w:rFonts w:ascii="Garamond" w:hAnsi="Garamond"/>
                <w:i/>
                <w:color w:val="FF0000"/>
                <w:highlight w:val="yellow"/>
                <w:lang w:eastAsia="en-US"/>
              </w:rPr>
              <w:t>stralciare in caso di affidamento di tutti i livelli progettuali</w:t>
            </w:r>
            <w:r w:rsidRPr="000677DC">
              <w:rPr>
                <w:rFonts w:ascii="Garamond" w:hAnsi="Garamond"/>
                <w:lang w:eastAsia="en-US"/>
              </w:rPr>
              <w:t>)</w:t>
            </w:r>
          </w:p>
          <w:p w14:paraId="591A86A4" w14:textId="77777777" w:rsidR="000677DC" w:rsidRPr="000677DC" w:rsidRDefault="000677DC" w:rsidP="000677DC">
            <w:pPr>
              <w:ind w:right="49"/>
              <w:jc w:val="both"/>
              <w:rPr>
                <w:rFonts w:ascii="Garamond" w:hAnsi="Garamond"/>
              </w:rPr>
            </w:pPr>
            <w:r w:rsidRPr="000677DC">
              <w:rPr>
                <w:rFonts w:ascii="Garamond" w:hAnsi="Garamond"/>
                <w:bCs/>
              </w:rPr>
              <w:t>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Pr="000677DC">
              <w:rPr>
                <w:rFonts w:ascii="Garamond" w:hAnsi="Garamond"/>
              </w:rPr>
              <w:t>.</w:t>
            </w:r>
          </w:p>
        </w:tc>
      </w:tr>
    </w:tbl>
    <w:p w14:paraId="0E4816A6"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7D37FEF" w14:textId="77777777" w:rsidTr="000677DC">
        <w:trPr>
          <w:trHeight w:val="424"/>
        </w:trPr>
        <w:tc>
          <w:tcPr>
            <w:tcW w:w="10490" w:type="dxa"/>
            <w:shd w:val="clear" w:color="auto" w:fill="FFFFFF"/>
          </w:tcPr>
          <w:p w14:paraId="7E998FC1"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642CDAD1" w14:textId="5AEF2F36" w:rsidR="000677DC" w:rsidRPr="000677DC" w:rsidRDefault="000677DC" w:rsidP="000677DC">
            <w:pPr>
              <w:ind w:right="49"/>
              <w:jc w:val="both"/>
              <w:rPr>
                <w:rFonts w:ascii="Garamond" w:hAnsi="Garamond" w:cs="Calibri"/>
                <w:highlight w:val="yellow"/>
                <w:lang w:eastAsia="en-US"/>
              </w:rPr>
            </w:pP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dell’art.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dello Schema di Contratto, gli elaborati progettuali 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xml:space="preserve">) su CD-ROM o DVD in formato standard editabile, secondo il formato richiesto dal committente. Gli elaborati esecutivi </w:t>
            </w:r>
            <w:proofErr w:type="spellStart"/>
            <w:r w:rsidRPr="000677DC">
              <w:rPr>
                <w:rFonts w:ascii="Garamond" w:hAnsi="Garamond" w:cs="Calibri"/>
                <w:i/>
                <w:iCs/>
                <w:lang w:eastAsia="en-US"/>
              </w:rPr>
              <w:t>as</w:t>
            </w:r>
            <w:proofErr w:type="spellEnd"/>
            <w:r w:rsidRPr="000677DC">
              <w:rPr>
                <w:rFonts w:ascii="Garamond" w:hAnsi="Garamond" w:cs="Calibri"/>
                <w:i/>
                <w:iCs/>
                <w:lang w:eastAsia="en-US"/>
              </w:rPr>
              <w:t xml:space="preserve"> </w:t>
            </w:r>
            <w:proofErr w:type="spellStart"/>
            <w:r w:rsidRPr="000677DC">
              <w:rPr>
                <w:rFonts w:ascii="Garamond" w:hAnsi="Garamond" w:cs="Calibri"/>
                <w:i/>
                <w:iCs/>
                <w:lang w:eastAsia="en-US"/>
              </w:rPr>
              <w:t>built</w:t>
            </w:r>
            <w:proofErr w:type="spellEnd"/>
            <w:r w:rsidRPr="000677DC">
              <w:rPr>
                <w:rFonts w:ascii="Garamond" w:hAnsi="Garamond" w:cs="Calibri"/>
                <w:i/>
                <w:iCs/>
                <w:lang w:eastAsia="en-US"/>
              </w:rPr>
              <w:t xml:space="preserve"> </w:t>
            </w:r>
            <w:r w:rsidRPr="000677DC">
              <w:rPr>
                <w:rFonts w:ascii="Garamond" w:hAnsi="Garamond" w:cs="Calibri"/>
                <w:lang w:eastAsia="en-US"/>
              </w:rPr>
              <w:t xml:space="preserve">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 (</w:t>
            </w:r>
            <w:r w:rsidRPr="000677DC">
              <w:rPr>
                <w:rFonts w:ascii="Garamond" w:hAnsi="Garamond" w:cs="Calibri"/>
                <w:i/>
                <w:color w:val="FF0000"/>
                <w:highlight w:val="yellow"/>
                <w:lang w:eastAsia="en-US"/>
              </w:rPr>
              <w:t>solo in caso di DL</w:t>
            </w:r>
            <w:r w:rsidRPr="000677DC">
              <w:rPr>
                <w:rFonts w:ascii="Garamond" w:hAnsi="Garamond" w:cs="Calibri"/>
                <w:lang w:eastAsia="en-US"/>
              </w:rPr>
              <w:t xml:space="preserve">) Gli elaborati esecutivi definitivi e aggiornati del fascicolo informativo dovranno essere forniti in 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w:t>
            </w:r>
            <w:r w:rsidRPr="000677DC">
              <w:rPr>
                <w:rFonts w:ascii="Garamond" w:hAnsi="Garamond" w:cs="Calibri"/>
                <w:b/>
                <w:lang w:eastAsia="en-US"/>
              </w:rPr>
              <w:t>.</w:t>
            </w:r>
            <w:r w:rsidR="005B3E20">
              <w:rPr>
                <w:rFonts w:ascii="Garamond" w:hAnsi="Garamond" w:cs="Calibri"/>
                <w:b/>
                <w:lang w:eastAsia="en-US"/>
              </w:rPr>
              <w:t xml:space="preserve"> </w:t>
            </w:r>
            <w:r w:rsidRPr="000677DC">
              <w:rPr>
                <w:rFonts w:ascii="Garamond" w:hAnsi="Garamond" w:cs="Calibri"/>
                <w:lang w:eastAsia="en-US"/>
              </w:rPr>
              <w:t>(</w:t>
            </w:r>
            <w:r w:rsidRPr="000677DC">
              <w:rPr>
                <w:rFonts w:ascii="Garamond" w:hAnsi="Garamond" w:cs="Calibri"/>
                <w:i/>
                <w:color w:val="FF0000"/>
                <w:highlight w:val="yellow"/>
                <w:lang w:eastAsia="en-US"/>
              </w:rPr>
              <w:t>solo in caso di CSE</w:t>
            </w:r>
            <w:r w:rsidRPr="000677DC">
              <w:rPr>
                <w:rFonts w:ascii="Garamond" w:hAnsi="Garamond" w:cs="Calibri"/>
                <w:lang w:eastAsia="en-US"/>
              </w:rPr>
              <w:t>)</w:t>
            </w:r>
          </w:p>
        </w:tc>
      </w:tr>
    </w:tbl>
    <w:p w14:paraId="77DFBEE6"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7A037D8" w14:textId="77777777" w:rsidTr="000677DC">
        <w:trPr>
          <w:trHeight w:val="416"/>
        </w:trPr>
        <w:tc>
          <w:tcPr>
            <w:tcW w:w="10490" w:type="dxa"/>
            <w:shd w:val="clear" w:color="auto" w:fill="FFFFFF"/>
          </w:tcPr>
          <w:p w14:paraId="5DAB7DE8"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170A0CF8" w14:textId="77777777" w:rsidR="000677DC" w:rsidRPr="000677DC" w:rsidRDefault="000677DC" w:rsidP="000677DC">
            <w:pPr>
              <w:ind w:right="49"/>
              <w:jc w:val="both"/>
              <w:rPr>
                <w:rFonts w:ascii="Garamond" w:hAnsi="Garamond"/>
                <w:b/>
                <w:highlight w:val="yellow"/>
              </w:rPr>
            </w:pP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w:t>
            </w:r>
            <w:r w:rsidRPr="000677DC">
              <w:rPr>
                <w:rFonts w:ascii="Garamond" w:hAnsi="Garamond"/>
                <w:lang w:eastAsia="en-US"/>
              </w:rPr>
              <w:t xml:space="preserve">dell’art. </w:t>
            </w:r>
            <w:r w:rsidRPr="000677DC">
              <w:rPr>
                <w:rFonts w:ascii="Garamond" w:hAnsi="Garamond"/>
                <w:highlight w:val="yellow"/>
              </w:rPr>
              <w:t>___</w:t>
            </w:r>
            <w:r w:rsidRPr="000677DC">
              <w:rPr>
                <w:rFonts w:ascii="Garamond" w:hAnsi="Garamond"/>
              </w:rPr>
              <w:t xml:space="preserve"> </w:t>
            </w:r>
            <w:r w:rsidRPr="000677DC">
              <w:rPr>
                <w:rFonts w:ascii="Garamond" w:hAnsi="Garamond"/>
                <w:lang w:eastAsia="en-US"/>
              </w:rPr>
              <w:t xml:space="preserve">dello Schema di Contratto, verrà applicata una </w:t>
            </w:r>
            <w:r w:rsidRPr="000677DC">
              <w:rPr>
                <w:rFonts w:ascii="Garamond" w:hAnsi="Garamond"/>
                <w:bCs/>
                <w:lang w:eastAsia="en-US"/>
              </w:rPr>
              <w:t xml:space="preserve">penale dello </w:t>
            </w:r>
            <w:r w:rsidRPr="000677DC">
              <w:rPr>
                <w:rFonts w:ascii="Garamond" w:hAnsi="Garamond"/>
                <w:bCs/>
                <w:highlight w:val="yellow"/>
                <w:lang w:eastAsia="en-US"/>
              </w:rPr>
              <w:t>__</w:t>
            </w:r>
            <w:r w:rsidRPr="005B3E20">
              <w:rPr>
                <w:rFonts w:ascii="Garamond" w:hAnsi="Garamond"/>
                <w:bCs/>
                <w:highlight w:val="yellow"/>
                <w:lang w:eastAsia="en-US"/>
              </w:rPr>
              <w:t>_</w:t>
            </w:r>
            <w:r w:rsidRPr="005B3E20">
              <w:rPr>
                <w:rFonts w:ascii="Garamond" w:hAnsi="Garamond"/>
                <w:bCs/>
                <w:lang w:eastAsia="en-US"/>
              </w:rPr>
              <w:t xml:space="preserve"> </w:t>
            </w:r>
            <w:r w:rsidRPr="000677DC">
              <w:rPr>
                <w:rFonts w:ascii="Garamond" w:hAnsi="Garamond"/>
                <w:bCs/>
                <w:lang w:eastAsia="en-US"/>
              </w:rPr>
              <w:t>(</w:t>
            </w:r>
            <w:r w:rsidRPr="000677DC">
              <w:rPr>
                <w:rFonts w:ascii="Garamond" w:hAnsi="Garamond"/>
                <w:bCs/>
                <w:highlight w:val="yellow"/>
                <w:lang w:eastAsia="en-US"/>
              </w:rPr>
              <w:t>_______</w:t>
            </w:r>
            <w:r w:rsidRPr="000677DC">
              <w:rPr>
                <w:rFonts w:ascii="Garamond" w:hAnsi="Garamond"/>
                <w:bCs/>
                <w:lang w:eastAsia="en-US"/>
              </w:rPr>
              <w:t>) per mille</w:t>
            </w:r>
            <w:r w:rsidRPr="000677DC">
              <w:rPr>
                <w:rFonts w:ascii="Garamond" w:hAnsi="Garamond"/>
                <w:lang w:eastAsia="en-US"/>
              </w:rPr>
              <w:t xml:space="preserve"> dell’ammontare netto contrattuale per ogni giorno di ritardo, fino ad un massimo del 10 (dieci) per cento del corrispettivo</w:t>
            </w:r>
            <w:r w:rsidRPr="000677DC">
              <w:rPr>
                <w:rFonts w:ascii="Garamond" w:hAnsi="Garamond" w:cs="Calibri"/>
                <w:lang w:eastAsia="en-US"/>
              </w:rPr>
              <w:t>.</w:t>
            </w:r>
          </w:p>
        </w:tc>
      </w:tr>
    </w:tbl>
    <w:p w14:paraId="588B4AAF"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2601D72" w14:textId="77777777" w:rsidTr="000677DC">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72BD0718" w14:textId="77777777" w:rsidR="000677DC" w:rsidRPr="000677DC" w:rsidRDefault="000677DC" w:rsidP="000677DC">
            <w:pPr>
              <w:tabs>
                <w:tab w:val="left" w:pos="426"/>
              </w:tabs>
              <w:autoSpaceDE w:val="0"/>
              <w:autoSpaceDN w:val="0"/>
              <w:adjustRightInd w:val="0"/>
              <w:jc w:val="both"/>
              <w:rPr>
                <w:rFonts w:ascii="Garamond" w:hAnsi="Garamond"/>
                <w:b/>
                <w:color w:val="FF0000"/>
                <w:szCs w:val="22"/>
                <w:lang w:eastAsia="en-US"/>
              </w:rPr>
            </w:pPr>
            <w:r w:rsidRPr="000677DC">
              <w:rPr>
                <w:rFonts w:ascii="Garamond" w:hAnsi="Garamond"/>
                <w:b/>
                <w:color w:val="FF0000"/>
                <w:szCs w:val="22"/>
                <w:lang w:eastAsia="en-US"/>
              </w:rPr>
              <w:t>N.B. 4:</w:t>
            </w:r>
          </w:p>
          <w:p w14:paraId="58C616A8" w14:textId="77777777" w:rsidR="000677DC" w:rsidRPr="000677DC" w:rsidRDefault="000677DC" w:rsidP="000677DC">
            <w:pPr>
              <w:ind w:right="49"/>
              <w:jc w:val="both"/>
              <w:rPr>
                <w:rFonts w:ascii="Garamond" w:hAnsi="Garamond" w:cs="Calibri"/>
                <w:szCs w:val="22"/>
                <w:lang w:eastAsia="en-US"/>
              </w:rPr>
            </w:pPr>
            <w:r w:rsidRPr="000677DC">
              <w:rPr>
                <w:rFonts w:ascii="Garamond" w:hAnsi="Garamond" w:cs="Calibri"/>
                <w:szCs w:val="22"/>
                <w:lang w:eastAsia="en-US"/>
              </w:rPr>
              <w:t>La progettazione dovrà essere redatta utilizzando il “Prezzario unico del cratere del Centro Italia”, di cui all’art. 6, comma 7 del DL 189/2016, approvato con Ordinanza commissariale n. 78 del 02/08/2019.</w:t>
            </w:r>
          </w:p>
        </w:tc>
      </w:tr>
    </w:tbl>
    <w:p w14:paraId="7C568643"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1E69AF1B"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 xml:space="preserve">OPZIONI </w:t>
      </w:r>
    </w:p>
    <w:p w14:paraId="576F4E8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Solo se non si sono opzioni</w:t>
      </w:r>
      <w:r w:rsidRPr="000677DC">
        <w:rPr>
          <w:rFonts w:ascii="Garamond" w:hAnsi="Garamond" w:cs="Calibri"/>
        </w:rPr>
        <w:t>) Non sono previste opzioni.</w:t>
      </w:r>
    </w:p>
    <w:p w14:paraId="6424D2A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Quanto segue IN CASO di OPZIONI</w:t>
      </w:r>
      <w:r w:rsidRPr="000677DC">
        <w:rPr>
          <w:rFonts w:ascii="Garamond" w:hAnsi="Garamond" w:cs="Calibri"/>
        </w:rPr>
        <w:t>)</w:t>
      </w:r>
    </w:p>
    <w:p w14:paraId="73B25EA7" w14:textId="24F323EE"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Ai sensi dell’art. 4, comma 4, dell’O.C.S.R. n. 56 del 10/05/2018 e ss.mm.ii. (</w:t>
      </w:r>
      <w:r w:rsidRPr="000677DC">
        <w:rPr>
          <w:rFonts w:ascii="Garamond" w:hAnsi="Garamond" w:cs="Calibri"/>
          <w:i/>
          <w:color w:val="FF0000"/>
          <w:highlight w:val="yellow"/>
        </w:rPr>
        <w:t>oppure</w:t>
      </w:r>
      <w:r w:rsidRPr="000677DC">
        <w:rPr>
          <w:rFonts w:ascii="Garamond" w:hAnsi="Garamond" w:cs="Calibri"/>
        </w:rPr>
        <w:t>) Ai sensi dell’art. 3, comma 4, dell’O.C.S.R. n. 86 del 24/01/2020 e ss.mm.ii. (</w:t>
      </w:r>
      <w:proofErr w:type="spellStart"/>
      <w:r w:rsidRPr="000677DC">
        <w:rPr>
          <w:rFonts w:ascii="Garamond" w:hAnsi="Garamond" w:cs="Calibri"/>
          <w:i/>
          <w:color w:val="FF0000"/>
          <w:highlight w:val="yellow"/>
        </w:rPr>
        <w:t>x</w:t>
      </w:r>
      <w:proofErr w:type="spellEnd"/>
      <w:r w:rsidRPr="000677DC">
        <w:rPr>
          <w:rFonts w:ascii="Garamond" w:hAnsi="Garamond" w:cs="Calibri"/>
          <w:i/>
          <w:color w:val="FF0000"/>
          <w:highlight w:val="yellow"/>
        </w:rPr>
        <w:t xml:space="preserve"> entrambe</w:t>
      </w:r>
      <w:r w:rsidRPr="000677DC">
        <w:rPr>
          <w:rFonts w:ascii="Garamond" w:hAnsi="Garamond" w:cs="Calibri"/>
        </w:rPr>
        <w:t xml:space="preserve">) e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r w:rsidRPr="000677DC">
        <w:rPr>
          <w:rFonts w:ascii="Garamond" w:hAnsi="Garamond" w:cs="Calibri"/>
        </w:rPr>
        <w:t xml:space="preserve"> dello schema di Contratto, il Comune si riserva la facoltà di affidare al soggetto aggiudicatario, alle stesse condizioni economiche offerte in sede di gara, anche l’esecuzione delle prestazioni professionali di (</w:t>
      </w:r>
      <w:r w:rsidRPr="000677DC">
        <w:rPr>
          <w:rFonts w:ascii="Garamond" w:hAnsi="Garamond" w:cs="Calibri"/>
          <w:i/>
          <w:color w:val="FF0000"/>
          <w:highlight w:val="yellow"/>
        </w:rPr>
        <w:t>riformulare alla bisogna</w:t>
      </w:r>
      <w:r w:rsidRPr="000677DC">
        <w:rPr>
          <w:rFonts w:ascii="Garamond" w:hAnsi="Garamond" w:cs="Calibri"/>
        </w:rPr>
        <w:t xml:space="preserve">) </w:t>
      </w:r>
      <w:r w:rsidRPr="000677DC">
        <w:rPr>
          <w:rFonts w:ascii="Garamond" w:hAnsi="Garamond" w:cs="Calibri"/>
          <w:bCs/>
          <w:iCs/>
        </w:rPr>
        <w:t>direzione lavori, contabilità e coordinamento della sicurezza in fase di esecuzione</w:t>
      </w:r>
      <w:r w:rsidRPr="000677DC">
        <w:rPr>
          <w:rFonts w:ascii="Garamond" w:hAnsi="Garamond" w:cs="Calibri"/>
        </w:rPr>
        <w:t xml:space="preserve">, per un importo stimato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 xml:space="preserve">, Iva ed oneri previdenziali esclusi. L’importo suddetto è stato calcolato ai sensi del </w:t>
      </w:r>
      <w:proofErr w:type="spellStart"/>
      <w:r w:rsidRPr="000677DC">
        <w:rPr>
          <w:rFonts w:ascii="Garamond" w:hAnsi="Garamond" w:cs="Calibri"/>
        </w:rPr>
        <w:t>d.m.</w:t>
      </w:r>
      <w:proofErr w:type="spellEnd"/>
      <w:r w:rsidRPr="000677DC">
        <w:rPr>
          <w:rFonts w:ascii="Garamond" w:hAnsi="Garamond" w:cs="Calibri"/>
        </w:rPr>
        <w:t xml:space="preserve"> 17.6.2016. Si riporta, nelle successive tabelle, l’elenco dettagliato delle prestazioni e dei relativi corrispettivi.</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687CAFF"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CE634E4"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lastRenderedPageBreak/>
              <w:t>C.I) ESECUZIONE DEI LAVORI</w:t>
            </w:r>
          </w:p>
        </w:tc>
      </w:tr>
      <w:tr w:rsidR="000677DC" w:rsidRPr="000677DC" w14:paraId="35D69E85"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2836D0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66F9AD6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7F4EA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5F8E92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0916705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CE173C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0238AE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E93E80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B392BE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0B565B8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0B02AB8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07A3CB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C77416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36158E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3F64DA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4B0CDDF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7AC743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3DF27AB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A5B263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443F4410"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58C1C2D"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B21A53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4CD0C8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96631CB"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70910CAA"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079FC062"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6A4355D"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49FE86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5A2C8E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101FC7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4F0CE5C3"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A22E3B1"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785E65A"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26E2D78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677203F1"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C0E287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663336F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55D19F57"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65DAAA1D"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0BD0EC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FEBAB06"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525E4D5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CD748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A1292F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59CB0F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3D1B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E679E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82D6D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D3CEE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B5088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D14D4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2EB83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1ADD8E7"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6C97B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A961A4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B7BF7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DDC83A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FB35DB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F1FB4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5811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3A65B7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00FA6D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8072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C74B2C1"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566E3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722ED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1EB1E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0488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CE6ECB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21438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CCAF7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9542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61373C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4D02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52B71D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3FA6C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91BBB8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7F5BCB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95501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D2C7F3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F183E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01E2FA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173C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36CD6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16BF1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3D7F26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EBA75C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2445F9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41485C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25C7C7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12051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FD3304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3F0D1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89328F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09766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B57014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4E7C3B4E" w14:textId="77777777" w:rsidR="000677DC" w:rsidRPr="000677DC" w:rsidRDefault="000677DC" w:rsidP="000677DC">
      <w:pPr>
        <w:jc w:val="center"/>
        <w:rPr>
          <w:rFonts w:ascii="Garamond" w:hAnsi="Garamond" w:cs="Calibri"/>
          <w:bCs/>
          <w:iCs/>
          <w:sz w:val="16"/>
          <w:szCs w:val="16"/>
          <w:lang w:eastAsia="en-US"/>
        </w:rPr>
      </w:pPr>
    </w:p>
    <w:p w14:paraId="0EFBF4E8"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5667"/>
        <w:gridCol w:w="1846"/>
      </w:tblGrid>
      <w:tr w:rsidR="000677DC" w:rsidRPr="000677DC" w14:paraId="5C86D670" w14:textId="77777777" w:rsidTr="000677D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72EF2C63" w14:textId="2E891894"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0677DC" w:rsidRPr="000677DC" w14:paraId="45A524D6" w14:textId="77777777" w:rsidTr="000677DC">
        <w:tblPrEx>
          <w:tblCellMar>
            <w:left w:w="0" w:type="dxa"/>
            <w:right w:w="10" w:type="dxa"/>
          </w:tblCellMar>
        </w:tblPrEx>
        <w:trPr>
          <w:trHeight w:val="500"/>
          <w:jc w:val="center"/>
        </w:trPr>
        <w:tc>
          <w:tcPr>
            <w:tcW w:w="5667"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3BDD65E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FASI PRESTAZIONALI OPZIONALI</w:t>
            </w:r>
          </w:p>
        </w:tc>
        <w:tc>
          <w:tcPr>
            <w:tcW w:w="1846"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379BE36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26FC9F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3AD830B3"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FFFFFF"/>
            <w:vAlign w:val="center"/>
          </w:tcPr>
          <w:p w14:paraId="6B83007A"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64740" w14:textId="77777777" w:rsidR="000677DC" w:rsidRPr="000677DC" w:rsidRDefault="000677DC" w:rsidP="000677D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10FDC13B"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D9D9D9"/>
            <w:vAlign w:val="center"/>
          </w:tcPr>
          <w:p w14:paraId="12D123B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AMMONTARE COMPLESSIVO DEL CORRISPETTIVO OPZIONALE €</w:t>
            </w:r>
          </w:p>
        </w:tc>
        <w:tc>
          <w:tcPr>
            <w:tcW w:w="1846" w:type="dxa"/>
            <w:tcBorders>
              <w:top w:val="single" w:sz="4" w:space="0" w:color="auto"/>
              <w:left w:val="single" w:sz="4" w:space="0" w:color="auto"/>
              <w:bottom w:val="single" w:sz="4" w:space="0" w:color="auto"/>
              <w:right w:val="single" w:sz="4" w:space="0" w:color="auto"/>
            </w:tcBorders>
            <w:shd w:val="clear" w:color="auto" w:fill="D9D9D9"/>
            <w:vAlign w:val="center"/>
          </w:tcPr>
          <w:p w14:paraId="7C52D68C" w14:textId="23C7F03B" w:rsidR="000677DC" w:rsidRPr="000677DC" w:rsidRDefault="000677DC" w:rsidP="000677DC">
            <w:pPr>
              <w:spacing w:line="276" w:lineRule="auto"/>
              <w:jc w:val="right"/>
              <w:rPr>
                <w:rFonts w:ascii="Arial" w:hAnsi="Arial" w:cs="Arial"/>
                <w:b/>
                <w:sz w:val="16"/>
                <w:szCs w:val="16"/>
                <w:lang w:eastAsia="en-US"/>
              </w:rPr>
            </w:pPr>
            <w:r w:rsidRPr="000677DC">
              <w:rPr>
                <w:rFonts w:ascii="Arial" w:hAnsi="Arial" w:cs="Arial"/>
                <w:sz w:val="16"/>
                <w:szCs w:val="16"/>
                <w:lang w:eastAsia="en-US"/>
              </w:rPr>
              <w:t>‬</w:t>
            </w:r>
            <w:r w:rsidRPr="000677DC">
              <w:rPr>
                <w:rFonts w:ascii="Arial" w:hAnsi="Arial" w:cs="Arial"/>
                <w:sz w:val="16"/>
                <w:szCs w:val="16"/>
                <w:highlight w:val="yellow"/>
                <w:lang w:eastAsia="en-US"/>
              </w:rPr>
              <w:t>__________</w:t>
            </w:r>
          </w:p>
        </w:tc>
      </w:tr>
    </w:tbl>
    <w:p w14:paraId="71EABE63" w14:textId="77777777" w:rsidR="000677DC" w:rsidRPr="000677DC" w:rsidRDefault="000677DC" w:rsidP="000677DC">
      <w:pPr>
        <w:autoSpaceDE w:val="0"/>
        <w:autoSpaceDN w:val="0"/>
        <w:adjustRightInd w:val="0"/>
        <w:ind w:right="51"/>
        <w:jc w:val="both"/>
        <w:rPr>
          <w:rFonts w:ascii="Garamond" w:hAnsi="Garamond"/>
          <w:b/>
          <w:color w:val="FF0000"/>
          <w:sz w:val="16"/>
          <w:szCs w:val="16"/>
          <w:u w:val="single"/>
          <w:lang w:eastAsia="en-US"/>
        </w:rPr>
      </w:pPr>
    </w:p>
    <w:p w14:paraId="5596C085" w14:textId="77777777" w:rsidR="000677DC" w:rsidRPr="000677DC" w:rsidRDefault="000677DC" w:rsidP="000677DC">
      <w:pPr>
        <w:autoSpaceDE w:val="0"/>
        <w:autoSpaceDN w:val="0"/>
        <w:adjustRightInd w:val="0"/>
        <w:spacing w:before="60" w:after="60" w:line="276" w:lineRule="auto"/>
        <w:ind w:right="51"/>
        <w:jc w:val="both"/>
        <w:rPr>
          <w:rFonts w:ascii="Garamond" w:hAnsi="Garamond"/>
          <w:sz w:val="16"/>
          <w:szCs w:val="16"/>
          <w:lang w:eastAsia="en-US"/>
        </w:rPr>
      </w:pPr>
      <w:r w:rsidRPr="000677DC">
        <w:rPr>
          <w:rFonts w:ascii="Garamond" w:hAnsi="Garamond"/>
          <w:b/>
          <w:color w:val="FF0000"/>
          <w:szCs w:val="22"/>
          <w:u w:val="single"/>
          <w:lang w:eastAsia="en-US"/>
        </w:rPr>
        <w:t>FARE MOLTA ATTENZIONE</w:t>
      </w:r>
      <w:r w:rsidRPr="000677DC">
        <w:rPr>
          <w:rFonts w:ascii="Garamond" w:hAnsi="Garamond"/>
          <w:b/>
          <w:szCs w:val="22"/>
          <w:lang w:eastAsia="en-US"/>
        </w:rPr>
        <w:t>:</w:t>
      </w:r>
      <w:r w:rsidRPr="000677DC">
        <w:rPr>
          <w:rFonts w:ascii="Garamond" w:eastAsia="TimesNewRomanPSMT" w:hAnsi="Garamond" w:cs="Calibri"/>
          <w:szCs w:val="22"/>
          <w:lang w:eastAsia="en-US"/>
        </w:rPr>
        <w:t xml:space="preserve"> resta inteso che qualora il Comune non esercitasse la suddetta facoltà di affidamento opzionale, l’appaltatore non potrà avanzare alcuna pretesa.</w:t>
      </w:r>
    </w:p>
    <w:p w14:paraId="13647F2B"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116F47BA"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cs="Calibri"/>
        </w:rPr>
      </w:pPr>
      <w:r w:rsidRPr="000677DC">
        <w:rPr>
          <w:rFonts w:ascii="Garamond" w:hAnsi="Garamond" w:cs="Calibri"/>
          <w:b/>
        </w:rPr>
        <w:t xml:space="preserve">VALORE COMPLESSIVO </w:t>
      </w:r>
      <w:r w:rsidRPr="000677DC">
        <w:rPr>
          <w:rFonts w:ascii="Garamond" w:hAnsi="Garamond" w:cs="Calibri"/>
        </w:rPr>
        <w:t>(</w:t>
      </w:r>
      <w:r w:rsidRPr="000677DC">
        <w:rPr>
          <w:rFonts w:ascii="Garamond" w:hAnsi="Garamond" w:cs="Calibri"/>
          <w:i/>
          <w:color w:val="FF0000"/>
          <w:highlight w:val="yellow"/>
        </w:rPr>
        <w:t>solo IN CASO di OPZIONI</w:t>
      </w:r>
      <w:r w:rsidRPr="000677DC">
        <w:rPr>
          <w:rFonts w:ascii="Garamond" w:hAnsi="Garamond" w:cs="Calibri"/>
        </w:rPr>
        <w:t>)</w:t>
      </w:r>
    </w:p>
    <w:p w14:paraId="751F596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rPr>
        <w:t xml:space="preserve">Ai fini dell’art. 35, comma 4 del Codice, il valore stimato dell’appalto, </w:t>
      </w:r>
      <w:r w:rsidR="00255623">
        <w:rPr>
          <w:rFonts w:ascii="Garamond" w:hAnsi="Garamond" w:cs="Calibri"/>
        </w:rPr>
        <w:t xml:space="preserve">comprensivo degli oneri previdenziali e assistenziali, </w:t>
      </w:r>
      <w:r w:rsidRPr="000677DC">
        <w:rPr>
          <w:rFonts w:ascii="Garamond" w:hAnsi="Garamond" w:cs="Calibri"/>
        </w:rPr>
        <w:t xml:space="preserve">è pertanto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rPr>
        <w:t xml:space="preserve"> Iva esclus</w:t>
      </w:r>
      <w:r w:rsidR="00255623">
        <w:rPr>
          <w:rFonts w:ascii="Garamond" w:hAnsi="Garamond"/>
        </w:rPr>
        <w:t>a</w:t>
      </w:r>
      <w:r w:rsidRPr="000677DC">
        <w:rPr>
          <w:rFonts w:ascii="Garamond" w:hAnsi="Garamond"/>
        </w:rPr>
        <w:t>, come di seguito riepilogato:</w:t>
      </w:r>
    </w:p>
    <w:p w14:paraId="4EB58C0D"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4962"/>
        <w:gridCol w:w="2551"/>
      </w:tblGrid>
      <w:tr w:rsidR="000677DC" w:rsidRPr="000677DC" w14:paraId="68AC0543" w14:textId="77777777" w:rsidTr="000677D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25CA9B14"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0677DC" w:rsidRPr="000677DC" w14:paraId="67BCB728" w14:textId="77777777" w:rsidTr="000677DC">
        <w:tblPrEx>
          <w:tblCellMar>
            <w:left w:w="0" w:type="dxa"/>
            <w:right w:w="10" w:type="dxa"/>
          </w:tblCellMar>
        </w:tblPrEx>
        <w:trPr>
          <w:trHeight w:val="50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2A52C19E"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FASI PRESTAZIONALI</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43DAA1EA"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35826DD8" w14:textId="77777777" w:rsidR="000677DC" w:rsidRPr="000677DC" w:rsidRDefault="000677DC" w:rsidP="000677D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1976B361" w14:textId="77777777" w:rsidTr="000677DC">
        <w:trPr>
          <w:trHeight w:val="34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CB6281" w14:textId="77777777" w:rsidR="000677DC" w:rsidRPr="000677DC" w:rsidRDefault="000677DC" w:rsidP="000677D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E8EDB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1E14B322"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79CC5D69"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w:t>
            </w:r>
            <w:proofErr w:type="spellEnd"/>
            <w:r w:rsidRPr="000677DC">
              <w:rPr>
                <w:rFonts w:ascii="Arial" w:hAnsi="Arial" w:cs="Arial"/>
                <w:sz w:val="16"/>
                <w:szCs w:val="16"/>
                <w:lang w:eastAsia="en-US"/>
              </w:rPr>
              <w:t xml:space="preserve">) PROGETTAZIONE DEFINITIVA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02888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22E2FE89"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1B28DB99"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b.III</w:t>
            </w:r>
            <w:proofErr w:type="spellEnd"/>
            <w:r w:rsidRPr="000677DC">
              <w:rPr>
                <w:rFonts w:ascii="Arial" w:hAnsi="Arial" w:cs="Arial"/>
                <w:sz w:val="16"/>
                <w:szCs w:val="16"/>
                <w:lang w:eastAsia="en-US"/>
              </w:rPr>
              <w:t xml:space="preserve">) PROGETTAZIONE ESECUTIVA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97D31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33CF6753"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794BA1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rPr>
            </w:pPr>
            <w:r w:rsidRPr="000677DC">
              <w:rPr>
                <w:rFonts w:ascii="Arial" w:hAnsi="Arial" w:cs="Arial"/>
                <w:sz w:val="16"/>
                <w:szCs w:val="16"/>
              </w:rPr>
              <w:t>AMMONTARE APPALTO PRINCIPALE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657E27F2" w14:textId="77777777" w:rsidR="000677DC" w:rsidRPr="000677DC" w:rsidRDefault="000677DC" w:rsidP="000677DC">
            <w:pPr>
              <w:jc w:val="right"/>
              <w:rPr>
                <w:rFonts w:ascii="Arial" w:hAnsi="Arial" w:cs="Arial"/>
                <w:b/>
                <w:sz w:val="16"/>
                <w:szCs w:val="16"/>
                <w:lang w:eastAsia="en-US"/>
              </w:rPr>
            </w:pPr>
            <w:r w:rsidRPr="000677DC">
              <w:rPr>
                <w:rFonts w:ascii="Arial" w:hAnsi="Arial" w:cs="Arial"/>
                <w:b/>
                <w:bCs/>
                <w:sz w:val="16"/>
                <w:szCs w:val="16"/>
                <w:highlight w:val="yellow"/>
                <w:lang w:eastAsia="en-US"/>
              </w:rPr>
              <w:t>__________</w:t>
            </w:r>
          </w:p>
        </w:tc>
      </w:tr>
      <w:tr w:rsidR="000677DC" w:rsidRPr="000677DC" w14:paraId="0EC3421A"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36BBB105"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2ECCC" w14:textId="163D868F" w:rsidR="000677DC" w:rsidRPr="000677DC" w:rsidRDefault="000677DC" w:rsidP="000677D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67853242" w14:textId="77777777" w:rsidTr="000677D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73CB99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 xml:space="preserve"> AMMONTARE APPALTO OPZIONALE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64D8AD82" w14:textId="067819F1"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w:t>
            </w:r>
            <w:r w:rsidRPr="000677DC">
              <w:rPr>
                <w:rFonts w:ascii="Arial" w:hAnsi="Arial" w:cs="Arial"/>
                <w:b/>
                <w:bCs/>
                <w:sz w:val="16"/>
                <w:szCs w:val="16"/>
                <w:highlight w:val="yellow"/>
                <w:lang w:eastAsia="en-US"/>
              </w:rPr>
              <w:t>__________</w:t>
            </w:r>
          </w:p>
        </w:tc>
      </w:tr>
      <w:tr w:rsidR="000677DC" w:rsidRPr="000677DC" w14:paraId="6478F55C" w14:textId="77777777" w:rsidTr="00255623">
        <w:trPr>
          <w:trHeight w:val="427"/>
          <w:jc w:val="center"/>
        </w:trPr>
        <w:tc>
          <w:tcPr>
            <w:tcW w:w="4962" w:type="dxa"/>
            <w:tcBorders>
              <w:top w:val="single" w:sz="4" w:space="0" w:color="auto"/>
              <w:left w:val="single" w:sz="2" w:space="0" w:color="000000"/>
              <w:bottom w:val="single" w:sz="4" w:space="0" w:color="auto"/>
              <w:right w:val="single" w:sz="2" w:space="0" w:color="000000"/>
            </w:tcBorders>
            <w:shd w:val="clear" w:color="auto" w:fill="D9D9D9"/>
            <w:vAlign w:val="center"/>
          </w:tcPr>
          <w:p w14:paraId="7BE60C9A" w14:textId="77777777" w:rsidR="000677DC" w:rsidRPr="000677DC" w:rsidRDefault="000677DC" w:rsidP="000677DC">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bookmarkStart w:id="23" w:name="_Hlk530993660"/>
            <w:r w:rsidRPr="000677DC">
              <w:rPr>
                <w:rFonts w:ascii="Arial" w:hAnsi="Arial" w:cs="Arial"/>
                <w:sz w:val="16"/>
                <w:szCs w:val="16"/>
                <w:lang w:eastAsia="zh-CN" w:bidi="hi-IN"/>
              </w:rPr>
              <w:t xml:space="preserve"> </w:t>
            </w:r>
            <w:r w:rsidRPr="000677DC">
              <w:rPr>
                <w:rFonts w:ascii="Arial" w:hAnsi="Arial" w:cs="Arial"/>
                <w:b/>
                <w:sz w:val="18"/>
                <w:szCs w:val="18"/>
                <w:lang w:eastAsia="zh-CN" w:bidi="hi-IN"/>
              </w:rPr>
              <w:t>AMMONTARE COMPLESSIVO DEL CORRISPETTIVO €</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14:paraId="437E6F1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8"/>
                <w:szCs w:val="18"/>
              </w:rPr>
            </w:pPr>
            <w:r w:rsidRPr="000677DC">
              <w:rPr>
                <w:rFonts w:ascii="Arial" w:hAnsi="Arial" w:cs="Arial"/>
                <w:b/>
                <w:bCs/>
                <w:sz w:val="16"/>
                <w:szCs w:val="16"/>
                <w:highlight w:val="yellow"/>
                <w:lang w:eastAsia="en-US"/>
              </w:rPr>
              <w:t>__________</w:t>
            </w:r>
          </w:p>
        </w:tc>
      </w:tr>
      <w:tr w:rsidR="00255623" w:rsidRPr="000677DC" w14:paraId="67EDB0C2" w14:textId="77777777" w:rsidTr="00255623">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69BE1D" w14:textId="4887E5BA"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Oneri previdenziali e assistenziali €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AF2364" w14:textId="77777777" w:rsidR="00255623" w:rsidRDefault="00255623" w:rsidP="00255623">
            <w:pPr>
              <w:jc w:val="right"/>
            </w:pPr>
            <w:r w:rsidRPr="005069EC">
              <w:rPr>
                <w:rFonts w:ascii="Arial" w:hAnsi="Arial" w:cs="Arial"/>
                <w:b/>
                <w:sz w:val="16"/>
                <w:szCs w:val="16"/>
                <w:highlight w:val="yellow"/>
                <w:lang w:eastAsia="en-US"/>
              </w:rPr>
              <w:t>__________</w:t>
            </w:r>
          </w:p>
        </w:tc>
      </w:tr>
      <w:tr w:rsidR="00255623" w:rsidRPr="000677DC" w14:paraId="712465C0" w14:textId="77777777" w:rsidTr="00255623">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4A2DEDD" w14:textId="77777777" w:rsidR="00255623" w:rsidRPr="00255623" w:rsidRDefault="00255623" w:rsidP="002556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VALORE STIMATO DELLL’APPALTO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C9CB4" w14:textId="77777777" w:rsidR="00255623" w:rsidRDefault="00255623" w:rsidP="00255623">
            <w:pPr>
              <w:jc w:val="right"/>
            </w:pPr>
            <w:r w:rsidRPr="005069EC">
              <w:rPr>
                <w:rFonts w:ascii="Arial" w:hAnsi="Arial" w:cs="Arial"/>
                <w:b/>
                <w:sz w:val="16"/>
                <w:szCs w:val="16"/>
                <w:highlight w:val="yellow"/>
                <w:lang w:eastAsia="en-US"/>
              </w:rPr>
              <w:t>__________</w:t>
            </w:r>
          </w:p>
        </w:tc>
      </w:tr>
      <w:bookmarkEnd w:id="23"/>
    </w:tbl>
    <w:p w14:paraId="1C607814"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3BEB5E86"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eastAsia="en-US"/>
        </w:rPr>
      </w:pPr>
      <w:bookmarkStart w:id="24" w:name="_Toc24702882"/>
      <w:bookmarkStart w:id="25" w:name="_Toc54258573"/>
      <w:bookmarkStart w:id="26" w:name="_Toc61959276"/>
      <w:bookmarkStart w:id="27" w:name="_Toc75957241"/>
      <w:r w:rsidRPr="000677DC">
        <w:rPr>
          <w:rFonts w:ascii="Garamond" w:hAnsi="Garamond" w:cs="Calibri"/>
          <w:b/>
          <w:color w:val="1F497D"/>
        </w:rPr>
        <w:t>SOGGETTI AMMESSI IN FORMA SINGOLA E ASSOCIATA E CONDIZIONI DI PARTECIPAZIONE</w:t>
      </w:r>
      <w:bookmarkEnd w:id="24"/>
      <w:bookmarkEnd w:id="25"/>
      <w:bookmarkEnd w:id="26"/>
      <w:bookmarkEnd w:id="27"/>
    </w:p>
    <w:p w14:paraId="4F960A8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Gli operatori economici possono partecipare alla presente gara in forma singola o associata, secondo le disposizioni dell’art. 46 del Codice, purché in possesso dei requisiti prescritti dai successivi articoli. In particolare sono ammessi a partecipare:</w:t>
      </w:r>
    </w:p>
    <w:p w14:paraId="4A1FB530"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lastRenderedPageBreak/>
        <w:t>a.</w:t>
      </w:r>
      <w:r w:rsidRPr="000677DC">
        <w:rPr>
          <w:rFonts w:ascii="Garamond" w:hAnsi="Garamond"/>
        </w:rPr>
        <w:tab/>
        <w:t xml:space="preserve">liberi professionisti singoli od associati nelle forme riconosciute dal vigente quadro normativo; </w:t>
      </w:r>
    </w:p>
    <w:p w14:paraId="3D76D6D8"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b.</w:t>
      </w:r>
      <w:r w:rsidRPr="000677DC">
        <w:rPr>
          <w:rFonts w:ascii="Garamond" w:hAnsi="Garamond"/>
        </w:rPr>
        <w:tab/>
        <w:t>società di professionisti;</w:t>
      </w:r>
    </w:p>
    <w:p w14:paraId="131CDF3C"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c.</w:t>
      </w:r>
      <w:r w:rsidRPr="000677DC">
        <w:rPr>
          <w:rFonts w:ascii="Garamond" w:hAnsi="Garamond"/>
        </w:rPr>
        <w:tab/>
        <w:t>società di ingegneria;</w:t>
      </w:r>
    </w:p>
    <w:p w14:paraId="55ACAE34"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d.</w:t>
      </w:r>
      <w:r w:rsidRPr="000677DC">
        <w:rPr>
          <w:rFonts w:ascii="Garamond" w:hAnsi="Garamond"/>
        </w:rPr>
        <w:tab/>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5CA3DD93"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e.</w:t>
      </w:r>
      <w:r w:rsidRPr="000677DC">
        <w:rPr>
          <w:rFonts w:ascii="Garamond" w:hAnsi="Garamond"/>
        </w:rPr>
        <w:tab/>
        <w:t>raggruppamenti temporanei o consorzi ordinari costituiti dai soggetti di cui alle lettere da a) ad h) del presente elenco;</w:t>
      </w:r>
    </w:p>
    <w:p w14:paraId="157844B2"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f.</w:t>
      </w:r>
      <w:r w:rsidRPr="000677DC">
        <w:rPr>
          <w:rFonts w:ascii="Garamond" w:hAnsi="Garamond"/>
        </w:rPr>
        <w:tab/>
        <w:t>consorzi stabili di società di professionisti, di società di ingegneria, anche in forma mista (in seguito anche consorzi stabili di società) e i GEIE;</w:t>
      </w:r>
    </w:p>
    <w:p w14:paraId="41F0108B"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g.</w:t>
      </w:r>
      <w:r w:rsidRPr="000677DC">
        <w:rPr>
          <w:rFonts w:ascii="Garamond" w:hAnsi="Garamond"/>
        </w:rPr>
        <w:tab/>
        <w:t>consorzi stabili professionali ai sensi dell’art. 12 della l. 81/2017;</w:t>
      </w:r>
    </w:p>
    <w:p w14:paraId="31B780F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h.</w:t>
      </w:r>
      <w:r w:rsidRPr="000677DC">
        <w:rPr>
          <w:rFonts w:ascii="Garamond" w:hAnsi="Garamond"/>
        </w:rPr>
        <w:tab/>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14:paraId="67DB166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È ammessa la partecipazione dei soggetti di cui alla precedente lett. e) anche se non ancora costituiti.</w:t>
      </w:r>
    </w:p>
    <w:p w14:paraId="5AF6B69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Ai soggetti costituiti in forma associata si applicano le disposizioni di cui agli artt. 47 e 48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F723859" w14:textId="77777777" w:rsidTr="000677DC">
        <w:trPr>
          <w:trHeight w:val="635"/>
        </w:trPr>
        <w:tc>
          <w:tcPr>
            <w:tcW w:w="10490" w:type="dxa"/>
            <w:shd w:val="clear" w:color="auto" w:fill="FFFFFF"/>
          </w:tcPr>
          <w:p w14:paraId="45C6DA60"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78B47ED2" w14:textId="77777777" w:rsidR="000677DC" w:rsidRPr="000677DC" w:rsidRDefault="000677DC" w:rsidP="000677DC">
            <w:pPr>
              <w:autoSpaceDE w:val="0"/>
              <w:autoSpaceDN w:val="0"/>
              <w:adjustRightInd w:val="0"/>
              <w:ind w:right="49"/>
              <w:jc w:val="both"/>
              <w:rPr>
                <w:rFonts w:ascii="Calibri" w:hAnsi="Calibri"/>
                <w:b/>
                <w:color w:val="000000"/>
                <w:sz w:val="22"/>
                <w:szCs w:val="22"/>
                <w:highlight w:val="yellow"/>
              </w:rPr>
            </w:pPr>
            <w:r w:rsidRPr="000677DC">
              <w:rPr>
                <w:rFonts w:ascii="Garamond" w:hAnsi="Garamond"/>
                <w:color w:val="000000"/>
              </w:rPr>
              <w:t>È sempre consentita la possibilità di costituire raggruppamenti temporanei</w:t>
            </w:r>
            <w:r w:rsidRPr="000677DC">
              <w:rPr>
                <w:rFonts w:ascii="Garamond" w:hAnsi="Garamond"/>
                <w:b/>
                <w:color w:val="000000"/>
              </w:rPr>
              <w:t xml:space="preserve">, </w:t>
            </w:r>
            <w:r w:rsidRPr="000677DC">
              <w:rPr>
                <w:rFonts w:ascii="Garamond" w:hAnsi="Garamond"/>
                <w:b/>
                <w:color w:val="000000"/>
                <w:u w:val="single"/>
              </w:rPr>
              <w:t>anche di tipo sovrabbondante</w:t>
            </w:r>
            <w:r w:rsidRPr="000677DC">
              <w:rPr>
                <w:rFonts w:ascii="Garamond" w:hAnsi="Garamond"/>
                <w:b/>
                <w:color w:val="000000"/>
              </w:rPr>
              <w:t>.</w:t>
            </w:r>
          </w:p>
        </w:tc>
      </w:tr>
    </w:tbl>
    <w:p w14:paraId="1BE88421"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6455983" w14:textId="77777777" w:rsidTr="000677DC">
        <w:trPr>
          <w:trHeight w:val="1756"/>
        </w:trPr>
        <w:tc>
          <w:tcPr>
            <w:tcW w:w="10490" w:type="dxa"/>
            <w:shd w:val="clear" w:color="auto" w:fill="FFFFFF"/>
          </w:tcPr>
          <w:p w14:paraId="422198A4"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1DE99D54"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b/>
                <w:lang w:eastAsia="en-US"/>
              </w:rPr>
              <w:t>Si applicano le disposizioni di cui al Decreto del Ministero delle infrastrutture e dei trasporti del 2 dicembre 2016, n.263</w:t>
            </w:r>
            <w:r w:rsidRPr="000677DC">
              <w:rPr>
                <w:rFonts w:ascii="Garamond" w:hAnsi="Garamond"/>
                <w:lang w:eastAsia="en-US"/>
              </w:rPr>
              <w:t xml:space="preserve"> (</w:t>
            </w:r>
            <w:r w:rsidRPr="000677DC">
              <w:rPr>
                <w:rFonts w:ascii="Garamond" w:hAnsi="Garamond"/>
                <w:i/>
                <w:lang w:eastAsia="en-US"/>
              </w:rPr>
              <w:t xml:space="preserve">Regolamento recante definizioni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dell’art.24, commi 2 e 5 del </w:t>
            </w:r>
            <w:proofErr w:type="spellStart"/>
            <w:r w:rsidRPr="000677DC">
              <w:rPr>
                <w:rFonts w:ascii="Garamond" w:hAnsi="Garamond"/>
                <w:i/>
                <w:lang w:eastAsia="en-US"/>
              </w:rPr>
              <w:t>D.Lgs.</w:t>
            </w:r>
            <w:proofErr w:type="spellEnd"/>
            <w:r w:rsidRPr="000677DC">
              <w:rPr>
                <w:rFonts w:ascii="Garamond" w:hAnsi="Garamond"/>
                <w:i/>
                <w:lang w:eastAsia="en-US"/>
              </w:rPr>
              <w:t xml:space="preserve"> 18 aprile 2016, n.50.)</w:t>
            </w:r>
            <w:r w:rsidRPr="000677DC">
              <w:rPr>
                <w:rFonts w:ascii="Garamond" w:hAnsi="Garamond"/>
                <w:lang w:eastAsia="en-US"/>
              </w:rPr>
              <w:t>.</w:t>
            </w:r>
          </w:p>
        </w:tc>
      </w:tr>
    </w:tbl>
    <w:p w14:paraId="4D87C0B2"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p w14:paraId="6BF838CA"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ai concorrenti di partecipare alla gara in più di un raggruppamento temporaneo o consorzio ordinario di concorrenti o aggregazione di operatori aderenti al contratto di rete (nel prosieguo, aggregazione di rete).</w:t>
      </w:r>
    </w:p>
    <w:p w14:paraId="2CA78C34"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raggruppamento o consorzio ordinario di concorrenti, di partecipare anche in forma individuale. </w:t>
      </w:r>
    </w:p>
    <w:p w14:paraId="32BA733E"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aggregazione di rete, di partecipare anche in forma individuale. Gli operatori economici retisti non partecipanti alla gara possono presentare offerta, per la medesima gara, in forma singola o associata.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4DC72C2" w14:textId="77777777" w:rsidTr="000677DC">
        <w:trPr>
          <w:trHeight w:val="1137"/>
        </w:trPr>
        <w:tc>
          <w:tcPr>
            <w:tcW w:w="10490" w:type="dxa"/>
            <w:shd w:val="clear" w:color="auto" w:fill="FFFFFF"/>
          </w:tcPr>
          <w:p w14:paraId="35E3EEE3"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04503A62" w14:textId="77777777" w:rsidR="000677DC" w:rsidRPr="000677DC" w:rsidRDefault="000677DC" w:rsidP="000677DC">
            <w:pPr>
              <w:ind w:right="49"/>
              <w:jc w:val="both"/>
              <w:rPr>
                <w:rFonts w:ascii="Garamond" w:hAnsi="Garamond"/>
                <w:b/>
                <w:highlight w:val="yellow"/>
              </w:rPr>
            </w:pPr>
            <w:r w:rsidRPr="000677DC">
              <w:rPr>
                <w:rFonts w:ascii="Garamond" w:hAnsi="Garamond"/>
              </w:rPr>
              <w:t>I medesimi divieti sussistono per i liberi professionisti qualora partecipi alla stessa gara, sotto qualsiasi forma, una società di professionisti o una società di ingegneria delle quali il professionista è socio, amministratore, dipendente, consulente, ai sensi di quanto previsto dagli artt. 2 e 3 del D.M. 2/12/2016, n. 263.</w:t>
            </w:r>
          </w:p>
        </w:tc>
      </w:tr>
    </w:tbl>
    <w:p w14:paraId="682B35F2" w14:textId="77777777" w:rsidR="000677DC" w:rsidRPr="000677DC" w:rsidRDefault="000677DC" w:rsidP="000677DC">
      <w:pPr>
        <w:autoSpaceDE w:val="0"/>
        <w:autoSpaceDN w:val="0"/>
        <w:adjustRightInd w:val="0"/>
        <w:jc w:val="both"/>
        <w:rPr>
          <w:rFonts w:ascii="Garamond" w:hAnsi="Garamond" w:cs="Calibri"/>
          <w:b/>
          <w:color w:val="FF0000"/>
          <w:sz w:val="16"/>
          <w:szCs w:val="16"/>
          <w:highlight w:val="yellow"/>
          <w:u w:val="single"/>
        </w:rPr>
      </w:pPr>
    </w:p>
    <w:p w14:paraId="5CC16AF7"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rPr>
        <w:t>I consorzi stabili di cui di cui alle precedenti lett. f) e g)</w:t>
      </w:r>
      <w:r w:rsidRPr="000677DC">
        <w:rPr>
          <w:rFonts w:ascii="Garamond" w:hAnsi="Garamond"/>
        </w:rPr>
        <w:t xml:space="preserve">, </w:t>
      </w:r>
      <w:r w:rsidRPr="000677DC">
        <w:rPr>
          <w:rFonts w:ascii="Garamond" w:hAnsi="Garamond" w:cs="Calibri"/>
        </w:rPr>
        <w:t xml:space="preserve">sono tenuti ad indicare, in sede di offerta, per quali consorziati il consorzio concorre; a questi ultimi </w:t>
      </w:r>
      <w:r w:rsidRPr="000677DC">
        <w:rPr>
          <w:rFonts w:ascii="Garamond" w:hAnsi="Garamond" w:cs="Calibri"/>
          <w:b/>
        </w:rPr>
        <w:t>è vietato</w:t>
      </w:r>
      <w:r w:rsidRPr="000677DC">
        <w:rPr>
          <w:rFonts w:ascii="Garamond" w:hAnsi="Garamond" w:cs="Calibri"/>
        </w:rPr>
        <w:t xml:space="preserve"> partecipare, in qualsiasi altra forma, alla presente gara. In caso di violazione sono esclusi dalla gara sia il consorzio sia il consorziato; in caso di inosservanza di tale divieto si applica l'articolo 353 del codice penale.</w:t>
      </w:r>
    </w:p>
    <w:p w14:paraId="03316EB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u w:val="single"/>
        </w:rPr>
        <w:t>Nel caso di consorzi stabili, i consorziati designati dal consorzio per l’esecuzione del contratto non possono, a loro volta, a cascata, indicare un altro soggetto per l’esecuzione</w:t>
      </w:r>
      <w:r w:rsidRPr="000677DC">
        <w:rPr>
          <w:rFonts w:ascii="Garamond" w:hAnsi="Garamond" w:cs="Calibri"/>
        </w:rPr>
        <w:t xml:space="preserve">. </w:t>
      </w:r>
      <w:r w:rsidRPr="000677DC">
        <w:rPr>
          <w:rFonts w:ascii="Garamond" w:hAnsi="Garamond"/>
        </w:rPr>
        <w:t>Qualora il consorziato designato sia, a sua volta, un consorzio stabile, quest’ultimo indicherà in gara il consorziato esecutore.</w:t>
      </w:r>
    </w:p>
    <w:p w14:paraId="1A70DB9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Le aggregazioni di rete (rete di imprese, rete di professionisti o rete mista), rispettano la disciplina prevista per i raggruppamenti temporanei di imprese in quanto compatibile. In particolare:</w:t>
      </w:r>
    </w:p>
    <w:p w14:paraId="76A4EE6C"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e soggettività giuridica (cd. rete - soggetto)</w:t>
      </w:r>
      <w:r w:rsidRPr="000677DC">
        <w:rPr>
          <w:rFonts w:ascii="Garamond" w:hAnsi="Garamond"/>
        </w:rPr>
        <w:t xml:space="preserve">, ai sensi dell’art. 3, comma 4-quater,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14:paraId="305B896A"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ma priva di soggettività giuridica (cd. rete-contratto</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 </w:t>
      </w:r>
    </w:p>
    <w:p w14:paraId="42B37BCD"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privo di potere di rappresentanza ovvero sia sprovvista di organo comune, oppure se l’organo comune è privo dei requisiti di qualificazione</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nella forma del raggruppamento costituito o costituendo, con applicazione integrale delle relative regole (cfr. determinazione ANAC n. 3 del 23 aprile 2013).</w:t>
      </w:r>
    </w:p>
    <w:p w14:paraId="7AA14E9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14:paraId="195034D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ruolo di mandante/mandataria di un raggruppamento temporaneo può essere assunto anche da un consorzio stabile ovvero da una sub-associazione, nelle forme di un raggruppamento temporaneo o consorzio ordinario costituito oppure di un’aggregazioni di rete</w:t>
      </w:r>
      <w:r w:rsidRPr="000677DC">
        <w:rPr>
          <w:rFonts w:ascii="Garamond" w:hAnsi="Garamond"/>
        </w:rPr>
        <w:t xml:space="preserve">. </w:t>
      </w:r>
    </w:p>
    <w:p w14:paraId="35081B6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14:paraId="131055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0677DC">
        <w:rPr>
          <w:rFonts w:ascii="Garamond" w:hAnsi="Garamond"/>
        </w:rPr>
        <w:t xml:space="preserve"> e sempre che le altre imprese aderenti al RTI non siano assoggettate ad una procedura concorsuale.</w:t>
      </w:r>
    </w:p>
    <w:p w14:paraId="74BD2336" w14:textId="7AEA261B"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cs="Calibri"/>
          <w:u w:val="single"/>
        </w:rPr>
        <w:t>(</w:t>
      </w:r>
      <w:r w:rsidRPr="000677DC">
        <w:rPr>
          <w:rFonts w:ascii="Garamond" w:hAnsi="Garamond" w:cs="Calibri"/>
          <w:i/>
          <w:color w:val="FF0000"/>
          <w:highlight w:val="yellow"/>
        </w:rPr>
        <w:t>Facoltativo:</w:t>
      </w:r>
      <w:r w:rsidR="005B3E20">
        <w:rPr>
          <w:rFonts w:ascii="Garamond" w:hAnsi="Garamond" w:cs="Calibri"/>
          <w:i/>
          <w:color w:val="FF0000"/>
          <w:highlight w:val="yellow"/>
        </w:rPr>
        <w:t xml:space="preserve"> </w:t>
      </w:r>
      <w:r w:rsidRPr="000677DC">
        <w:rPr>
          <w:rFonts w:ascii="Garamond" w:hAnsi="Garamond" w:cs="Calibri"/>
          <w:i/>
          <w:color w:val="FF0000"/>
          <w:highlight w:val="yellow"/>
        </w:rPr>
        <w:t>qualora</w:t>
      </w:r>
      <w:r w:rsidR="005B3E20">
        <w:rPr>
          <w:rFonts w:ascii="Garamond" w:hAnsi="Garamond" w:cs="Calibri"/>
          <w:i/>
          <w:color w:val="FF0000"/>
          <w:highlight w:val="yellow"/>
        </w:rPr>
        <w:t xml:space="preserve"> </w:t>
      </w:r>
      <w:r w:rsidRPr="000677DC">
        <w:rPr>
          <w:rFonts w:ascii="Garamond" w:hAnsi="Garamond" w:cs="Calibri"/>
          <w:i/>
          <w:color w:val="FF0000"/>
          <w:highlight w:val="yellow"/>
        </w:rPr>
        <w:t>sia richiesta</w:t>
      </w:r>
      <w:r w:rsidR="005B3E20">
        <w:rPr>
          <w:rFonts w:ascii="Garamond" w:hAnsi="Garamond" w:cs="Calibri"/>
          <w:i/>
          <w:color w:val="FF0000"/>
          <w:highlight w:val="yellow"/>
        </w:rPr>
        <w:t xml:space="preserve"> </w:t>
      </w:r>
      <w:r w:rsidRPr="000677DC">
        <w:rPr>
          <w:rFonts w:ascii="Garamond" w:hAnsi="Garamond" w:cs="Calibri"/>
          <w:i/>
          <w:color w:val="FF0000"/>
          <w:highlight w:val="yellow"/>
        </w:rPr>
        <w:t>una forma giuridica specifica ai raggruppamenti</w:t>
      </w:r>
      <w:r w:rsidRPr="000677DC">
        <w:rPr>
          <w:rFonts w:ascii="Garamond" w:hAnsi="Garamond" w:cs="Calibri"/>
        </w:rPr>
        <w:t>) I</w:t>
      </w:r>
      <w:r w:rsidR="005B3E20">
        <w:rPr>
          <w:rFonts w:ascii="Garamond" w:hAnsi="Garamond" w:cs="Calibri"/>
        </w:rPr>
        <w:t xml:space="preserve"> </w:t>
      </w:r>
      <w:r w:rsidRPr="000677DC">
        <w:rPr>
          <w:rFonts w:ascii="Garamond" w:hAnsi="Garamond" w:cs="Calibri"/>
        </w:rPr>
        <w:t>raggruppamenti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operatori</w:t>
      </w:r>
      <w:r w:rsidR="005B3E20">
        <w:rPr>
          <w:rFonts w:ascii="Garamond" w:hAnsi="Garamond" w:cs="Calibri"/>
        </w:rPr>
        <w:t xml:space="preserve"> </w:t>
      </w:r>
      <w:r w:rsidRPr="000677DC">
        <w:rPr>
          <w:rFonts w:ascii="Garamond" w:hAnsi="Garamond" w:cs="Calibri"/>
        </w:rPr>
        <w:t>economici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cui</w:t>
      </w:r>
      <w:r w:rsidR="005B3E20">
        <w:rPr>
          <w:rFonts w:ascii="Garamond" w:hAnsi="Garamond" w:cs="Calibri"/>
        </w:rPr>
        <w:t xml:space="preserve"> </w:t>
      </w:r>
      <w:r w:rsidRPr="000677DC">
        <w:rPr>
          <w:rFonts w:ascii="Garamond" w:hAnsi="Garamond" w:cs="Calibri"/>
        </w:rPr>
        <w:t>alle</w:t>
      </w:r>
      <w:r w:rsidR="005B3E20">
        <w:rPr>
          <w:rFonts w:ascii="Garamond" w:hAnsi="Garamond" w:cs="Calibri"/>
        </w:rPr>
        <w:t xml:space="preserve"> </w:t>
      </w:r>
      <w:r w:rsidRPr="000677DC">
        <w:rPr>
          <w:rFonts w:ascii="Garamond" w:hAnsi="Garamond" w:cs="Calibri"/>
        </w:rPr>
        <w:t>lett.</w:t>
      </w:r>
      <w:r w:rsidR="005B3E20">
        <w:rPr>
          <w:rFonts w:ascii="Garamond" w:hAnsi="Garamond" w:cs="Calibri"/>
        </w:rPr>
        <w:t xml:space="preserve"> </w:t>
      </w:r>
      <w:proofErr w:type="spellStart"/>
      <w:r w:rsidRPr="000677DC">
        <w:rPr>
          <w:rFonts w:ascii="Garamond" w:hAnsi="Garamond" w:cs="Calibri"/>
        </w:rPr>
        <w:t>da</w:t>
      </w:r>
      <w:proofErr w:type="spellEnd"/>
      <w:r w:rsidR="005B3E20">
        <w:rPr>
          <w:rFonts w:ascii="Garamond" w:hAnsi="Garamond" w:cs="Calibri"/>
        </w:rPr>
        <w:t xml:space="preserve"> </w:t>
      </w:r>
      <w:r w:rsidRPr="000677DC">
        <w:rPr>
          <w:rFonts w:ascii="Garamond" w:hAnsi="Garamond" w:cs="Calibri"/>
        </w:rPr>
        <w:t>a)</w:t>
      </w:r>
      <w:r w:rsidR="005B3E20">
        <w:rPr>
          <w:rFonts w:ascii="Garamond" w:hAnsi="Garamond" w:cs="Calibri"/>
        </w:rPr>
        <w:t xml:space="preserve"> </w:t>
      </w:r>
      <w:r w:rsidRPr="000677DC">
        <w:rPr>
          <w:rFonts w:ascii="Garamond" w:hAnsi="Garamond" w:cs="Calibri"/>
        </w:rPr>
        <w:t>ad</w:t>
      </w:r>
      <w:r w:rsidR="005B3E20">
        <w:rPr>
          <w:rFonts w:ascii="Garamond" w:hAnsi="Garamond" w:cs="Calibri"/>
        </w:rPr>
        <w:t xml:space="preserve"> </w:t>
      </w:r>
      <w:r w:rsidRPr="000677DC">
        <w:rPr>
          <w:rFonts w:ascii="Garamond" w:hAnsi="Garamond" w:cs="Calibri"/>
        </w:rPr>
        <w:t>h),</w:t>
      </w:r>
      <w:r w:rsidR="005B3E20">
        <w:rPr>
          <w:rFonts w:ascii="Garamond" w:hAnsi="Garamond" w:cs="Calibri"/>
        </w:rPr>
        <w:t xml:space="preserve"> </w:t>
      </w:r>
      <w:r w:rsidRPr="000677DC">
        <w:rPr>
          <w:rFonts w:ascii="Garamond" w:hAnsi="Garamond" w:cs="Calibri"/>
        </w:rPr>
        <w:t>dopo</w:t>
      </w:r>
      <w:r w:rsidR="005B3E20">
        <w:rPr>
          <w:rFonts w:ascii="Garamond" w:hAnsi="Garamond" w:cs="Calibri"/>
        </w:rPr>
        <w:t xml:space="preserve"> </w:t>
      </w:r>
      <w:r w:rsidRPr="000677DC">
        <w:rPr>
          <w:rFonts w:ascii="Garamond" w:hAnsi="Garamond" w:cs="Calibri"/>
        </w:rPr>
        <w:t>l’aggiudicazione,</w:t>
      </w:r>
      <w:r w:rsidR="005B3E20">
        <w:rPr>
          <w:rFonts w:ascii="Garamond" w:hAnsi="Garamond" w:cs="Calibri"/>
        </w:rPr>
        <w:t xml:space="preserve"> </w:t>
      </w:r>
      <w:r w:rsidRPr="000677DC">
        <w:rPr>
          <w:rFonts w:ascii="Garamond" w:hAnsi="Garamond" w:cs="Calibri"/>
        </w:rPr>
        <w:t>dovranno</w:t>
      </w:r>
      <w:r w:rsidR="005B3E20">
        <w:rPr>
          <w:rFonts w:ascii="Garamond" w:hAnsi="Garamond" w:cs="Calibri"/>
        </w:rPr>
        <w:t xml:space="preserve"> </w:t>
      </w:r>
      <w:r w:rsidRPr="000677DC">
        <w:rPr>
          <w:rFonts w:ascii="Garamond" w:hAnsi="Garamond" w:cs="Calibri"/>
        </w:rPr>
        <w:t>assumere,</w:t>
      </w:r>
      <w:r w:rsidR="005B3E20">
        <w:rPr>
          <w:rFonts w:ascii="Garamond" w:hAnsi="Garamond" w:cs="Calibri"/>
        </w:rPr>
        <w:t xml:space="preserve"> </w:t>
      </w:r>
      <w:r w:rsidRPr="000677DC">
        <w:rPr>
          <w:rFonts w:ascii="Garamond" w:hAnsi="Garamond" w:cs="Calibri"/>
        </w:rPr>
        <w:t>ai</w:t>
      </w:r>
      <w:r w:rsidR="005B3E20">
        <w:rPr>
          <w:rFonts w:ascii="Garamond" w:hAnsi="Garamond" w:cs="Calibri"/>
        </w:rPr>
        <w:t xml:space="preserve"> </w:t>
      </w:r>
      <w:r w:rsidRPr="000677DC">
        <w:rPr>
          <w:rFonts w:ascii="Garamond" w:hAnsi="Garamond" w:cs="Calibri"/>
        </w:rPr>
        <w:t>sensi</w:t>
      </w:r>
      <w:r w:rsidR="005B3E20">
        <w:rPr>
          <w:rFonts w:ascii="Garamond" w:hAnsi="Garamond" w:cs="Calibri"/>
        </w:rPr>
        <w:t xml:space="preserve"> </w:t>
      </w:r>
      <w:r w:rsidRPr="000677DC">
        <w:rPr>
          <w:rFonts w:ascii="Garamond" w:hAnsi="Garamond" w:cs="Calibri"/>
        </w:rPr>
        <w:t>dell’art.</w:t>
      </w:r>
      <w:r w:rsidR="005B3E20">
        <w:rPr>
          <w:rFonts w:ascii="Garamond" w:hAnsi="Garamond" w:cs="Calibri"/>
        </w:rPr>
        <w:t xml:space="preserve"> </w:t>
      </w:r>
      <w:r w:rsidRPr="000677DC">
        <w:rPr>
          <w:rFonts w:ascii="Garamond" w:hAnsi="Garamond" w:cs="Calibri"/>
        </w:rPr>
        <w:t>45, comma</w:t>
      </w:r>
      <w:r w:rsidR="005B3E20">
        <w:rPr>
          <w:rFonts w:ascii="Garamond" w:hAnsi="Garamond" w:cs="Calibri"/>
        </w:rPr>
        <w:t xml:space="preserve"> </w:t>
      </w:r>
      <w:r w:rsidRPr="000677DC">
        <w:rPr>
          <w:rFonts w:ascii="Garamond" w:hAnsi="Garamond" w:cs="Calibri"/>
        </w:rPr>
        <w:t>3</w:t>
      </w:r>
      <w:r w:rsidR="005B3E20">
        <w:rPr>
          <w:rFonts w:ascii="Garamond" w:hAnsi="Garamond" w:cs="Calibri"/>
        </w:rPr>
        <w:t xml:space="preserve"> </w:t>
      </w:r>
      <w:r w:rsidRPr="000677DC">
        <w:rPr>
          <w:rFonts w:ascii="Garamond" w:hAnsi="Garamond" w:cs="Calibri"/>
        </w:rPr>
        <w:t>del</w:t>
      </w:r>
      <w:r w:rsidR="005B3E20">
        <w:rPr>
          <w:rFonts w:ascii="Garamond" w:hAnsi="Garamond" w:cs="Calibri"/>
        </w:rPr>
        <w:t xml:space="preserve"> </w:t>
      </w:r>
      <w:r w:rsidRPr="000677DC">
        <w:rPr>
          <w:rFonts w:ascii="Garamond" w:hAnsi="Garamond" w:cs="Calibri"/>
        </w:rPr>
        <w:t>Codice,</w:t>
      </w:r>
      <w:r w:rsidR="005B3E20">
        <w:rPr>
          <w:rFonts w:ascii="Garamond" w:hAnsi="Garamond" w:cs="Calibri"/>
        </w:rPr>
        <w:t xml:space="preserve"> </w:t>
      </w:r>
      <w:r w:rsidRPr="000677DC">
        <w:rPr>
          <w:rFonts w:ascii="Garamond" w:hAnsi="Garamond" w:cs="Calibri"/>
        </w:rPr>
        <w:t>la</w:t>
      </w:r>
      <w:r w:rsidR="005B3E20">
        <w:rPr>
          <w:rFonts w:ascii="Garamond" w:hAnsi="Garamond" w:cs="Calibri"/>
        </w:rPr>
        <w:t xml:space="preserve"> </w:t>
      </w:r>
      <w:r w:rsidRPr="000677DC">
        <w:rPr>
          <w:rFonts w:ascii="Garamond" w:hAnsi="Garamond" w:cs="Calibri"/>
        </w:rPr>
        <w:t>forma</w:t>
      </w:r>
      <w:r w:rsidR="005B3E20">
        <w:rPr>
          <w:rFonts w:ascii="Garamond" w:hAnsi="Garamond" w:cs="Calibri"/>
        </w:rPr>
        <w:t xml:space="preserve"> </w:t>
      </w:r>
      <w:r w:rsidRPr="000677DC">
        <w:rPr>
          <w:rFonts w:ascii="Garamond" w:hAnsi="Garamond" w:cs="Calibri"/>
        </w:rPr>
        <w:t xml:space="preserve">di </w:t>
      </w:r>
      <w:r w:rsidRPr="000677DC">
        <w:rPr>
          <w:rFonts w:ascii="Garamond" w:hAnsi="Garamond" w:cs="Calibri"/>
          <w:highlight w:val="yellow"/>
        </w:rPr>
        <w:t>__________</w:t>
      </w:r>
      <w:r w:rsidRPr="000677DC">
        <w:rPr>
          <w:rFonts w:ascii="Garamond" w:hAnsi="Garamond" w:cs="Calibri"/>
        </w:rPr>
        <w:t xml:space="preserve"> (</w:t>
      </w:r>
      <w:r w:rsidRPr="000677DC">
        <w:rPr>
          <w:rFonts w:ascii="Garamond" w:hAnsi="Garamond" w:cs="Calibri"/>
          <w:i/>
          <w:color w:val="FF0000"/>
          <w:highlight w:val="yellow"/>
        </w:rPr>
        <w:t>inserire la forma giuridica specifica</w:t>
      </w:r>
      <w:r w:rsidRPr="000677DC">
        <w:rPr>
          <w:rFonts w:ascii="Garamond" w:hAnsi="Garamond" w:cs="Calibri"/>
        </w:rPr>
        <w:t>).</w:t>
      </w:r>
      <w:r w:rsidR="005B3E20">
        <w:rPr>
          <w:rFonts w:ascii="Garamond" w:hAnsi="Garamond" w:cs="Calibri"/>
        </w:rPr>
        <w:t xml:space="preserve"> </w:t>
      </w:r>
      <w:r w:rsidRPr="000677DC">
        <w:rPr>
          <w:rFonts w:ascii="Garamond" w:hAnsi="Garamond" w:cs="Calibri"/>
        </w:rPr>
        <w:t>(</w:t>
      </w:r>
      <w:r w:rsidRPr="000677DC">
        <w:rPr>
          <w:rFonts w:ascii="Garamond" w:hAnsi="Garamond" w:cs="Calibri"/>
          <w:i/>
          <w:color w:val="FF0000"/>
          <w:highlight w:val="yellow"/>
        </w:rPr>
        <w:t>Facoltativo:</w:t>
      </w:r>
      <w:r w:rsidR="005B3E20">
        <w:rPr>
          <w:rFonts w:ascii="Garamond" w:hAnsi="Garamond" w:cs="Calibri"/>
          <w:i/>
          <w:color w:val="FF0000"/>
          <w:highlight w:val="yellow"/>
        </w:rPr>
        <w:t xml:space="preserve"> </w:t>
      </w:r>
      <w:r w:rsidRPr="000677DC">
        <w:rPr>
          <w:rFonts w:ascii="Garamond" w:hAnsi="Garamond" w:cs="Calibri"/>
          <w:i/>
          <w:color w:val="FF0000"/>
          <w:highlight w:val="yellow"/>
        </w:rPr>
        <w:t>in</w:t>
      </w:r>
      <w:r w:rsidR="005B3E20">
        <w:rPr>
          <w:rFonts w:ascii="Garamond" w:hAnsi="Garamond" w:cs="Calibri"/>
          <w:i/>
          <w:color w:val="FF0000"/>
          <w:highlight w:val="yellow"/>
        </w:rPr>
        <w:t xml:space="preserve"> </w:t>
      </w:r>
      <w:r w:rsidRPr="000677DC">
        <w:rPr>
          <w:rFonts w:ascii="Garamond" w:hAnsi="Garamond" w:cs="Calibri"/>
          <w:i/>
          <w:color w:val="FF0000"/>
          <w:highlight w:val="yellow"/>
        </w:rPr>
        <w:t>caso di specifiche condizioni di esecuzione per i raggruppamenti</w:t>
      </w:r>
      <w:r w:rsidRPr="000677DC">
        <w:rPr>
          <w:rFonts w:ascii="Garamond" w:hAnsi="Garamond" w:cs="Calibri"/>
        </w:rPr>
        <w:t>) I raggruppamenti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operatori</w:t>
      </w:r>
      <w:r w:rsidR="005B3E20">
        <w:rPr>
          <w:rFonts w:ascii="Garamond" w:hAnsi="Garamond" w:cs="Calibri"/>
        </w:rPr>
        <w:t xml:space="preserve"> </w:t>
      </w:r>
      <w:r w:rsidRPr="000677DC">
        <w:rPr>
          <w:rFonts w:ascii="Garamond" w:hAnsi="Garamond" w:cs="Calibri"/>
        </w:rPr>
        <w:t>economici</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cui</w:t>
      </w:r>
      <w:r w:rsidR="005B3E20">
        <w:rPr>
          <w:rFonts w:ascii="Garamond" w:hAnsi="Garamond" w:cs="Calibri"/>
        </w:rPr>
        <w:t xml:space="preserve"> </w:t>
      </w:r>
      <w:r w:rsidRPr="000677DC">
        <w:rPr>
          <w:rFonts w:ascii="Garamond" w:hAnsi="Garamond" w:cs="Calibri"/>
        </w:rPr>
        <w:t>alle</w:t>
      </w:r>
      <w:r w:rsidR="005B3E20">
        <w:rPr>
          <w:rFonts w:ascii="Garamond" w:hAnsi="Garamond" w:cs="Calibri"/>
        </w:rPr>
        <w:t xml:space="preserve"> </w:t>
      </w:r>
      <w:r w:rsidRPr="000677DC">
        <w:rPr>
          <w:rFonts w:ascii="Garamond" w:hAnsi="Garamond" w:cs="Calibri"/>
        </w:rPr>
        <w:t>lett.</w:t>
      </w:r>
      <w:r w:rsidR="005B3E20">
        <w:rPr>
          <w:rFonts w:ascii="Garamond" w:hAnsi="Garamond" w:cs="Calibri"/>
        </w:rPr>
        <w:t xml:space="preserve"> </w:t>
      </w:r>
      <w:proofErr w:type="spellStart"/>
      <w:r w:rsidRPr="000677DC">
        <w:rPr>
          <w:rFonts w:ascii="Garamond" w:hAnsi="Garamond" w:cs="Calibri"/>
        </w:rPr>
        <w:t>da</w:t>
      </w:r>
      <w:proofErr w:type="spellEnd"/>
      <w:r w:rsidR="005B3E20">
        <w:rPr>
          <w:rFonts w:ascii="Garamond" w:hAnsi="Garamond" w:cs="Calibri"/>
        </w:rPr>
        <w:t xml:space="preserve"> </w:t>
      </w:r>
      <w:r w:rsidRPr="000677DC">
        <w:rPr>
          <w:rFonts w:ascii="Garamond" w:hAnsi="Garamond" w:cs="Calibri"/>
        </w:rPr>
        <w:t>a)</w:t>
      </w:r>
      <w:r w:rsidR="005B3E20">
        <w:rPr>
          <w:rFonts w:ascii="Garamond" w:hAnsi="Garamond" w:cs="Calibri"/>
        </w:rPr>
        <w:t xml:space="preserve"> </w:t>
      </w:r>
      <w:r w:rsidRPr="000677DC">
        <w:rPr>
          <w:rFonts w:ascii="Garamond" w:hAnsi="Garamond" w:cs="Calibri"/>
        </w:rPr>
        <w:t>ad</w:t>
      </w:r>
      <w:r w:rsidR="005B3E20">
        <w:rPr>
          <w:rFonts w:ascii="Garamond" w:hAnsi="Garamond" w:cs="Calibri"/>
        </w:rPr>
        <w:t xml:space="preserve"> </w:t>
      </w:r>
      <w:r w:rsidRPr="000677DC">
        <w:rPr>
          <w:rFonts w:ascii="Garamond" w:hAnsi="Garamond" w:cs="Calibri"/>
        </w:rPr>
        <w:t>h),</w:t>
      </w:r>
      <w:r w:rsidR="005B3E20">
        <w:rPr>
          <w:rFonts w:ascii="Garamond" w:hAnsi="Garamond" w:cs="Calibri"/>
        </w:rPr>
        <w:t xml:space="preserve"> </w:t>
      </w:r>
      <w:r w:rsidRPr="000677DC">
        <w:rPr>
          <w:rFonts w:ascii="Garamond" w:hAnsi="Garamond" w:cs="Calibri"/>
        </w:rPr>
        <w:t>nell’esecuzione</w:t>
      </w:r>
      <w:r w:rsidR="005B3E20">
        <w:rPr>
          <w:rFonts w:ascii="Garamond" w:hAnsi="Garamond" w:cs="Calibri"/>
        </w:rPr>
        <w:t xml:space="preserve"> </w:t>
      </w:r>
      <w:r w:rsidRPr="000677DC">
        <w:rPr>
          <w:rFonts w:ascii="Garamond" w:hAnsi="Garamond" w:cs="Calibri"/>
        </w:rPr>
        <w:t>dell’appalto,</w:t>
      </w:r>
      <w:r w:rsidR="005B3E20">
        <w:rPr>
          <w:rFonts w:ascii="Garamond" w:hAnsi="Garamond" w:cs="Calibri"/>
        </w:rPr>
        <w:t xml:space="preserve"> </w:t>
      </w:r>
      <w:r w:rsidRPr="000677DC">
        <w:rPr>
          <w:rFonts w:ascii="Garamond" w:hAnsi="Garamond" w:cs="Calibri"/>
        </w:rPr>
        <w:t xml:space="preserve">dovranno rispettare, ai sensi dell’art. 45 comma 5 del Codice, le seguenti condizioni: </w:t>
      </w:r>
      <w:r w:rsidRPr="000677DC">
        <w:rPr>
          <w:rFonts w:ascii="Garamond" w:hAnsi="Garamond" w:cs="Calibri"/>
          <w:highlight w:val="yellow"/>
        </w:rPr>
        <w:t>________</w:t>
      </w:r>
      <w:r w:rsidRPr="000677DC">
        <w:rPr>
          <w:rFonts w:ascii="Garamond" w:hAnsi="Garamond" w:cs="Calibri"/>
        </w:rPr>
        <w:t xml:space="preserve"> (</w:t>
      </w:r>
      <w:r w:rsidRPr="000677DC">
        <w:rPr>
          <w:rFonts w:ascii="Garamond" w:hAnsi="Garamond" w:cs="Calibri"/>
          <w:i/>
          <w:color w:val="FF0000"/>
          <w:highlight w:val="yellow"/>
        </w:rPr>
        <w:t>inserire le condizioni richieste che devono essere proporzionate e giustificate da ragioni oggettive</w:t>
      </w:r>
      <w:r w:rsidRPr="000677DC">
        <w:rPr>
          <w:rFonts w:ascii="Garamond" w:hAnsi="Garamond" w:cs="Calibri"/>
        </w:rPr>
        <w:t>).</w:t>
      </w:r>
    </w:p>
    <w:p w14:paraId="16FCBEB6" w14:textId="77777777"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sz w:val="22"/>
          <w:szCs w:val="22"/>
          <w:shd w:val="clear" w:color="auto" w:fill="FFFFFF"/>
          <w:lang w:eastAsia="en-US"/>
        </w:rPr>
        <w:t>(</w:t>
      </w:r>
      <w:r w:rsidRPr="000677DC">
        <w:rPr>
          <w:rFonts w:ascii="Garamond" w:hAnsi="Garamond"/>
          <w:i/>
          <w:color w:val="FF0000"/>
          <w:sz w:val="22"/>
          <w:szCs w:val="22"/>
          <w:highlight w:val="yellow"/>
          <w:shd w:val="clear" w:color="auto" w:fill="FFFFFF"/>
          <w:lang w:eastAsia="en-US"/>
        </w:rPr>
        <w:t>In caso di incarichi di progettazione</w:t>
      </w:r>
      <w:r w:rsidRPr="000677DC">
        <w:rPr>
          <w:rFonts w:ascii="Garamond" w:hAnsi="Garamond"/>
          <w:sz w:val="22"/>
          <w:szCs w:val="22"/>
          <w:shd w:val="clear" w:color="auto" w:fill="FFFFFF"/>
          <w:lang w:eastAsia="en-US"/>
        </w:rPr>
        <w:t xml:space="preserve">) </w:t>
      </w: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cs="Calibri"/>
        </w:rPr>
        <w:t xml:space="preserve">ai sensi dell’art. 24, comma 7, del Codice, l’aggiudicatario dei servizi di progettazione oggetto della presente gara, non potrà partecipare agli appalti,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w:t>
      </w:r>
      <w:r w:rsidRPr="000677DC">
        <w:rPr>
          <w:rFonts w:ascii="Garamond" w:hAnsi="Garamond" w:cs="Calibri"/>
        </w:rPr>
        <w:lastRenderedPageBreak/>
        <w:t>nell’espletamento degli incarichi di progettazione non è tale da determinare un vantaggio che possa falsare la concorrenza con gli altri operatori.</w:t>
      </w:r>
    </w:p>
    <w:p w14:paraId="792D1BC3" w14:textId="77777777" w:rsidR="000677DC" w:rsidRPr="000677DC" w:rsidRDefault="000677DC" w:rsidP="000677DC">
      <w:pPr>
        <w:autoSpaceDE w:val="0"/>
        <w:autoSpaceDN w:val="0"/>
        <w:adjustRightInd w:val="0"/>
        <w:jc w:val="both"/>
        <w:rPr>
          <w:rFonts w:ascii="Garamond" w:hAnsi="Garamond" w:cs="Calibri"/>
          <w:sz w:val="16"/>
          <w:szCs w:val="16"/>
        </w:rPr>
      </w:pPr>
    </w:p>
    <w:p w14:paraId="528F0B4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28" w:name="_Toc24702883"/>
      <w:bookmarkStart w:id="29" w:name="_Toc54258574"/>
      <w:bookmarkStart w:id="30" w:name="_Toc61959277"/>
      <w:bookmarkStart w:id="31" w:name="_Toc75957242"/>
      <w:r w:rsidRPr="000677DC">
        <w:rPr>
          <w:rFonts w:ascii="Garamond" w:hAnsi="Garamond" w:cs="Calibri"/>
          <w:b/>
          <w:color w:val="1F497D"/>
        </w:rPr>
        <w:t>REQUISITI GENERALI</w:t>
      </w:r>
      <w:bookmarkEnd w:id="28"/>
      <w:bookmarkEnd w:id="29"/>
      <w:bookmarkEnd w:id="30"/>
      <w:bookmarkEnd w:id="31"/>
    </w:p>
    <w:p w14:paraId="54AFFA4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esclusi</w:t>
      </w:r>
      <w:r w:rsidRPr="000677DC">
        <w:rPr>
          <w:rFonts w:ascii="Garamond" w:hAnsi="Garamond" w:cs="Calibri"/>
        </w:rPr>
        <w:t xml:space="preserve"> dalla gara gli operatori economici per i quali sussistono cause di esclusione di cui all’art. 80 del Codice.</w:t>
      </w:r>
    </w:p>
    <w:p w14:paraId="7E20858C" w14:textId="77777777" w:rsidR="000677DC" w:rsidRPr="000677DC" w:rsidRDefault="000677DC" w:rsidP="000677DC">
      <w:pPr>
        <w:autoSpaceDE w:val="0"/>
        <w:autoSpaceDN w:val="0"/>
        <w:adjustRightInd w:val="0"/>
        <w:spacing w:before="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w:t>
      </w:r>
      <w:r w:rsidRPr="000677DC">
        <w:rPr>
          <w:rFonts w:ascii="Garamond" w:hAnsi="Garamond" w:cs="Calibri"/>
        </w:rPr>
        <w:t xml:space="preserve">comunque </w:t>
      </w:r>
      <w:r w:rsidRPr="000677DC">
        <w:rPr>
          <w:rFonts w:ascii="Garamond" w:hAnsi="Garamond" w:cs="Calibri"/>
          <w:b/>
        </w:rPr>
        <w:t xml:space="preserve">esclusi </w:t>
      </w:r>
      <w:r w:rsidRPr="000677DC">
        <w:rPr>
          <w:rFonts w:ascii="Garamond" w:hAnsi="Garamond" w:cs="Calibri"/>
        </w:rPr>
        <w:t>gli operatori economici che abbiano affidato incarichi in violazione dell’art. 53, comma 16-ter, del d.lgs. del 2001 n. 165.</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27FD74F" w14:textId="77777777" w:rsidTr="000677DC">
        <w:trPr>
          <w:trHeight w:val="701"/>
        </w:trPr>
        <w:tc>
          <w:tcPr>
            <w:tcW w:w="10490" w:type="dxa"/>
            <w:shd w:val="clear" w:color="auto" w:fill="FFFFFF"/>
          </w:tcPr>
          <w:p w14:paraId="40B04851" w14:textId="77777777" w:rsidR="000677DC" w:rsidRPr="000677DC" w:rsidRDefault="000677DC" w:rsidP="000677DC">
            <w:pPr>
              <w:tabs>
                <w:tab w:val="left" w:pos="284"/>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1:</w:t>
            </w:r>
          </w:p>
          <w:p w14:paraId="45D31A07" w14:textId="03C4CB54" w:rsidR="000677DC" w:rsidRPr="000677DC" w:rsidRDefault="000677DC" w:rsidP="000677DC">
            <w:pPr>
              <w:ind w:right="49"/>
              <w:jc w:val="both"/>
              <w:rPr>
                <w:rFonts w:ascii="Garamond" w:hAnsi="Garamond"/>
                <w:lang w:eastAsia="en-US"/>
              </w:rPr>
            </w:pPr>
            <w:r w:rsidRPr="000677DC">
              <w:rPr>
                <w:rFonts w:ascii="Garamond" w:hAnsi="Garamond" w:cs="Calibri"/>
                <w:b/>
                <w:lang w:eastAsia="en-US"/>
              </w:rPr>
              <w:t xml:space="preserve">Sono esclusi </w:t>
            </w:r>
            <w:r w:rsidRPr="000677DC">
              <w:rPr>
                <w:rFonts w:ascii="Garamond" w:hAnsi="Garamond" w:cs="Calibri"/>
                <w:lang w:eastAsia="en-US"/>
              </w:rPr>
              <w:t>gli operatori economici per i quali sussistono le condizioni di concentrazione degli incarichi di cui all’art. 3 dell’Ordinanza commissariale n. 33/2017 e ss.mm.ii.</w:t>
            </w:r>
            <w:r w:rsidRPr="000677DC">
              <w:rPr>
                <w:rFonts w:ascii="Garamond" w:hAnsi="Garamond"/>
                <w:lang w:eastAsia="en-US"/>
              </w:rPr>
              <w:t xml:space="preserve">, che dispone quanto segue: </w:t>
            </w:r>
          </w:p>
          <w:p w14:paraId="4E9A46C6"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0677DC">
              <w:rPr>
                <w:rFonts w:ascii="Garamond" w:eastAsia="Calibri" w:hAnsi="Garamond"/>
                <w:bCs/>
              </w:rPr>
              <w:t>cinquantamilioni</w:t>
            </w:r>
            <w:proofErr w:type="spellEnd"/>
            <w:r w:rsidRPr="000677DC">
              <w:rPr>
                <w:rFonts w:ascii="Garamond" w:eastAsia="Calibri" w:hAnsi="Garamond"/>
                <w:bCs/>
              </w:rPr>
              <w:t xml:space="preserve">); </w:t>
            </w:r>
          </w:p>
          <w:p w14:paraId="0F99F7AB"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indipendentemente dall’importo dei lavori, nessun operatore economico può assumere un numero di incarichi professionali superiore a quindici;</w:t>
            </w:r>
          </w:p>
          <w:p w14:paraId="20BF1784"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il numero massimo di incarichi conferibili, relativamente al collaudo statico è pari a trenta;</w:t>
            </w:r>
          </w:p>
          <w:p w14:paraId="5DF5E5DD"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xml:space="preserve">,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0677DC">
              <w:rPr>
                <w:rFonts w:ascii="Garamond" w:eastAsia="Calibri" w:hAnsi="Garamond"/>
                <w:b/>
                <w:bCs/>
              </w:rPr>
              <w:t>L’eventuale predetta autorizzazione deve essere ottenuta prima della partecipazione alla presente procedura e prodotta unitamente alla domanda di partecipazione;</w:t>
            </w:r>
          </w:p>
          <w:p w14:paraId="3D8030FE"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79E454B7"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
                <w:bCs/>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0677DC">
              <w:rPr>
                <w:rFonts w:ascii="Garamond" w:eastAsia="Calibri" w:hAnsi="Garamond"/>
                <w:bCs/>
              </w:rPr>
              <w:t>. L’inosservanza dell’obbligo di cui al precedente periodo determina l’esclusione del professionista dalla procedura ovvero l’</w:t>
            </w:r>
            <w:proofErr w:type="spellStart"/>
            <w:r w:rsidRPr="000677DC">
              <w:rPr>
                <w:rFonts w:ascii="Garamond" w:eastAsia="Calibri" w:hAnsi="Garamond"/>
                <w:bCs/>
              </w:rPr>
              <w:t>inconferibilità</w:t>
            </w:r>
            <w:proofErr w:type="spellEnd"/>
            <w:r w:rsidRPr="000677DC">
              <w:rPr>
                <w:rFonts w:ascii="Garamond" w:eastAsia="Calibri" w:hAnsi="Garamond"/>
                <w:bCs/>
              </w:rPr>
              <w:t xml:space="preserve"> dell’incarico.</w:t>
            </w:r>
          </w:p>
          <w:p w14:paraId="4792E585" w14:textId="77777777" w:rsidR="000677DC" w:rsidRPr="000677DC" w:rsidRDefault="000677DC" w:rsidP="000677DC">
            <w:pPr>
              <w:ind w:right="49"/>
              <w:jc w:val="both"/>
              <w:rPr>
                <w:rFonts w:ascii="Garamond" w:eastAsia="Calibri" w:hAnsi="Garamond"/>
                <w:b/>
                <w:bCs/>
              </w:rPr>
            </w:pPr>
            <w:r w:rsidRPr="000677DC">
              <w:rPr>
                <w:rFonts w:ascii="Garamond" w:eastAsia="Calibri" w:hAnsi="Garamond"/>
                <w:b/>
                <w:bCs/>
              </w:rPr>
              <w:t>La verifica dei limiti di concentrazione previsti dall’art. 3 dell’Ordinanza commissariale n. 33/2017 verrà eseguita solo sugli incarichi contemporanei secondo i termini previsti dall’art.</w:t>
            </w:r>
          </w:p>
          <w:p w14:paraId="697BEEAA" w14:textId="77777777" w:rsidR="000677DC" w:rsidRPr="000677DC" w:rsidRDefault="000677DC" w:rsidP="000677DC">
            <w:pPr>
              <w:ind w:right="49"/>
              <w:jc w:val="both"/>
              <w:rPr>
                <w:rFonts w:ascii="Garamond" w:eastAsia="Calibri" w:hAnsi="Garamond"/>
                <w:bCs/>
                <w:highlight w:val="yellow"/>
              </w:rPr>
            </w:pPr>
            <w:r w:rsidRPr="000677DC">
              <w:rPr>
                <w:rFonts w:ascii="Garamond" w:eastAsia="Calibri" w:hAnsi="Garamond"/>
                <w:b/>
                <w:bCs/>
              </w:rPr>
              <w:t>3, comma 3, dell’O.C.S.R. n. 103 del 29/06/2020.</w:t>
            </w:r>
          </w:p>
        </w:tc>
      </w:tr>
    </w:tbl>
    <w:p w14:paraId="0D73CC97" w14:textId="77777777" w:rsidR="000677DC" w:rsidRPr="000677DC" w:rsidRDefault="000677DC" w:rsidP="000677DC">
      <w:pPr>
        <w:autoSpaceDE w:val="0"/>
        <w:autoSpaceDN w:val="0"/>
        <w:adjustRightInd w:val="0"/>
        <w:jc w:val="both"/>
        <w:rPr>
          <w:rFonts w:ascii="Garamond" w:hAnsi="Garamond" w:cs="Calibri"/>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95E6822" w14:textId="77777777" w:rsidTr="000677DC">
        <w:trPr>
          <w:trHeight w:val="956"/>
        </w:trPr>
        <w:tc>
          <w:tcPr>
            <w:tcW w:w="10490" w:type="dxa"/>
            <w:shd w:val="clear" w:color="auto" w:fill="FFFFFF"/>
          </w:tcPr>
          <w:p w14:paraId="2E7C7CFF"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78D408B1"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cs="Calibri"/>
                <w:b/>
                <w:lang w:eastAsia="en-US"/>
              </w:rPr>
              <w:t xml:space="preserve">Sono esclusi </w:t>
            </w:r>
            <w:r w:rsidRPr="000677DC">
              <w:rPr>
                <w:rFonts w:ascii="Garamond" w:hAnsi="Garamond" w:cs="Calibri"/>
                <w:lang w:eastAsia="en-US"/>
              </w:rPr>
              <w:t>le</w:t>
            </w:r>
            <w:r w:rsidRPr="000677DC">
              <w:rPr>
                <w:rFonts w:ascii="Garamond" w:hAnsi="Garamond" w:cs="Calibri"/>
                <w:b/>
                <w:lang w:eastAsia="en-US"/>
              </w:rPr>
              <w:t xml:space="preserve"> </w:t>
            </w:r>
            <w:r w:rsidRPr="000677DC">
              <w:rPr>
                <w:rFonts w:ascii="Garamond" w:hAnsi="Garamond" w:cs="Calibri"/>
                <w:i/>
                <w:lang w:eastAsia="en-US"/>
              </w:rPr>
              <w:t>società di professionisti e società di ingegneria</w:t>
            </w:r>
            <w:r w:rsidRPr="000677DC">
              <w:rPr>
                <w:rFonts w:ascii="Garamond" w:hAnsi="Garamond" w:cs="Calibri"/>
                <w:lang w:eastAsia="en-US"/>
              </w:rPr>
              <w:t xml:space="preserve"> concorrenti che non sono in possesso dei requisiti di regolarità contributiva di cui all’art. 8 del D.M 263/016</w:t>
            </w:r>
            <w:r w:rsidRPr="000677DC">
              <w:rPr>
                <w:rFonts w:ascii="Garamond" w:hAnsi="Garamond"/>
                <w:lang w:eastAsia="en-US"/>
              </w:rPr>
              <w:t>.</w:t>
            </w:r>
          </w:p>
        </w:tc>
      </w:tr>
    </w:tbl>
    <w:p w14:paraId="35CDC7AE" w14:textId="77777777" w:rsidR="000677DC" w:rsidRPr="000677DC" w:rsidRDefault="000677DC" w:rsidP="000677DC">
      <w:pPr>
        <w:jc w:val="both"/>
        <w:rPr>
          <w:rFonts w:ascii="Garamond" w:hAnsi="Garamond" w:cs="Calibri"/>
          <w:b/>
          <w:color w:val="FF0000"/>
          <w:sz w:val="16"/>
          <w:szCs w:val="16"/>
          <w:u w:val="single"/>
        </w:rPr>
      </w:pPr>
    </w:p>
    <w:p w14:paraId="32722445" w14:textId="77777777" w:rsidR="000677DC" w:rsidRDefault="000677DC" w:rsidP="000677DC">
      <w:pPr>
        <w:spacing w:before="12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bCs/>
          <w:lang w:eastAsia="en-US"/>
        </w:rPr>
        <w:t>la mancata accettazione delle clausole contenute nel "</w:t>
      </w:r>
      <w:r w:rsidRPr="000677DC">
        <w:rPr>
          <w:rFonts w:ascii="Garamond" w:hAnsi="Garamond"/>
          <w:bCs/>
          <w:i/>
          <w:lang w:eastAsia="en-US"/>
        </w:rPr>
        <w:t>Protocollo quadro di legalità</w:t>
      </w:r>
      <w:r w:rsidRPr="000677DC">
        <w:rPr>
          <w:rFonts w:ascii="Garamond" w:hAnsi="Garamond"/>
          <w:bCs/>
          <w:lang w:eastAsia="en-US"/>
        </w:rPr>
        <w:t xml:space="preserve">" sottoscritto in data 26/07/2017 </w:t>
      </w:r>
      <w:r w:rsidRPr="000677DC">
        <w:rPr>
          <w:rFonts w:ascii="Garamond" w:hAnsi="Garamond"/>
        </w:rPr>
        <w:t xml:space="preserve">dal Commissario straordinario del Governo, dalla Struttura di Missione e dalla Centrale Unica di Committenza INVITALIA Spa, in particolare di quelle riprodotte </w:t>
      </w:r>
      <w:r w:rsidRPr="000677DC">
        <w:rPr>
          <w:rFonts w:ascii="Garamond" w:hAnsi="Garamond"/>
          <w:bCs/>
          <w:iCs/>
        </w:rPr>
        <w:t>nel successivo paragrafo 24</w:t>
      </w:r>
      <w:r w:rsidRPr="000677DC">
        <w:rPr>
          <w:rFonts w:ascii="Garamond" w:hAnsi="Garamond"/>
        </w:rPr>
        <w:t xml:space="preserve">, costituisce </w:t>
      </w:r>
      <w:r w:rsidRPr="000677DC">
        <w:rPr>
          <w:rFonts w:ascii="Garamond" w:hAnsi="Garamond"/>
          <w:b/>
        </w:rPr>
        <w:t>causa di esclusione dalla gara</w:t>
      </w:r>
      <w:r w:rsidRPr="000677DC">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636C652" w14:textId="77777777" w:rsidTr="000677DC">
        <w:trPr>
          <w:trHeight w:val="873"/>
        </w:trPr>
        <w:tc>
          <w:tcPr>
            <w:tcW w:w="10490" w:type="dxa"/>
            <w:shd w:val="clear" w:color="auto" w:fill="FFFFFF"/>
          </w:tcPr>
          <w:p w14:paraId="5FE63E89" w14:textId="77777777" w:rsidR="000677DC" w:rsidRPr="000677DC" w:rsidRDefault="000677DC" w:rsidP="000677DC">
            <w:pPr>
              <w:tabs>
                <w:tab w:val="left" w:pos="426"/>
              </w:tabs>
              <w:autoSpaceDE w:val="0"/>
              <w:autoSpaceDN w:val="0"/>
              <w:adjustRightInd w:val="0"/>
              <w:jc w:val="both"/>
              <w:rPr>
                <w:rFonts w:ascii="Garamond" w:hAnsi="Garamond" w:cs="Calibri"/>
                <w:b/>
                <w:color w:val="FF0000"/>
                <w:lang w:eastAsia="en-US"/>
              </w:rPr>
            </w:pPr>
            <w:r w:rsidRPr="000677DC">
              <w:rPr>
                <w:rFonts w:ascii="Garamond" w:hAnsi="Garamond" w:cs="Calibri"/>
                <w:b/>
                <w:color w:val="FF0000"/>
                <w:lang w:eastAsia="en-US"/>
              </w:rPr>
              <w:lastRenderedPageBreak/>
              <w:t xml:space="preserve">N.B. 2: </w:t>
            </w:r>
          </w:p>
          <w:p w14:paraId="1EF9F4F3" w14:textId="77777777" w:rsidR="000677DC" w:rsidRPr="000677DC" w:rsidRDefault="000677DC" w:rsidP="000677DC">
            <w:pPr>
              <w:ind w:right="49"/>
              <w:jc w:val="both"/>
              <w:rPr>
                <w:rFonts w:ascii="Garamond" w:hAnsi="Garamond" w:cs="Calibri"/>
                <w:highlight w:val="yellow"/>
                <w:lang w:eastAsia="en-US"/>
              </w:rPr>
            </w:pPr>
            <w:r w:rsidRPr="000677DC">
              <w:rPr>
                <w:rFonts w:ascii="Garamond" w:hAnsi="Garamond" w:cs="Calibri"/>
                <w:lang w:eastAsia="en-US"/>
              </w:rPr>
              <w:t xml:space="preserve">Resta salva, la possibilità di sanare eventuali carenze e/o irregolarità attraverso la procedura di soccorso istruttorio di cui all’art. 83, comma 9, del Codice (cfr. </w:t>
            </w:r>
            <w:r w:rsidRPr="000677DC">
              <w:rPr>
                <w:rFonts w:ascii="Garamond" w:hAnsi="Garamond" w:cs="Calibri"/>
                <w:i/>
                <w:lang w:eastAsia="en-US"/>
              </w:rPr>
              <w:t xml:space="preserve">ex </w:t>
            </w:r>
            <w:proofErr w:type="spellStart"/>
            <w:r w:rsidRPr="000677DC">
              <w:rPr>
                <w:rFonts w:ascii="Garamond" w:hAnsi="Garamond" w:cs="Calibri"/>
                <w:i/>
                <w:lang w:eastAsia="en-US"/>
              </w:rPr>
              <w:t>plurimis</w:t>
            </w:r>
            <w:proofErr w:type="spellEnd"/>
            <w:r w:rsidRPr="000677DC">
              <w:rPr>
                <w:rFonts w:ascii="Garamond" w:hAnsi="Garamond" w:cs="Calibri"/>
                <w:lang w:eastAsia="en-US"/>
              </w:rPr>
              <w:t xml:space="preserve"> delibera ANAC n. 1374 del 21/12/2016).</w:t>
            </w:r>
          </w:p>
        </w:tc>
      </w:tr>
    </w:tbl>
    <w:p w14:paraId="2E6332E6" w14:textId="77777777" w:rsidR="000677DC" w:rsidRPr="000677DC" w:rsidRDefault="000677DC" w:rsidP="000677DC">
      <w:pPr>
        <w:autoSpaceDE w:val="0"/>
        <w:autoSpaceDN w:val="0"/>
        <w:adjustRightInd w:val="0"/>
        <w:jc w:val="both"/>
        <w:rPr>
          <w:rFonts w:ascii="Garamond" w:hAnsi="Garamond" w:cs="Calibri"/>
          <w:b/>
          <w:sz w:val="16"/>
          <w:szCs w:val="16"/>
          <w:highlight w:val="yellow"/>
          <w:u w:val="single"/>
        </w:rPr>
      </w:pPr>
    </w:p>
    <w:p w14:paraId="2EA465D1" w14:textId="77777777" w:rsidR="000677DC" w:rsidRPr="000677DC" w:rsidRDefault="000677DC" w:rsidP="008667D7">
      <w:pPr>
        <w:keepNext/>
        <w:numPr>
          <w:ilvl w:val="0"/>
          <w:numId w:val="28"/>
        </w:numPr>
        <w:tabs>
          <w:tab w:val="left" w:pos="567"/>
        </w:tabs>
        <w:spacing w:after="60" w:line="276" w:lineRule="auto"/>
        <w:ind w:left="567" w:hanging="567"/>
        <w:jc w:val="both"/>
        <w:outlineLvl w:val="0"/>
        <w:rPr>
          <w:rFonts w:ascii="Garamond" w:hAnsi="Garamond" w:cs="Calibri"/>
          <w:b/>
          <w:color w:val="1F497D"/>
        </w:rPr>
      </w:pPr>
      <w:bookmarkStart w:id="32" w:name="_Toc54258575"/>
      <w:bookmarkStart w:id="33" w:name="_Toc61959278"/>
      <w:bookmarkStart w:id="34" w:name="_Toc75957243"/>
      <w:r w:rsidRPr="000677DC">
        <w:rPr>
          <w:rFonts w:ascii="Garamond" w:hAnsi="Garamond" w:cs="Calibri"/>
          <w:b/>
          <w:color w:val="1F497D"/>
        </w:rPr>
        <w:t>REQUISITI SPECIALI E MEZZI DI PROVA</w:t>
      </w:r>
      <w:bookmarkEnd w:id="32"/>
      <w:bookmarkEnd w:id="33"/>
      <w:bookmarkEnd w:id="34"/>
      <w:r w:rsidRPr="000677DC">
        <w:rPr>
          <w:rFonts w:ascii="Garamond" w:hAnsi="Garamond" w:cs="Calibri"/>
          <w:b/>
          <w:color w:val="1F497D"/>
        </w:rPr>
        <w:t xml:space="preserve"> </w:t>
      </w:r>
    </w:p>
    <w:p w14:paraId="73E2C89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b/>
        </w:rPr>
        <w:t xml:space="preserve"> </w:t>
      </w:r>
      <w:r w:rsidRPr="000677DC">
        <w:rPr>
          <w:rFonts w:ascii="Garamond" w:hAnsi="Garamond"/>
        </w:rPr>
        <w:t xml:space="preserve">i concorrenti, </w:t>
      </w:r>
      <w:r w:rsidRPr="000677DC">
        <w:rPr>
          <w:rFonts w:ascii="Garamond" w:hAnsi="Garamond"/>
          <w:b/>
        </w:rPr>
        <w:t>a pena di esclusione</w:t>
      </w:r>
      <w:r w:rsidRPr="000677DC">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0677DC">
        <w:rPr>
          <w:rFonts w:ascii="Garamond" w:hAnsi="Garamond"/>
        </w:rPr>
        <w:t>AVCpass</w:t>
      </w:r>
      <w:proofErr w:type="spellEnd"/>
      <w:r w:rsidRPr="000677DC">
        <w:rPr>
          <w:rFonts w:ascii="Garamond" w:hAnsi="Garamond"/>
        </w:rPr>
        <w:t xml:space="preserve"> in conformità alla delibera ANAC n. 157 del 17 febbraio 2016.</w:t>
      </w:r>
    </w:p>
    <w:p w14:paraId="5E36DFA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59, comma 4, lett. b) del Codice, </w:t>
      </w:r>
      <w:r w:rsidRPr="000677DC">
        <w:rPr>
          <w:rFonts w:ascii="Garamond" w:hAnsi="Garamond"/>
          <w:b/>
        </w:rPr>
        <w:t>sono inammissibili</w:t>
      </w:r>
      <w:r w:rsidRPr="000677DC">
        <w:rPr>
          <w:rFonts w:ascii="Garamond" w:hAnsi="Garamond"/>
        </w:rPr>
        <w:t xml:space="preserve"> </w:t>
      </w:r>
      <w:r w:rsidRPr="000677DC">
        <w:rPr>
          <w:rFonts w:ascii="Garamond" w:hAnsi="Garamond"/>
          <w:u w:val="single"/>
        </w:rPr>
        <w:t>le offerte prive della qualificazione richiesta del presente disciplinare di gara</w:t>
      </w:r>
      <w:r w:rsidRPr="000677DC">
        <w:rPr>
          <w:rFonts w:ascii="Garamond" w:hAnsi="Garamond"/>
        </w:rPr>
        <w:t>.</w:t>
      </w:r>
    </w:p>
    <w:p w14:paraId="7A2F523F" w14:textId="77777777" w:rsidR="000677DC" w:rsidRPr="000677DC" w:rsidRDefault="000677DC" w:rsidP="000677DC">
      <w:pPr>
        <w:autoSpaceDE w:val="0"/>
        <w:autoSpaceDN w:val="0"/>
        <w:adjustRightInd w:val="0"/>
        <w:spacing w:before="60" w:after="60" w:line="276" w:lineRule="auto"/>
        <w:ind w:right="-1"/>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cs="Calibri"/>
        </w:rPr>
        <w:t>ai sensi dell’art. 46, comma 2, del Codice, le società per un periodo di cinque anni dalla loro costituzione, possono documentare il possesso dei requisiti economico-finanziari e tecnico-organizzativi nei seguenti termini:</w:t>
      </w:r>
    </w:p>
    <w:p w14:paraId="047344C2"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persone o cooperative tramite i requisiti dei soci;</w:t>
      </w:r>
    </w:p>
    <w:p w14:paraId="55218258"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capitali tramite i requisiti dei soci, nonché dei direttori tecnici o dei professionisti dipendenti a tempo indeterminato.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9361DA1" w14:textId="77777777" w:rsidTr="000677DC">
        <w:tc>
          <w:tcPr>
            <w:tcW w:w="10490" w:type="dxa"/>
            <w:shd w:val="clear" w:color="auto" w:fill="FFFFFF"/>
          </w:tcPr>
          <w:p w14:paraId="019248D5" w14:textId="77777777" w:rsidR="000677DC" w:rsidRPr="000677DC" w:rsidRDefault="000677DC" w:rsidP="000677DC">
            <w:pPr>
              <w:tabs>
                <w:tab w:val="left" w:pos="851"/>
              </w:tabs>
              <w:autoSpaceDE w:val="0"/>
              <w:autoSpaceDN w:val="0"/>
              <w:adjustRightInd w:val="0"/>
              <w:jc w:val="both"/>
              <w:rPr>
                <w:rFonts w:ascii="Garamond" w:hAnsi="Garamond" w:cs="Calibri"/>
                <w:b/>
                <w:bCs/>
                <w:color w:val="FF0000"/>
              </w:rPr>
            </w:pPr>
            <w:r w:rsidRPr="000677DC">
              <w:rPr>
                <w:rFonts w:ascii="Garamond" w:hAnsi="Garamond" w:cs="Calibri"/>
                <w:b/>
                <w:bCs/>
                <w:color w:val="FF0000"/>
              </w:rPr>
              <w:t xml:space="preserve">NB 1: </w:t>
            </w:r>
          </w:p>
          <w:p w14:paraId="6400C534" w14:textId="77777777" w:rsidR="000677DC" w:rsidRPr="000677DC" w:rsidRDefault="000677DC" w:rsidP="000677DC">
            <w:pPr>
              <w:tabs>
                <w:tab w:val="left" w:pos="851"/>
              </w:tabs>
              <w:autoSpaceDE w:val="0"/>
              <w:autoSpaceDN w:val="0"/>
              <w:adjustRightInd w:val="0"/>
              <w:jc w:val="both"/>
              <w:rPr>
                <w:rFonts w:ascii="Garamond" w:hAnsi="Garamond" w:cs="Calibri"/>
              </w:rPr>
            </w:pPr>
            <w:r w:rsidRPr="000677DC">
              <w:rPr>
                <w:rFonts w:ascii="Garamond" w:hAnsi="Garamond" w:cs="Calibri"/>
                <w:bCs/>
              </w:rPr>
              <w:t xml:space="preserve">Si richiamano le precisazioni della </w:t>
            </w:r>
            <w:r w:rsidRPr="000677DC">
              <w:rPr>
                <w:rFonts w:ascii="Garamond" w:hAnsi="Garamond" w:cs="Calibri"/>
              </w:rPr>
              <w:t>Nota Illustrativa del Bando-tipo n. 3, secondo cui:</w:t>
            </w:r>
          </w:p>
          <w:p w14:paraId="0C9A5415" w14:textId="77777777"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bookmarkStart w:id="35" w:name="_Hlk522698823"/>
            <w:r w:rsidRPr="000677DC">
              <w:rPr>
                <w:rFonts w:ascii="Garamond" w:hAnsi="Garamond" w:cs="Calibri"/>
                <w:bCs/>
              </w:rPr>
              <w:t>per “nuova società” si deve intendere quella che ha ottenuto l’attribuzione di una nuova partita Iva, ovvero del codice fiscale, mentre le variazioni dell’oggetto sociale, della ragione sociale, del capitale sociale, deliberate ex art. 2479-bis c.c. con il voto favorevole dei soci che rappresentano la metà del capitale sociale non determinano costituzione di una nuova società;</w:t>
            </w:r>
          </w:p>
          <w:p w14:paraId="17984FB2" w14:textId="69AEBD87"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r w:rsidRPr="000677DC">
              <w:rPr>
                <w:rFonts w:ascii="Garamond" w:hAnsi="Garamond" w:cs="Calibri"/>
                <w:bCs/>
              </w:rPr>
              <w:t>in caso di fusione di più organizzazioni mediante costituzione di nuova società, è da ritenere che la “nuova società”, ai fini della partecipazione alle gare per l’affidamento di incarichi professionali, può ricorrere sia ai requisiti dei soggetti indicati dall’art. 46, comma 2, del Codice, sia all’esperienza pregressa delle società preesistenti purché ciò avvenga cinque anni successivi a tale costituzione</w:t>
            </w:r>
            <w:bookmarkEnd w:id="35"/>
            <w:r w:rsidRPr="000677DC">
              <w:rPr>
                <w:rFonts w:ascii="Garamond" w:hAnsi="Garamond" w:cs="Calibri"/>
                <w:bCs/>
              </w:rPr>
              <w:t xml:space="preserve">. </w:t>
            </w:r>
          </w:p>
        </w:tc>
      </w:tr>
    </w:tbl>
    <w:p w14:paraId="3C1B8BA5" w14:textId="77777777" w:rsidR="000677DC" w:rsidRPr="000677DC" w:rsidRDefault="000677DC" w:rsidP="000677DC">
      <w:pPr>
        <w:autoSpaceDE w:val="0"/>
        <w:autoSpaceDN w:val="0"/>
        <w:adjustRightInd w:val="0"/>
        <w:ind w:left="284" w:right="-1"/>
        <w:jc w:val="both"/>
        <w:rPr>
          <w:rFonts w:ascii="Garamond" w:hAnsi="Garamond"/>
          <w:color w:val="000000"/>
          <w:sz w:val="16"/>
          <w:szCs w:val="16"/>
          <w:lang w:eastAsia="en-US"/>
        </w:rPr>
      </w:pPr>
    </w:p>
    <w:p w14:paraId="07C910D6"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IDONEITà PROFESSIONALE </w:t>
      </w:r>
      <w:r w:rsidRPr="000677DC">
        <w:rPr>
          <w:rFonts w:ascii="Garamond" w:hAnsi="Garamond"/>
          <w:iCs/>
        </w:rPr>
        <w:t>(D.M. 263/016, Art. 83, commi 1, lett. a) e 3, del Codici):</w:t>
      </w:r>
    </w:p>
    <w:p w14:paraId="479797B1" w14:textId="6FA9D7CE" w:rsidR="000677DC" w:rsidRPr="000677DC" w:rsidRDefault="000677DC" w:rsidP="000677DC">
      <w:pPr>
        <w:spacing w:before="60" w:after="60" w:line="276" w:lineRule="auto"/>
        <w:ind w:left="426"/>
        <w:jc w:val="both"/>
        <w:rPr>
          <w:rFonts w:ascii="Garamond" w:hAnsi="Garamond"/>
          <w:b/>
          <w:bCs/>
          <w:iCs/>
          <w:caps/>
          <w:u w:val="single"/>
          <w:lang w:eastAsia="en-US"/>
        </w:rPr>
      </w:pPr>
      <w:bookmarkStart w:id="36" w:name="_Hlk522800684"/>
      <w:r w:rsidRPr="000677DC">
        <w:rPr>
          <w:rFonts w:ascii="Garamond" w:hAnsi="Garamond"/>
          <w:b/>
          <w:bCs/>
          <w:iCs/>
          <w:caps/>
          <w:u w:val="single"/>
          <w:lang w:eastAsia="en-US"/>
        </w:rPr>
        <w:t>R</w:t>
      </w:r>
      <w:r w:rsidRPr="000677DC">
        <w:rPr>
          <w:rFonts w:ascii="Garamond" w:hAnsi="Garamond"/>
          <w:b/>
          <w:u w:val="single"/>
        </w:rPr>
        <w:t xml:space="preserve">equisiti del concorrente </w:t>
      </w:r>
    </w:p>
    <w:p w14:paraId="1DA332C0"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lang w:eastAsia="en-US"/>
        </w:rPr>
      </w:pPr>
      <w:bookmarkStart w:id="37" w:name="_Hlk522800662"/>
      <w:bookmarkStart w:id="38" w:name="_Hlk522800719"/>
      <w:bookmarkEnd w:id="36"/>
      <w:r w:rsidRPr="000677DC">
        <w:rPr>
          <w:rFonts w:ascii="Garamond" w:hAnsi="Garamond"/>
          <w:b/>
          <w:lang w:eastAsia="en-US"/>
        </w:rPr>
        <w:t xml:space="preserve">Iscrizione </w:t>
      </w:r>
      <w:r w:rsidRPr="000677DC">
        <w:rPr>
          <w:rFonts w:ascii="Garamond" w:eastAsia="Calibri" w:hAnsi="Garamond"/>
          <w:u w:val="single"/>
        </w:rPr>
        <w:t>oppure</w:t>
      </w:r>
      <w:r w:rsidRPr="000677DC">
        <w:rPr>
          <w:rFonts w:ascii="Garamond" w:eastAsia="Calibri" w:hAnsi="Garamond"/>
          <w:b/>
        </w:rPr>
        <w:t xml:space="preserve"> avvenuta presentazione della domanda di iscrizione </w:t>
      </w:r>
      <w:r w:rsidRPr="000677DC">
        <w:rPr>
          <w:rFonts w:ascii="Garamond" w:hAnsi="Garamond"/>
          <w:b/>
          <w:lang w:eastAsia="en-US"/>
        </w:rPr>
        <w:t xml:space="preserve">all’elenco </w:t>
      </w:r>
      <w:r w:rsidRPr="000677DC">
        <w:rPr>
          <w:rFonts w:ascii="Garamond" w:hAnsi="Garamond" w:cs="Calibri"/>
          <w:b/>
          <w:snapToGrid w:val="0"/>
          <w:lang w:eastAsia="en-US"/>
        </w:rPr>
        <w:t>speciale dei professionisti</w:t>
      </w:r>
      <w:r w:rsidRPr="000677DC">
        <w:rPr>
          <w:rFonts w:ascii="Garamond" w:hAnsi="Garamond" w:cs="Calibri"/>
          <w:snapToGrid w:val="0"/>
          <w:lang w:eastAsia="en-US"/>
        </w:rPr>
        <w:t xml:space="preserve"> di cui all’art. 34 del D.L. n. 189/2016 e </w:t>
      </w:r>
      <w:proofErr w:type="spellStart"/>
      <w:r w:rsidRPr="000677DC">
        <w:rPr>
          <w:rFonts w:ascii="Garamond" w:hAnsi="Garamond" w:cs="Calibri"/>
          <w:snapToGrid w:val="0"/>
          <w:lang w:eastAsia="en-US"/>
        </w:rPr>
        <w:t>ss</w:t>
      </w:r>
      <w:proofErr w:type="spellEnd"/>
      <w:r w:rsidRPr="000677DC">
        <w:rPr>
          <w:rFonts w:ascii="Garamond" w:hAnsi="Garamond" w:cs="Calibri"/>
          <w:snapToGrid w:val="0"/>
          <w:lang w:eastAsia="en-US"/>
        </w:rPr>
        <w:t xml:space="preserve"> </w:t>
      </w:r>
      <w:proofErr w:type="spellStart"/>
      <w:r w:rsidRPr="000677DC">
        <w:rPr>
          <w:rFonts w:ascii="Garamond" w:hAnsi="Garamond" w:cs="Calibri"/>
          <w:snapToGrid w:val="0"/>
          <w:lang w:eastAsia="en-US"/>
        </w:rPr>
        <w:t>mm.ii</w:t>
      </w:r>
      <w:proofErr w:type="spellEnd"/>
    </w:p>
    <w:p w14:paraId="18DEB43D"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color w:val="FF0000"/>
          <w:u w:val="single"/>
          <w:lang w:eastAsia="en-US"/>
        </w:rPr>
      </w:pPr>
      <w:r w:rsidRPr="000677DC">
        <w:rPr>
          <w:rFonts w:ascii="Garamond" w:hAnsi="Garamond"/>
          <w:lang w:eastAsia="en-US"/>
        </w:rPr>
        <w:t xml:space="preserve">Il concorrente indica, nelle dichiarazioni di cui al paragrafo 15.3.1 n. </w:t>
      </w:r>
      <w:r w:rsidRPr="000677DC">
        <w:rPr>
          <w:rFonts w:ascii="Garamond" w:hAnsi="Garamond"/>
          <w:highlight w:val="yellow"/>
          <w:lang w:eastAsia="en-US"/>
        </w:rPr>
        <w:t>8</w:t>
      </w:r>
      <w:r w:rsidRPr="000677DC">
        <w:rPr>
          <w:rFonts w:ascii="Garamond" w:hAnsi="Garamond"/>
          <w:lang w:eastAsia="en-US"/>
        </w:rPr>
        <w:t>, gli estremi dell’iscrizione nell’elenco speciale dei professionisti</w:t>
      </w:r>
      <w:bookmarkEnd w:id="37"/>
      <w:r w:rsidRPr="000677DC">
        <w:rPr>
          <w:rFonts w:ascii="Garamond" w:hAnsi="Garamond"/>
          <w:lang w:eastAsia="en-US"/>
        </w:rPr>
        <w:t>.</w:t>
      </w:r>
    </w:p>
    <w:p w14:paraId="32B53C63" w14:textId="77777777" w:rsidR="000677DC" w:rsidRPr="000677DC" w:rsidRDefault="000677DC" w:rsidP="000677DC">
      <w:pPr>
        <w:autoSpaceDE w:val="0"/>
        <w:autoSpaceDN w:val="0"/>
        <w:adjustRightInd w:val="0"/>
        <w:spacing w:before="60" w:after="60" w:line="276" w:lineRule="auto"/>
        <w:ind w:left="426"/>
        <w:jc w:val="both"/>
        <w:rPr>
          <w:rFonts w:ascii="Garamond" w:hAnsi="Garamond"/>
          <w:lang w:eastAsia="en-US"/>
        </w:rPr>
      </w:pPr>
      <w:r w:rsidRPr="000677DC">
        <w:rPr>
          <w:rFonts w:ascii="Garamond" w:hAnsi="Garamond" w:cs="Calibri"/>
          <w:b/>
          <w:color w:val="FF0000"/>
          <w:u w:val="single"/>
          <w:lang w:eastAsia="en-US"/>
        </w:rPr>
        <w:t>FARE MOLTA ATTENZIONE:</w:t>
      </w:r>
      <w:r w:rsidRPr="000677DC">
        <w:rPr>
          <w:rFonts w:ascii="Garamond" w:hAnsi="Garamond"/>
          <w:u w:val="single"/>
          <w:lang w:eastAsia="en-US"/>
        </w:rPr>
        <w:t xml:space="preserve"> per la comprova del requisito</w:t>
      </w:r>
      <w:r w:rsidRPr="000677DC">
        <w:rPr>
          <w:rFonts w:ascii="Garamond" w:hAnsi="Garamond"/>
          <w:lang w:eastAsia="en-US"/>
        </w:rPr>
        <w:t xml:space="preserve"> la stazione appaltante consulta d’ufficio l’elenco speciale pubblicato sul sito </w:t>
      </w:r>
      <w:hyperlink r:id="rId18" w:history="1">
        <w:r w:rsidRPr="000677DC">
          <w:rPr>
            <w:rFonts w:ascii="Garamond" w:hAnsi="Garamond"/>
            <w:color w:val="0000FF"/>
            <w:u w:val="single"/>
            <w:lang w:eastAsia="en-US"/>
          </w:rPr>
          <w:t>https://professionisti.sisma2016.gov.it/elenco</w:t>
        </w:r>
      </w:hyperlink>
      <w:r w:rsidRPr="000677DC">
        <w:rPr>
          <w:rFonts w:ascii="Garamond" w:hAnsi="Garamond"/>
          <w:lang w:eastAsia="en-US"/>
        </w:rPr>
        <w:t xml:space="preserve"> oppure contatta la segreteria della Struttura commissariale.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56A2DFE3" w14:textId="77777777" w:rsidTr="000677DC">
        <w:tc>
          <w:tcPr>
            <w:tcW w:w="10064" w:type="dxa"/>
            <w:shd w:val="clear" w:color="auto" w:fill="FFFFFF"/>
          </w:tcPr>
          <w:p w14:paraId="6DDA6C97" w14:textId="77777777" w:rsidR="000677DC" w:rsidRPr="000677DC" w:rsidRDefault="000677DC" w:rsidP="008667D7">
            <w:pPr>
              <w:tabs>
                <w:tab w:val="left" w:pos="851"/>
              </w:tabs>
              <w:autoSpaceDE w:val="0"/>
              <w:autoSpaceDN w:val="0"/>
              <w:adjustRightInd w:val="0"/>
              <w:jc w:val="both"/>
              <w:rPr>
                <w:rFonts w:ascii="Garamond" w:hAnsi="Garamond"/>
                <w:b/>
                <w:bCs/>
                <w:color w:val="FF0000"/>
                <w:lang w:eastAsia="en-US"/>
              </w:rPr>
            </w:pPr>
            <w:r w:rsidRPr="000677DC">
              <w:rPr>
                <w:rFonts w:ascii="Garamond" w:hAnsi="Garamond"/>
                <w:b/>
                <w:bCs/>
                <w:color w:val="FF0000"/>
                <w:lang w:eastAsia="en-US"/>
              </w:rPr>
              <w:t xml:space="preserve">NB 1: </w:t>
            </w:r>
          </w:p>
          <w:p w14:paraId="6F84D9C2" w14:textId="74139B7C" w:rsidR="000677DC" w:rsidRPr="000677DC" w:rsidRDefault="000677DC" w:rsidP="008667D7">
            <w:pPr>
              <w:tabs>
                <w:tab w:val="left" w:pos="851"/>
              </w:tabs>
              <w:autoSpaceDE w:val="0"/>
              <w:autoSpaceDN w:val="0"/>
              <w:adjustRightInd w:val="0"/>
              <w:jc w:val="both"/>
              <w:rPr>
                <w:rFonts w:ascii="Garamond" w:hAnsi="Garamond"/>
                <w:bCs/>
                <w:i/>
                <w:color w:val="FF0000"/>
                <w:highlight w:val="yellow"/>
                <w:lang w:eastAsia="en-US"/>
              </w:rPr>
            </w:pPr>
            <w:r w:rsidRPr="000677DC">
              <w:rPr>
                <w:rFonts w:ascii="Garamond" w:hAnsi="Garamond"/>
                <w:bCs/>
                <w:lang w:eastAsia="en-US"/>
              </w:rPr>
              <w:t xml:space="preserve">Secondo la Struttura commissariale, </w:t>
            </w:r>
            <w:r w:rsidRPr="000677DC">
              <w:rPr>
                <w:rFonts w:ascii="Garamond" w:hAnsi="Garamond"/>
                <w:bCs/>
                <w:u w:val="single"/>
                <w:lang w:eastAsia="en-US"/>
              </w:rPr>
              <w:t xml:space="preserve">coloro che svolgono prestazioni </w:t>
            </w:r>
            <w:r w:rsidRPr="000677DC">
              <w:rPr>
                <w:rFonts w:ascii="Garamond" w:hAnsi="Garamond"/>
                <w:bCs/>
                <w:color w:val="000000"/>
                <w:u w:val="single"/>
                <w:lang w:eastAsia="en-US"/>
              </w:rPr>
              <w:t>specialistiche, connesse o comunque afferenti all’attività di progettazione oggetto della presente procedura</w:t>
            </w:r>
            <w:r w:rsidRPr="000677DC">
              <w:rPr>
                <w:rFonts w:ascii="Garamond" w:hAnsi="Garamond"/>
                <w:bCs/>
                <w:color w:val="000000"/>
                <w:lang w:eastAsia="en-US"/>
              </w:rPr>
              <w:t xml:space="preserve">, per le quali non è prescritta l’iscrizione in apposito albo, </w:t>
            </w:r>
            <w:r w:rsidRPr="000677DC">
              <w:rPr>
                <w:rFonts w:ascii="Garamond" w:hAnsi="Garamond"/>
                <w:b/>
                <w:bCs/>
                <w:color w:val="000000"/>
                <w:lang w:eastAsia="en-US"/>
              </w:rPr>
              <w:t>POSSONO, IN LUOGO DELL’ISCRIZIONE ALL’ELENCO SPECIALE</w:t>
            </w:r>
            <w:r w:rsidRPr="000677DC">
              <w:rPr>
                <w:rFonts w:ascii="Garamond" w:hAnsi="Garamond"/>
                <w:bCs/>
                <w:color w:val="000000"/>
                <w:lang w:eastAsia="en-US"/>
              </w:rPr>
              <w:t xml:space="preserve">, fino a quando perdurerà la condizione di oggettiva impossibilità alla presentazione di iscrizione, </w:t>
            </w:r>
            <w:r w:rsidRPr="000677DC">
              <w:rPr>
                <w:rFonts w:ascii="Garamond" w:hAnsi="Garamond"/>
                <w:b/>
                <w:bCs/>
                <w:color w:val="000000"/>
                <w:lang w:eastAsia="en-US"/>
              </w:rPr>
              <w:t>produrre una dichiarazione</w:t>
            </w:r>
            <w:r w:rsidRPr="000677DC">
              <w:rPr>
                <w:rFonts w:ascii="Garamond" w:hAnsi="Garamond"/>
                <w:bCs/>
                <w:color w:val="000000"/>
                <w:lang w:eastAsia="en-US"/>
              </w:rPr>
              <w:t xml:space="preserve">, </w:t>
            </w:r>
            <w:r w:rsidRPr="000677DC">
              <w:rPr>
                <w:rFonts w:ascii="Garamond" w:hAnsi="Garamond"/>
                <w:bCs/>
                <w:color w:val="000000"/>
                <w:u w:val="single"/>
                <w:lang w:eastAsia="en-US"/>
              </w:rPr>
              <w:t>resa ai sensi degli articoli 38, 46, e 47 del d.P.R.</w:t>
            </w:r>
            <w:r w:rsidR="005B3E20">
              <w:rPr>
                <w:rFonts w:ascii="Garamond" w:hAnsi="Garamond"/>
                <w:bCs/>
                <w:color w:val="000000"/>
                <w:u w:val="single"/>
                <w:lang w:eastAsia="en-US"/>
              </w:rPr>
              <w:t xml:space="preserve"> </w:t>
            </w:r>
            <w:r w:rsidRPr="000677DC">
              <w:rPr>
                <w:rFonts w:ascii="Garamond" w:hAnsi="Garamond"/>
                <w:bCs/>
                <w:color w:val="000000"/>
                <w:u w:val="single"/>
                <w:lang w:eastAsia="en-US"/>
              </w:rPr>
              <w:t>28 dicembre 2000, n.445</w:t>
            </w:r>
            <w:r w:rsidRPr="000677DC">
              <w:rPr>
                <w:rFonts w:ascii="Garamond" w:hAnsi="Garamond"/>
                <w:bCs/>
                <w:color w:val="000000"/>
                <w:lang w:eastAsia="en-US"/>
              </w:rPr>
              <w:t xml:space="preserve">, attestante l’esercizio di attività professionale per la quale è prescritta la sola iscrizione in un elenco della Pubblica Amministrazione ovvero di un ente pubblico </w:t>
            </w:r>
            <w:r w:rsidRPr="000677DC">
              <w:rPr>
                <w:rFonts w:ascii="Garamond" w:hAnsi="Garamond"/>
                <w:b/>
                <w:bCs/>
                <w:color w:val="000000"/>
                <w:lang w:eastAsia="en-US"/>
              </w:rPr>
              <w:t>nonché il possesso dei requisiti prescritti ai fini della iscrizione</w:t>
            </w:r>
            <w:r w:rsidRPr="000677DC">
              <w:rPr>
                <w:rFonts w:ascii="Garamond" w:hAnsi="Garamond"/>
                <w:bCs/>
                <w:color w:val="000000"/>
                <w:lang w:eastAsia="en-US"/>
              </w:rPr>
              <w:t xml:space="preserve"> nel citato “elenco speciale dei professionisti”.</w:t>
            </w:r>
          </w:p>
        </w:tc>
      </w:tr>
    </w:tbl>
    <w:p w14:paraId="4173DD68" w14:textId="77777777" w:rsidR="000677DC" w:rsidRPr="000677DC" w:rsidRDefault="000677DC" w:rsidP="008667D7">
      <w:pPr>
        <w:tabs>
          <w:tab w:val="left" w:pos="426"/>
        </w:tabs>
        <w:autoSpaceDE w:val="0"/>
        <w:autoSpaceDN w:val="0"/>
        <w:adjustRightInd w:val="0"/>
        <w:ind w:left="425"/>
        <w:jc w:val="both"/>
        <w:rPr>
          <w:rFonts w:ascii="Garamond" w:hAnsi="Garamond"/>
          <w:b/>
          <w:sz w:val="16"/>
          <w:szCs w:val="16"/>
          <w:highlight w:val="yellow"/>
        </w:rPr>
      </w:pPr>
    </w:p>
    <w:p w14:paraId="1501C5BC"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 xml:space="preserve">I requisiti di cui al </w:t>
      </w:r>
      <w:proofErr w:type="spellStart"/>
      <w:r w:rsidRPr="000677DC">
        <w:rPr>
          <w:rFonts w:ascii="Garamond" w:hAnsi="Garamond"/>
          <w:b/>
        </w:rPr>
        <w:t>d.m.</w:t>
      </w:r>
      <w:proofErr w:type="spellEnd"/>
      <w:r w:rsidRPr="000677DC">
        <w:rPr>
          <w:rFonts w:ascii="Garamond" w:hAnsi="Garamond"/>
          <w:b/>
        </w:rPr>
        <w:t xml:space="preserve"> 2 dicembre 2016 n. 263</w:t>
      </w:r>
    </w:p>
    <w:bookmarkEnd w:id="38"/>
    <w:p w14:paraId="000B86CE"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lastRenderedPageBreak/>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553F4794"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39" w:name="_Hlk522800751"/>
      <w:r w:rsidRPr="000677DC">
        <w:rPr>
          <w:rFonts w:ascii="Garamond" w:hAnsi="Garamond"/>
        </w:rPr>
        <w:t>(</w:t>
      </w:r>
      <w:r w:rsidRPr="000677DC">
        <w:rPr>
          <w:rFonts w:ascii="Garamond" w:hAnsi="Garamond"/>
          <w:color w:val="000000"/>
          <w:u w:val="single"/>
        </w:rPr>
        <w:t>per tutte le tipologie di società e per i consorzi</w:t>
      </w:r>
      <w:r w:rsidRPr="000677DC">
        <w:rPr>
          <w:rFonts w:ascii="Garamond" w:hAnsi="Garamond"/>
        </w:rPr>
        <w:t xml:space="preserve">) </w:t>
      </w:r>
      <w:r w:rsidRPr="000677DC">
        <w:rPr>
          <w:rFonts w:ascii="Garamond" w:hAnsi="Garamond"/>
          <w:b/>
        </w:rPr>
        <w:t>Iscrizione nel registro delle imprese</w:t>
      </w:r>
      <w:r w:rsidRPr="000677DC">
        <w:rPr>
          <w:rFonts w:ascii="Garamond" w:hAnsi="Garamond"/>
        </w:rPr>
        <w:t xml:space="preserve"> tenuto dalla Camera di commercio industria, artigianato e agricoltura per attività coerenti con quelle oggetto della presente procedura di gara</w:t>
      </w:r>
      <w:bookmarkEnd w:id="39"/>
      <w:r w:rsidRPr="000677DC">
        <w:rPr>
          <w:rFonts w:ascii="Garamond" w:hAnsi="Garamond"/>
        </w:rPr>
        <w:t xml:space="preserve">. </w:t>
      </w:r>
    </w:p>
    <w:p w14:paraId="77A9E230"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registro commerciale corrispondente o dichiarazione giurata o secondo le modalità vigenti nello Stato nel quale è stabilito.</w:t>
      </w:r>
    </w:p>
    <w:p w14:paraId="4B5748B8" w14:textId="2F40E72C" w:rsidR="000677DC" w:rsidRPr="000677DC" w:rsidRDefault="000677DC" w:rsidP="000677DC">
      <w:pPr>
        <w:spacing w:before="60" w:after="60" w:line="276" w:lineRule="auto"/>
        <w:ind w:left="426"/>
        <w:jc w:val="both"/>
        <w:rPr>
          <w:rFonts w:ascii="Garamond" w:hAnsi="Garamond"/>
          <w:b/>
          <w:bCs/>
          <w:iCs/>
          <w:caps/>
          <w:u w:val="single"/>
          <w:lang w:eastAsia="en-US"/>
        </w:rPr>
      </w:pPr>
      <w:bookmarkStart w:id="40" w:name="_Hlk516656345"/>
      <w:bookmarkStart w:id="41" w:name="_Hlk522800789"/>
      <w:r w:rsidRPr="000677DC">
        <w:rPr>
          <w:rFonts w:ascii="Garamond" w:hAnsi="Garamond"/>
          <w:b/>
          <w:bCs/>
          <w:iCs/>
          <w:caps/>
          <w:u w:val="single"/>
          <w:lang w:eastAsia="en-US"/>
        </w:rPr>
        <w:t>R</w:t>
      </w:r>
      <w:r w:rsidRPr="000677DC">
        <w:rPr>
          <w:rFonts w:ascii="Garamond" w:hAnsi="Garamond"/>
          <w:b/>
          <w:u w:val="single"/>
        </w:rPr>
        <w:t xml:space="preserve">equisiti del gruppo di lavoro </w:t>
      </w:r>
    </w:p>
    <w:p w14:paraId="6E8D894B" w14:textId="77777777" w:rsidR="000677DC" w:rsidRPr="000677DC" w:rsidRDefault="000677DC" w:rsidP="000677DC">
      <w:pPr>
        <w:autoSpaceDE w:val="0"/>
        <w:autoSpaceDN w:val="0"/>
        <w:adjustRightInd w:val="0"/>
        <w:spacing w:before="60" w:after="60" w:line="276" w:lineRule="auto"/>
        <w:ind w:left="426"/>
        <w:jc w:val="both"/>
        <w:rPr>
          <w:rFonts w:ascii="Garamond" w:hAnsi="Garamond"/>
          <w:b/>
          <w:color w:val="000000"/>
        </w:rPr>
      </w:pPr>
      <w:r w:rsidRPr="000677DC">
        <w:rPr>
          <w:rFonts w:ascii="Garamond" w:hAnsi="Garamond"/>
          <w:b/>
          <w:color w:val="000000"/>
        </w:rPr>
        <w:t>Per il professionista che espleta l’incarico oggetto dell’appalto</w:t>
      </w:r>
    </w:p>
    <w:p w14:paraId="46D8E2E7"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rPr>
      </w:pPr>
      <w:bookmarkStart w:id="42" w:name="_Hlk516656787"/>
      <w:r w:rsidRPr="000677DC">
        <w:rPr>
          <w:rFonts w:ascii="Garamond" w:hAnsi="Garamond"/>
          <w:b/>
        </w:rPr>
        <w:t>Iscrizione agli appositi albi professionali</w:t>
      </w:r>
      <w:r w:rsidRPr="000677DC">
        <w:rPr>
          <w:rFonts w:ascii="Garamond" w:hAnsi="Garamond"/>
        </w:rPr>
        <w:t xml:space="preserve"> previsti per l’esercizio dell’attività oggetto di appalto del soggetto personalmente responsabile dell’incarico</w:t>
      </w:r>
      <w:bookmarkEnd w:id="42"/>
      <w:r w:rsidRPr="000677DC">
        <w:rPr>
          <w:rFonts w:ascii="Garamond" w:hAnsi="Garamond"/>
        </w:rPr>
        <w:t>.</w:t>
      </w:r>
      <w:bookmarkEnd w:id="40"/>
      <w:bookmarkEnd w:id="41"/>
    </w:p>
    <w:p w14:paraId="09859E0D"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660CFBF0"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9</w:t>
      </w:r>
      <w:r w:rsidRPr="000677DC">
        <w:rPr>
          <w:rFonts w:ascii="Garamond" w:hAnsi="Garamond"/>
        </w:rPr>
        <w:t xml:space="preserve">, il nominativo, la qualifica professionale e </w:t>
      </w:r>
      <w:bookmarkStart w:id="43" w:name="_Hlk516657060"/>
      <w:r w:rsidRPr="000677DC">
        <w:rPr>
          <w:rFonts w:ascii="Garamond" w:hAnsi="Garamond"/>
        </w:rPr>
        <w:t xml:space="preserve">gli estremi dell’iscrizione </w:t>
      </w:r>
      <w:bookmarkEnd w:id="43"/>
      <w:r w:rsidRPr="000677DC">
        <w:rPr>
          <w:rFonts w:ascii="Garamond" w:hAnsi="Garamond"/>
        </w:rPr>
        <w:t>all’Albo del professionista incaricato.</w:t>
      </w:r>
    </w:p>
    <w:p w14:paraId="1B2A0E44" w14:textId="77777777" w:rsidR="000677DC" w:rsidRPr="000677DC" w:rsidRDefault="000677DC" w:rsidP="000677DC">
      <w:pPr>
        <w:autoSpaceDE w:val="0"/>
        <w:autoSpaceDN w:val="0"/>
        <w:adjustRightInd w:val="0"/>
        <w:spacing w:before="60" w:after="60" w:line="276" w:lineRule="auto"/>
        <w:ind w:left="426"/>
        <w:jc w:val="both"/>
        <w:rPr>
          <w:rFonts w:ascii="Garamond" w:hAnsi="Garamond"/>
          <w:color w:val="000000"/>
        </w:rPr>
      </w:pPr>
      <w:bookmarkStart w:id="44" w:name="_Hlk522800851"/>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color w:val="000000"/>
        </w:rPr>
        <w:t xml:space="preserve">Per il professionista che espleta l’incarico di coordinatore della sicurezza in fase di progettazione </w:t>
      </w:r>
      <w:r w:rsidRPr="000677DC">
        <w:rPr>
          <w:rFonts w:ascii="Garamond" w:hAnsi="Garamond"/>
          <w:b/>
          <w:color w:val="000000"/>
          <w:highlight w:val="yellow"/>
        </w:rPr>
        <w:t>e di esecuzione</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 xml:space="preserve">stralciare se non viene affidato il </w:t>
      </w:r>
      <w:proofErr w:type="spellStart"/>
      <w:r w:rsidRPr="000677DC">
        <w:rPr>
          <w:rFonts w:ascii="Garamond" w:hAnsi="Garamond"/>
          <w:i/>
          <w:color w:val="FF0000"/>
          <w:highlight w:val="yellow"/>
        </w:rPr>
        <w:t>cse</w:t>
      </w:r>
      <w:proofErr w:type="spellEnd"/>
      <w:r w:rsidRPr="000677DC">
        <w:rPr>
          <w:rFonts w:ascii="Garamond" w:hAnsi="Garamond"/>
          <w:color w:val="000000"/>
        </w:rPr>
        <w:t>)</w:t>
      </w:r>
    </w:p>
    <w:p w14:paraId="377205A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cui all’art. 98 del d.lgs. 81/2008</w:t>
      </w:r>
      <w:r w:rsidRPr="000677DC">
        <w:rPr>
          <w:rFonts w:ascii="Garamond" w:hAnsi="Garamond"/>
        </w:rPr>
        <w:t>.</w:t>
      </w:r>
    </w:p>
    <w:bookmarkEnd w:id="44"/>
    <w:p w14:paraId="2C4F5499" w14:textId="67F1580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10</w:t>
      </w:r>
      <w:r w:rsidRPr="000677DC">
        <w:rPr>
          <w:rFonts w:ascii="Garamond" w:hAnsi="Garamond"/>
        </w:rPr>
        <w:t>, i dati relativi al possesso, in capo al professionista, dei requisiti suddetti.</w:t>
      </w:r>
    </w:p>
    <w:p w14:paraId="7A6D3A42"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bCs/>
          <w:lang w:eastAsia="en-US"/>
        </w:rPr>
        <w:t>Per il geologo che redige la relazione geologica</w:t>
      </w:r>
    </w:p>
    <w:p w14:paraId="4B60FD8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iscrizione al relativo albo professionale.</w:t>
      </w:r>
    </w:p>
    <w:p w14:paraId="62EAC7C8" w14:textId="77777777" w:rsidR="000677DC" w:rsidRPr="000677DC" w:rsidRDefault="000677DC" w:rsidP="000677DC">
      <w:pPr>
        <w:autoSpaceDE w:val="0"/>
        <w:autoSpaceDN w:val="0"/>
        <w:adjustRightInd w:val="0"/>
        <w:spacing w:before="60" w:after="60" w:line="276" w:lineRule="auto"/>
        <w:ind w:left="426"/>
        <w:jc w:val="both"/>
        <w:rPr>
          <w:rFonts w:ascii="Garamond" w:hAnsi="Garamond" w:cs="Arial"/>
          <w:lang w:eastAsia="en-US"/>
        </w:rPr>
      </w:pPr>
      <w:r w:rsidRPr="000677DC">
        <w:rPr>
          <w:rFonts w:ascii="Garamond" w:hAnsi="Garamond" w:cs="Arial"/>
          <w:lang w:eastAsia="en-US"/>
        </w:rPr>
        <w:t xml:space="preserve">Il concorrente indica, nelle dichiarazioni di cui al paragrafo 15.3.1 n. </w:t>
      </w:r>
      <w:r w:rsidRPr="000677DC">
        <w:rPr>
          <w:rFonts w:ascii="Garamond" w:hAnsi="Garamond" w:cs="Arial"/>
          <w:highlight w:val="yellow"/>
          <w:lang w:eastAsia="en-US"/>
        </w:rPr>
        <w:t>11</w:t>
      </w:r>
      <w:r w:rsidRPr="000677DC">
        <w:rPr>
          <w:rFonts w:ascii="Garamond" w:hAnsi="Garamond" w:cs="Arial"/>
          <w:lang w:eastAsia="en-US"/>
        </w:rPr>
        <w:t>, il nominativo e gli estremi dell’iscrizione all’Albo del professionista e ne specifica la forma di partecipazione tra quelle di seguito indicate:</w:t>
      </w:r>
    </w:p>
    <w:p w14:paraId="63FF3625"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componente di un raggruppamento temporaneo;</w:t>
      </w:r>
    </w:p>
    <w:p w14:paraId="50CD1842"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associato di una associazione tra professionisti;</w:t>
      </w:r>
    </w:p>
    <w:p w14:paraId="67288E9D"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socio/amministratore/direttore tecnico di una società di professionisti o di ingegneria;</w:t>
      </w:r>
    </w:p>
    <w:p w14:paraId="19F419CB"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eastAsia="Calibri" w:hAnsi="Garamond" w:cs="Arial"/>
        </w:rPr>
        <w:t>d.m.</w:t>
      </w:r>
      <w:proofErr w:type="spellEnd"/>
      <w:r w:rsidRPr="000677DC">
        <w:rPr>
          <w:rFonts w:ascii="Garamond" w:eastAsia="Calibri" w:hAnsi="Garamond" w:cs="Arial"/>
        </w:rPr>
        <w:t xml:space="preserve"> 2 dicembre 2016, n. 263</w:t>
      </w:r>
      <w:r w:rsidRPr="000677DC">
        <w:rPr>
          <w:rFonts w:ascii="Garamond" w:eastAsia="Calibri" w:hAnsi="Garamond" w:cs="Calibri"/>
        </w:rPr>
        <w:t>.</w:t>
      </w:r>
    </w:p>
    <w:p w14:paraId="448E44C8"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lang w:eastAsia="en-US"/>
        </w:rPr>
        <w:t>Per il professionista antincendio</w:t>
      </w:r>
    </w:p>
    <w:p w14:paraId="20F183CD"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45" w:name="_Ref518985573"/>
      <w:r w:rsidRPr="000677DC">
        <w:rPr>
          <w:rFonts w:ascii="Garamond" w:hAnsi="Garamond"/>
          <w:b/>
        </w:rPr>
        <w:t>Iscrizione nell’elenco del Ministero dell’interno ai sensi dell’art. 16 del d. lgs. 139 del 8 marzo 2006 come professionista antincendio.</w:t>
      </w:r>
      <w:bookmarkEnd w:id="45"/>
    </w:p>
    <w:p w14:paraId="6C5A0C76" w14:textId="77777777" w:rsidR="000677DC" w:rsidRPr="000677DC" w:rsidRDefault="000677DC" w:rsidP="000677DC">
      <w:pPr>
        <w:autoSpaceDE w:val="0"/>
        <w:autoSpaceDN w:val="0"/>
        <w:adjustRightInd w:val="0"/>
        <w:spacing w:before="60" w:after="60" w:line="276" w:lineRule="auto"/>
        <w:ind w:left="426"/>
        <w:jc w:val="both"/>
        <w:rPr>
          <w:rFonts w:ascii="Garamond" w:hAnsi="Garamond" w:cs="Courier New"/>
          <w:szCs w:val="20"/>
          <w:lang w:eastAsia="en-US"/>
        </w:rPr>
      </w:pPr>
      <w:r w:rsidRPr="000677DC">
        <w:rPr>
          <w:rFonts w:ascii="Garamond" w:hAnsi="Garamond" w:cs="Arial"/>
          <w:lang w:eastAsia="en-US"/>
        </w:rPr>
        <w:t xml:space="preserve">Il concorrente indica, </w:t>
      </w:r>
      <w:r w:rsidRPr="000677DC">
        <w:rPr>
          <w:rFonts w:ascii="Garamond" w:hAnsi="Garamond" w:cs="Courier New"/>
          <w:szCs w:val="20"/>
          <w:lang w:eastAsia="en-US"/>
        </w:rPr>
        <w:t>nelle</w:t>
      </w:r>
      <w:r w:rsidRPr="000677DC">
        <w:rPr>
          <w:rFonts w:ascii="Garamond" w:hAnsi="Garamond" w:cs="Calibri"/>
          <w:lang w:eastAsia="en-US"/>
        </w:rPr>
        <w:t xml:space="preserve"> dichiarazioni di cui al paragrafo 15.3.1 n. </w:t>
      </w:r>
      <w:r w:rsidRPr="000677DC">
        <w:rPr>
          <w:rFonts w:ascii="Garamond" w:hAnsi="Garamond" w:cs="Calibri"/>
          <w:highlight w:val="yellow"/>
          <w:lang w:eastAsia="en-US"/>
        </w:rPr>
        <w:t>12</w:t>
      </w:r>
      <w:r w:rsidRPr="000677DC">
        <w:rPr>
          <w:rFonts w:ascii="Garamond" w:hAnsi="Garamond" w:cs="Calibri"/>
          <w:lang w:eastAsia="en-US"/>
        </w:rPr>
        <w:t>, il nominativo del professionista e gli estremi dell’iscrizione all’elenco.</w:t>
      </w:r>
    </w:p>
    <w:p w14:paraId="559D058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per la comprova dei requisiti di cui ai precedenti punti da 2. a </w:t>
      </w:r>
      <w:r w:rsidRPr="000677DC">
        <w:rPr>
          <w:rFonts w:ascii="Garamond" w:hAnsi="Garamond"/>
          <w:highlight w:val="yellow"/>
        </w:rPr>
        <w:t>7</w:t>
      </w:r>
      <w:r w:rsidRPr="000677DC">
        <w:rPr>
          <w:rFonts w:ascii="Garamond" w:hAnsi="Garamond"/>
        </w:rPr>
        <w:t xml:space="preserve">.,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r w:rsidRPr="000677DC">
        <w:rPr>
          <w:rFonts w:ascii="Garamond" w:hAnsi="Garamond"/>
        </w:rPr>
        <w:t>.</w:t>
      </w:r>
    </w:p>
    <w:p w14:paraId="03E9CCDC" w14:textId="77777777" w:rsidR="000677DC" w:rsidRPr="000677DC" w:rsidRDefault="000677DC" w:rsidP="000677DC">
      <w:pPr>
        <w:autoSpaceDE w:val="0"/>
        <w:autoSpaceDN w:val="0"/>
        <w:adjustRightInd w:val="0"/>
        <w:jc w:val="both"/>
        <w:rPr>
          <w:rFonts w:ascii="Garamond" w:hAnsi="Garamond"/>
          <w:sz w:val="16"/>
          <w:szCs w:val="16"/>
        </w:rPr>
      </w:pPr>
    </w:p>
    <w:p w14:paraId="3B64CBF8"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bookmarkStart w:id="46" w:name="_Hlk522801773"/>
      <w:r w:rsidRPr="000677DC">
        <w:rPr>
          <w:rFonts w:ascii="Garamond" w:hAnsi="Garamond"/>
          <w:b/>
          <w:bCs/>
          <w:iCs/>
          <w:caps/>
          <w:lang w:eastAsia="en-US"/>
        </w:rPr>
        <w:lastRenderedPageBreak/>
        <w:t xml:space="preserve">REQUISITI DI capacità economica e finanziaria </w:t>
      </w:r>
      <w:r w:rsidRPr="000677DC">
        <w:rPr>
          <w:rFonts w:ascii="Garamond" w:hAnsi="Garamond"/>
          <w:iCs/>
        </w:rPr>
        <w:t>(</w:t>
      </w:r>
      <w:r w:rsidRPr="000677DC">
        <w:rPr>
          <w:rFonts w:ascii="Garamond" w:hAnsi="Garamond"/>
        </w:rPr>
        <w:t xml:space="preserve">Linee guida ANAC n. 1/2016, punto 2.2.2.1. del § IV, Art. 83, comma 1, lett. b) e </w:t>
      </w:r>
      <w:proofErr w:type="spellStart"/>
      <w:r w:rsidRPr="000677DC">
        <w:rPr>
          <w:rFonts w:ascii="Garamond" w:hAnsi="Garamond"/>
        </w:rPr>
        <w:t>All</w:t>
      </w:r>
      <w:proofErr w:type="spellEnd"/>
      <w:r w:rsidRPr="000677DC">
        <w:rPr>
          <w:rFonts w:ascii="Garamond" w:hAnsi="Garamond"/>
        </w:rPr>
        <w:t>. XVII, Parte I, del Codice)</w:t>
      </w:r>
    </w:p>
    <w:p w14:paraId="24F1BDD7" w14:textId="77777777" w:rsidR="000677DC" w:rsidRPr="000677DC" w:rsidRDefault="000677DC" w:rsidP="008667D7">
      <w:pPr>
        <w:numPr>
          <w:ilvl w:val="0"/>
          <w:numId w:val="47"/>
        </w:numPr>
        <w:spacing w:before="60" w:after="60" w:line="276" w:lineRule="auto"/>
        <w:ind w:left="426" w:hanging="426"/>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scegliere tra</w:t>
      </w:r>
      <w:r w:rsidRPr="000677DC">
        <w:rPr>
          <w:rFonts w:ascii="Garamond" w:hAnsi="Garamond"/>
          <w:b/>
          <w:color w:val="000000"/>
        </w:rPr>
        <w:t xml:space="preserve"> </w:t>
      </w:r>
      <w:r w:rsidRPr="000677DC">
        <w:rPr>
          <w:rFonts w:ascii="Garamond" w:hAnsi="Garamond" w:cs="Calibri"/>
          <w:b/>
          <w:color w:val="000000"/>
          <w:lang w:eastAsia="x-none"/>
        </w:rPr>
        <w:t>Fatturato globale</w:t>
      </w:r>
      <w:r w:rsidRPr="000677DC">
        <w:rPr>
          <w:rFonts w:ascii="Garamond" w:hAnsi="Garamond" w:cs="Calibri"/>
          <w:color w:val="000000"/>
          <w:lang w:eastAsia="x-none"/>
        </w:rPr>
        <w:t xml:space="preserve"> </w:t>
      </w:r>
      <w:r w:rsidRPr="000677DC">
        <w:rPr>
          <w:rFonts w:ascii="Garamond" w:hAnsi="Garamond" w:cs="Calibri"/>
          <w:b/>
          <w:color w:val="000000"/>
          <w:lang w:eastAsia="x-none"/>
        </w:rPr>
        <w:t xml:space="preserve">minimo/Fatturato globale medio annuo </w:t>
      </w:r>
      <w:r w:rsidRPr="000677DC">
        <w:rPr>
          <w:rFonts w:ascii="Garamond" w:hAnsi="Garamond" w:cs="Calibri"/>
          <w:color w:val="000000"/>
          <w:lang w:eastAsia="x-none"/>
        </w:rPr>
        <w:t xml:space="preserve">per servizi di ingegneria e di architettura relativo ai migliori tre degli ultimi cinque esercizi disponibili antecedenti la pubblicazione del bando di gara, per un importo non inferiore ad € </w:t>
      </w:r>
      <w:r w:rsidRPr="000677DC">
        <w:rPr>
          <w:rFonts w:ascii="Garamond" w:hAnsi="Garamond" w:cs="Calibri"/>
          <w:b/>
          <w:color w:val="000000"/>
          <w:highlight w:val="yellow"/>
          <w:lang w:eastAsia="x-none"/>
        </w:rPr>
        <w:t>_____________</w:t>
      </w:r>
      <w:r w:rsidRPr="000677DC">
        <w:rPr>
          <w:rFonts w:ascii="Garamond" w:hAnsi="Garamond" w:cs="Calibri"/>
          <w:b/>
          <w:color w:val="000000"/>
          <w:lang w:eastAsia="x-none"/>
        </w:rPr>
        <w:t xml:space="preserve"> </w:t>
      </w:r>
      <w:r w:rsidRPr="000677DC">
        <w:rPr>
          <w:rFonts w:ascii="Garamond" w:hAnsi="Garamond" w:cs="Calibri"/>
          <w:color w:val="000000"/>
          <w:lang w:eastAsia="x-none"/>
        </w:rPr>
        <w:t>(</w:t>
      </w:r>
      <w:r w:rsidRPr="000677DC">
        <w:rPr>
          <w:rFonts w:ascii="Garamond" w:hAnsi="Garamond" w:cs="Calibri"/>
          <w:bCs/>
          <w:i/>
          <w:iCs/>
          <w:color w:val="FF0000"/>
          <w:highlight w:val="yellow"/>
          <w:lang w:eastAsia="x-none"/>
        </w:rPr>
        <w:t>indicare un importo non superiore al doppio dell’importo a base di gara</w:t>
      </w:r>
      <w:r w:rsidRPr="000677DC">
        <w:rPr>
          <w:rFonts w:ascii="Garamond" w:hAnsi="Garamond" w:cs="Calibri"/>
          <w:bCs/>
          <w:iCs/>
          <w:lang w:eastAsia="x-none"/>
        </w:rPr>
        <w:t>)</w:t>
      </w:r>
      <w:r w:rsidRPr="000677DC">
        <w:rPr>
          <w:rFonts w:ascii="Garamond" w:hAnsi="Garamond" w:cs="Calibri"/>
          <w:lang w:eastAsia="x-none"/>
        </w:rPr>
        <w:t>,</w:t>
      </w:r>
      <w:r w:rsidRPr="000677DC">
        <w:rPr>
          <w:rFonts w:ascii="Garamond" w:hAnsi="Garamond" w:cs="Calibri"/>
          <w:color w:val="000000"/>
          <w:lang w:eastAsia="x-none"/>
        </w:rPr>
        <w:t xml:space="preserve"> Cassa Previdenza ed IVA esclusi; tale requisito di fatturato è richiesto in ragione del valore economico dell’appalto, al fine di selezionare un operatore affidabile e con un livello adeguato di esperienza e capacità strutturale. </w:t>
      </w:r>
    </w:p>
    <w:p w14:paraId="690CA54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ai sensi dell’art. 86, comma 4 e </w:t>
      </w:r>
      <w:proofErr w:type="spellStart"/>
      <w:r w:rsidRPr="000677DC">
        <w:rPr>
          <w:rFonts w:ascii="Garamond" w:hAnsi="Garamond"/>
        </w:rPr>
        <w:t>all</w:t>
      </w:r>
      <w:proofErr w:type="spellEnd"/>
      <w:r w:rsidRPr="000677DC">
        <w:rPr>
          <w:rFonts w:ascii="Garamond" w:hAnsi="Garamond"/>
        </w:rPr>
        <w:t>. XVII parte I, del Codice, mediante:</w:t>
      </w:r>
    </w:p>
    <w:p w14:paraId="252DECF7"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le società di capitali mediante </w:t>
      </w:r>
      <w:r w:rsidRPr="000677DC">
        <w:rPr>
          <w:rFonts w:ascii="Garamond" w:hAnsi="Garamond"/>
          <w:u w:val="single"/>
        </w:rPr>
        <w:t>i bilanci</w:t>
      </w:r>
      <w:r w:rsidRPr="000677DC">
        <w:rPr>
          <w:rFonts w:ascii="Garamond" w:hAnsi="Garamond"/>
        </w:rPr>
        <w:t xml:space="preserve"> (</w:t>
      </w:r>
      <w:r w:rsidRPr="000677DC">
        <w:rPr>
          <w:rFonts w:ascii="Garamond" w:hAnsi="Garamond"/>
          <w:b/>
        </w:rPr>
        <w:t>voce A1 del conto economico</w:t>
      </w:r>
      <w:r w:rsidRPr="000677DC">
        <w:rPr>
          <w:rFonts w:ascii="Garamond" w:hAnsi="Garamond"/>
        </w:rPr>
        <w:t xml:space="preserve">) </w:t>
      </w:r>
      <w:r w:rsidRPr="000677DC">
        <w:rPr>
          <w:rFonts w:ascii="Garamond" w:hAnsi="Garamond"/>
          <w:u w:val="single"/>
        </w:rPr>
        <w:t>approvati alla data di scadenza del termine per la presentazione delle offerte corredati della nota integrativa</w:t>
      </w:r>
      <w:r w:rsidRPr="000677DC">
        <w:rPr>
          <w:rFonts w:ascii="Garamond" w:hAnsi="Garamond"/>
        </w:rPr>
        <w:t xml:space="preserve">; </w:t>
      </w:r>
    </w:p>
    <w:p w14:paraId="6DE8747A"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gli operatori economici costituiti in forma d’impresa individuale ovvero di società di persone o per i liberi professionisti o associazioni di professionisti, mediante </w:t>
      </w:r>
      <w:r w:rsidRPr="000677DC">
        <w:rPr>
          <w:rFonts w:ascii="Garamond" w:hAnsi="Garamond"/>
          <w:u w:val="single"/>
        </w:rPr>
        <w:t>il Modello Unico o la Dichiarazione IVA</w:t>
      </w:r>
      <w:r w:rsidRPr="000677DC">
        <w:rPr>
          <w:rFonts w:ascii="Garamond" w:hAnsi="Garamond"/>
        </w:rPr>
        <w:t>.</w:t>
      </w:r>
    </w:p>
    <w:p w14:paraId="09C967BB"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ove le informazioni sui fatturati non siano disponibili, per gli operatori economici che abbiano iniziato l’attività da meno di tre anni, </w:t>
      </w:r>
      <w:r w:rsidRPr="000677DC">
        <w:rPr>
          <w:rFonts w:ascii="Garamond" w:hAnsi="Garamond"/>
          <w:u w:val="single"/>
        </w:rPr>
        <w:t>i requisiti di fatturato devono essere rapportati al periodo di attività</w:t>
      </w:r>
      <w:r w:rsidRPr="000677DC">
        <w:rPr>
          <w:rFonts w:ascii="Garamond" w:hAnsi="Garamond"/>
        </w:rPr>
        <w:t xml:space="preserve">. </w:t>
      </w:r>
    </w:p>
    <w:p w14:paraId="0E9D2AB5"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86, comma 4 del Codice, l’operatore economico, che per fondati motivi non è in grado di presentare le referenze richieste può provare la propria capacità economica e finanziaria mediante un qualsiasi altro documento considerato idoneo dalla SUAM (</w:t>
      </w:r>
      <w:r w:rsidRPr="000677DC">
        <w:rPr>
          <w:rFonts w:ascii="Garamond" w:hAnsi="Garamond"/>
          <w:i/>
          <w:color w:val="FF0000"/>
          <w:highlight w:val="yellow"/>
        </w:rPr>
        <w:t>oppure</w:t>
      </w:r>
      <w:r w:rsidRPr="000677DC">
        <w:rPr>
          <w:rFonts w:ascii="Garamond" w:hAnsi="Garamond"/>
        </w:rPr>
        <w:t xml:space="preserve">) da </w:t>
      </w:r>
      <w:r w:rsidRPr="000677DC">
        <w:rPr>
          <w:rFonts w:ascii="Garamond" w:hAnsi="Garamond"/>
          <w:highlight w:val="yellow"/>
        </w:rPr>
        <w:t>_______</w:t>
      </w:r>
      <w:r w:rsidRPr="000677DC">
        <w:rPr>
          <w:rFonts w:ascii="Garamond" w:hAnsi="Garamond"/>
        </w:rPr>
        <w:t xml:space="preserve"> (</w:t>
      </w:r>
      <w:r w:rsidRPr="000677DC">
        <w:rPr>
          <w:rFonts w:ascii="Garamond" w:hAnsi="Garamond"/>
          <w:i/>
          <w:color w:val="FF0000"/>
          <w:highlight w:val="yellow"/>
        </w:rPr>
        <w:t>indicare la centrale di committenza</w:t>
      </w:r>
      <w:r w:rsidRPr="000677DC">
        <w:rPr>
          <w:rFonts w:ascii="Garamond" w:hAnsi="Garamond"/>
        </w:rPr>
        <w:t>) (</w:t>
      </w:r>
      <w:r w:rsidRPr="000677DC">
        <w:rPr>
          <w:rFonts w:ascii="Garamond" w:hAnsi="Garamond"/>
          <w:i/>
          <w:color w:val="FF0000"/>
          <w:highlight w:val="yellow"/>
        </w:rPr>
        <w:t>oppure</w:t>
      </w:r>
      <w:r w:rsidRPr="000677DC">
        <w:rPr>
          <w:rFonts w:ascii="Garamond" w:hAnsi="Garamond"/>
        </w:rPr>
        <w:t>) dalla stazione appaltante.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67464AAE" w14:textId="77777777" w:rsidTr="000677DC">
        <w:trPr>
          <w:trHeight w:val="888"/>
        </w:trPr>
        <w:tc>
          <w:tcPr>
            <w:tcW w:w="10064" w:type="dxa"/>
            <w:shd w:val="clear" w:color="auto" w:fill="FFFFFF"/>
            <w:hideMark/>
          </w:tcPr>
          <w:p w14:paraId="3E7C16F4"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39896722" w14:textId="77777777" w:rsidR="000677DC" w:rsidRPr="000677DC" w:rsidRDefault="000677DC" w:rsidP="008667D7">
            <w:pPr>
              <w:ind w:right="49"/>
              <w:jc w:val="both"/>
              <w:rPr>
                <w:rFonts w:ascii="Garamond" w:hAnsi="Garamond"/>
                <w:color w:val="000000"/>
              </w:rPr>
            </w:pPr>
            <w:r w:rsidRPr="000677DC">
              <w:rPr>
                <w:rFonts w:ascii="Garamond" w:hAnsi="Garamond"/>
              </w:rPr>
              <w:t>Si precisa che la presentazione di documentazione alternativa deve essere previamente autorizzata dalla stazione appaltante.</w:t>
            </w:r>
          </w:p>
        </w:tc>
      </w:tr>
    </w:tbl>
    <w:p w14:paraId="0EABF26B" w14:textId="77777777" w:rsidR="000677DC" w:rsidRPr="000677DC" w:rsidRDefault="000677DC" w:rsidP="008667D7">
      <w:pPr>
        <w:ind w:left="357"/>
        <w:jc w:val="both"/>
        <w:rPr>
          <w:rFonts w:ascii="Garamond" w:hAnsi="Garamond"/>
          <w:b/>
          <w:bCs/>
          <w:iCs/>
          <w:caps/>
          <w:sz w:val="16"/>
          <w:szCs w:val="16"/>
          <w:highlight w:val="yellow"/>
          <w:lang w:eastAsia="en-US"/>
        </w:rPr>
      </w:pPr>
    </w:p>
    <w:p w14:paraId="757FBA5A" w14:textId="77777777" w:rsidR="000677DC" w:rsidRPr="000677DC" w:rsidRDefault="000677DC" w:rsidP="000677DC">
      <w:pPr>
        <w:spacing w:before="60" w:after="60" w:line="276" w:lineRule="auto"/>
        <w:ind w:left="425"/>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in alternativa al Fatturato</w:t>
      </w:r>
      <w:r w:rsidRPr="000677DC">
        <w:rPr>
          <w:rFonts w:ascii="Garamond" w:hAnsi="Garamond"/>
          <w:b/>
          <w:color w:val="000000"/>
        </w:rPr>
        <w:t xml:space="preserve"> </w:t>
      </w:r>
      <w:r w:rsidRPr="000677DC">
        <w:rPr>
          <w:rFonts w:ascii="Garamond" w:hAnsi="Garamond" w:cs="Calibri"/>
          <w:b/>
          <w:color w:val="000000"/>
          <w:lang w:eastAsia="x-none"/>
        </w:rPr>
        <w:t xml:space="preserve">Copertura assicurativa contro i rischi professionali </w:t>
      </w:r>
      <w:r w:rsidRPr="000677DC">
        <w:rPr>
          <w:rFonts w:ascii="Garamond" w:hAnsi="Garamond" w:cs="Calibri"/>
          <w:color w:val="000000"/>
          <w:lang w:eastAsia="x-none"/>
        </w:rPr>
        <w:t xml:space="preserve">per un massimale non inferiore ad € </w:t>
      </w:r>
      <w:r w:rsidRPr="000677DC">
        <w:rPr>
          <w:rFonts w:ascii="Garamond" w:hAnsi="Garamond" w:cs="Calibri"/>
          <w:color w:val="000000"/>
          <w:highlight w:val="yellow"/>
          <w:lang w:eastAsia="x-none"/>
        </w:rPr>
        <w:t>____________</w:t>
      </w:r>
      <w:r w:rsidRPr="000677DC">
        <w:rPr>
          <w:rFonts w:ascii="Garamond" w:hAnsi="Garamond" w:cs="Calibri"/>
          <w:color w:val="000000"/>
          <w:lang w:eastAsia="x-none"/>
        </w:rPr>
        <w:t xml:space="preserve"> (</w:t>
      </w:r>
      <w:r w:rsidRPr="000677DC">
        <w:rPr>
          <w:rFonts w:ascii="Garamond" w:hAnsi="Garamond" w:cs="Calibri"/>
          <w:i/>
          <w:color w:val="FF0000"/>
          <w:highlight w:val="yellow"/>
          <w:lang w:eastAsia="x-none"/>
        </w:rPr>
        <w:t>in genere il 10% del costo di costruzione dell’opera da progettare</w:t>
      </w:r>
      <w:r w:rsidRPr="000677DC">
        <w:rPr>
          <w:rFonts w:ascii="Garamond" w:hAnsi="Garamond" w:cs="Calibri"/>
          <w:color w:val="000000"/>
          <w:lang w:eastAsia="x-none"/>
        </w:rPr>
        <w:t xml:space="preserve">). </w:t>
      </w:r>
    </w:p>
    <w:p w14:paraId="401CF379" w14:textId="77777777" w:rsidR="000677DC" w:rsidRPr="000677DC" w:rsidRDefault="000677DC" w:rsidP="000677DC">
      <w:pPr>
        <w:spacing w:before="60" w:after="60" w:line="276" w:lineRule="auto"/>
        <w:ind w:left="425"/>
        <w:jc w:val="both"/>
        <w:rPr>
          <w:rFonts w:ascii="Garamond" w:hAnsi="Garamond" w:cs="Calibri"/>
          <w:lang w:eastAsia="x-none"/>
        </w:rPr>
      </w:pPr>
      <w:r w:rsidRPr="000677DC">
        <w:rPr>
          <w:rFonts w:ascii="Garamond" w:hAnsi="Garamond" w:cs="Calibri"/>
          <w:b/>
          <w:color w:val="FF0000"/>
          <w:u w:val="single"/>
        </w:rPr>
        <w:t>FARE MOLTA ATTENZIONE</w:t>
      </w:r>
      <w:r w:rsidRPr="000677DC">
        <w:rPr>
          <w:rFonts w:ascii="Garamond" w:hAnsi="Garamond" w:cs="Calibri"/>
        </w:rPr>
        <w:t>: la comprova di tale requisito è fornita mediante l’esibizione, in copia conforme, della relativa polizza in corso di validità.</w:t>
      </w:r>
    </w:p>
    <w:p w14:paraId="31B54EA3" w14:textId="77777777" w:rsidR="000677DC" w:rsidRPr="000677DC" w:rsidRDefault="000677DC" w:rsidP="000677DC">
      <w:pPr>
        <w:ind w:left="357"/>
        <w:jc w:val="both"/>
        <w:rPr>
          <w:rFonts w:ascii="Garamond" w:hAnsi="Garamond"/>
          <w:b/>
          <w:bCs/>
          <w:iCs/>
          <w:caps/>
          <w:sz w:val="16"/>
          <w:szCs w:val="16"/>
          <w:highlight w:val="yellow"/>
          <w:lang w:eastAsia="en-US"/>
        </w:rPr>
      </w:pPr>
    </w:p>
    <w:p w14:paraId="1396895A" w14:textId="77777777" w:rsidR="000677DC" w:rsidRPr="000677DC" w:rsidRDefault="000677DC" w:rsidP="008667D7">
      <w:pPr>
        <w:numPr>
          <w:ilvl w:val="1"/>
          <w:numId w:val="50"/>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capacità tecnica e professionale </w:t>
      </w:r>
      <w:r w:rsidRPr="000677DC">
        <w:rPr>
          <w:rFonts w:ascii="Garamond" w:hAnsi="Garamond"/>
          <w:iCs/>
        </w:rPr>
        <w:t>(</w:t>
      </w:r>
      <w:r w:rsidRPr="000677DC">
        <w:rPr>
          <w:rFonts w:ascii="Garamond" w:hAnsi="Garamond"/>
        </w:rPr>
        <w:t xml:space="preserve">Linee guida ANAC n. 1/2016, </w:t>
      </w:r>
      <w:r w:rsidRPr="000677DC">
        <w:rPr>
          <w:rFonts w:ascii="Garamond" w:hAnsi="Garamond" w:cs="Arial"/>
        </w:rPr>
        <w:t xml:space="preserve">punto </w:t>
      </w:r>
      <w:r w:rsidRPr="000677DC">
        <w:rPr>
          <w:rFonts w:ascii="Garamond" w:hAnsi="Garamond"/>
        </w:rPr>
        <w:t xml:space="preserve">2.2.2.1. </w:t>
      </w:r>
      <w:r w:rsidRPr="000677DC">
        <w:rPr>
          <w:rFonts w:ascii="Garamond" w:hAnsi="Garamond" w:cs="Arial"/>
        </w:rPr>
        <w:t xml:space="preserve">del § IV, </w:t>
      </w:r>
      <w:r w:rsidRPr="000677DC">
        <w:rPr>
          <w:rFonts w:ascii="Garamond" w:hAnsi="Garamond"/>
        </w:rPr>
        <w:t xml:space="preserve">Art. 83, comma 1, lett. c) e </w:t>
      </w:r>
      <w:proofErr w:type="spellStart"/>
      <w:r w:rsidRPr="000677DC">
        <w:rPr>
          <w:rFonts w:ascii="Garamond" w:hAnsi="Garamond"/>
          <w:iCs/>
        </w:rPr>
        <w:t>All</w:t>
      </w:r>
      <w:proofErr w:type="spellEnd"/>
      <w:r w:rsidRPr="000677DC">
        <w:rPr>
          <w:rFonts w:ascii="Garamond" w:hAnsi="Garamond"/>
          <w:iCs/>
        </w:rPr>
        <w:t>. XVII, Parte II</w:t>
      </w:r>
      <w:r w:rsidRPr="000677DC">
        <w:rPr>
          <w:rFonts w:ascii="Garamond" w:hAnsi="Garamond"/>
        </w:rPr>
        <w:t>, del Codice)</w:t>
      </w:r>
    </w:p>
    <w:p w14:paraId="111FF5C6"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rPr>
        <w:t>Elenco di servizi di ingegneria e di architettura</w:t>
      </w:r>
      <w:r w:rsidRPr="000677DC">
        <w:rPr>
          <w:rFonts w:ascii="Garamond" w:hAnsi="Garamond"/>
        </w:rPr>
        <w:t xml:space="preserve"> </w:t>
      </w:r>
      <w:r w:rsidRPr="000677DC">
        <w:rPr>
          <w:rFonts w:ascii="Garamond" w:hAnsi="Garamond"/>
          <w:b/>
        </w:rPr>
        <w:t>espletati negli ultimi dieci anni,</w:t>
      </w:r>
      <w:r w:rsidRPr="000677DC">
        <w:rPr>
          <w:rFonts w:ascii="Garamond" w:hAnsi="Garamond"/>
        </w:rPr>
        <w:t xml:space="preserve"> antecedenti la data di pubblicazione del bando di gara e relativi ai lavori di ognuna delle categorie e ID indicate nella successiva tabella (servizi cd. analoghi) e il cui importo complessivo, per ogni categoria e ID, è almeno </w:t>
      </w:r>
      <w:bookmarkStart w:id="47" w:name="_Hlk514777542"/>
      <w:r w:rsidRPr="000677DC">
        <w:rPr>
          <w:rFonts w:ascii="Garamond" w:hAnsi="Garamond"/>
          <w:color w:val="000000"/>
        </w:rPr>
        <w:t xml:space="preserve">pari a </w:t>
      </w:r>
      <w:r w:rsidRPr="000677DC">
        <w:rPr>
          <w:rFonts w:ascii="Garamond" w:hAnsi="Garamond"/>
          <w:b/>
          <w:color w:val="000000"/>
          <w:highlight w:val="yellow"/>
        </w:rPr>
        <w:t>_____</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indicare un valore compreso tra 1 e 2 volte</w:t>
      </w:r>
      <w:r w:rsidRPr="000677DC">
        <w:rPr>
          <w:rFonts w:ascii="Garamond" w:hAnsi="Garamond"/>
          <w:i/>
          <w:color w:val="000000"/>
        </w:rPr>
        <w:t>)</w:t>
      </w:r>
      <w:r w:rsidRPr="000677DC">
        <w:rPr>
          <w:rFonts w:ascii="Garamond" w:hAnsi="Garamond"/>
          <w:color w:val="000000"/>
        </w:rPr>
        <w:t xml:space="preserve"> </w:t>
      </w:r>
      <w:r w:rsidRPr="000677DC">
        <w:rPr>
          <w:rFonts w:ascii="Garamond" w:hAnsi="Garamond"/>
          <w:b/>
          <w:color w:val="000000"/>
        </w:rPr>
        <w:t>volte</w:t>
      </w:r>
      <w:r w:rsidRPr="000677DC">
        <w:rPr>
          <w:rFonts w:ascii="Garamond" w:hAnsi="Garamond"/>
          <w:color w:val="000000"/>
        </w:rPr>
        <w:t xml:space="preserve"> </w:t>
      </w:r>
      <w:bookmarkEnd w:id="47"/>
      <w:r w:rsidRPr="000677DC">
        <w:rPr>
          <w:rFonts w:ascii="Garamond" w:hAnsi="Garamond"/>
          <w:color w:val="000000"/>
          <w:u w:val="single"/>
        </w:rPr>
        <w:t>l’importo stimato dei lavori della rispettiva categoria e ID</w:t>
      </w:r>
      <w:r w:rsidRPr="000677DC">
        <w:rPr>
          <w:rFonts w:ascii="Garamond" w:hAnsi="Garamond"/>
          <w:color w:val="FF0000"/>
        </w:rPr>
        <w:t>.</w:t>
      </w:r>
      <w:r w:rsidRPr="000677DC">
        <w:rPr>
          <w:rFonts w:ascii="Garamond" w:hAnsi="Garamond"/>
        </w:rPr>
        <w:t xml:space="preserve"> </w:t>
      </w:r>
      <w:r w:rsidRPr="000677DC">
        <w:rPr>
          <w:rFonts w:ascii="Garamond" w:hAnsi="Garamond"/>
          <w:shd w:val="clear" w:color="auto" w:fill="FFFFFF"/>
        </w:rPr>
        <w:t xml:space="preserve">Gli importi minimi dei lavori, per categorie e ID, sono riportati nella seguente tabella: </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408310FD"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122469A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bookmarkStart w:id="48" w:name="_Hlk32233842"/>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19F4D7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60FDE7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0796E69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431855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17A7BA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18B545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7D34437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590D8EF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783266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1651DA83"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7F2FA055"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126E8B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CB9CC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EE38027"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28B85839"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431D4684"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55271E8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58CBF6F1"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23CD4EB9"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026F4B4F"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5D389C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5FCA248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68E761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0F942FE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42FED1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4AEEC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B1F450"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6F65032"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4D6C1F3"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02A8D1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217C868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414224F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190B27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471BEC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550BA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1238B9"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716E833"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7A6E087"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3DDB3D7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1ED14B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5E3C0F7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412A70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143136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F067E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289AA7"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BC1DF78"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E806439"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28005E1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126FB1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3F7B6D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D26D6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5FAE9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5CAAE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9EC3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4B4933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205834F5"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E919D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36252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4E068D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6C7D6DE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22EDA16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15634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25258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31DFBF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72F46900"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bookmarkStart w:id="49" w:name="_Hlk517956479"/>
      <w:bookmarkStart w:id="50" w:name="_Hlk517956609"/>
      <w:bookmarkEnd w:id="48"/>
    </w:p>
    <w:p w14:paraId="256D2893" w14:textId="77777777" w:rsidR="000677DC" w:rsidRPr="000677DC" w:rsidRDefault="000677DC" w:rsidP="008667D7">
      <w:pPr>
        <w:numPr>
          <w:ilvl w:val="0"/>
          <w:numId w:val="47"/>
        </w:numPr>
        <w:autoSpaceDE w:val="0"/>
        <w:autoSpaceDN w:val="0"/>
        <w:adjustRightInd w:val="0"/>
        <w:spacing w:after="60" w:line="276" w:lineRule="auto"/>
        <w:ind w:left="426" w:hanging="426"/>
        <w:jc w:val="both"/>
        <w:rPr>
          <w:rFonts w:ascii="Garamond" w:hAnsi="Garamond"/>
          <w:u w:val="single"/>
        </w:rPr>
      </w:pPr>
      <w:bookmarkStart w:id="51" w:name="_Hlk522801606"/>
      <w:bookmarkStart w:id="52" w:name="_Hlk522801487"/>
      <w:bookmarkEnd w:id="49"/>
      <w:bookmarkEnd w:id="50"/>
      <w:r w:rsidRPr="000677DC">
        <w:rPr>
          <w:rFonts w:ascii="Garamond" w:hAnsi="Garamond"/>
          <w:b/>
        </w:rPr>
        <w:lastRenderedPageBreak/>
        <w:t>Servizi di “punta” di ingegneria e di architettura espletati negli ultimi dieci anni,</w:t>
      </w:r>
      <w:r w:rsidRPr="000677DC">
        <w:rPr>
          <w:rFonts w:ascii="Garamond" w:hAnsi="Garamond"/>
        </w:rPr>
        <w:t xml:space="preserve"> antecedenti la data di pubblicazione del bando di gara </w:t>
      </w:r>
      <w:bookmarkStart w:id="53" w:name="_Hlk522801635"/>
      <w:bookmarkEnd w:id="51"/>
      <w:r w:rsidRPr="000677DC">
        <w:rPr>
          <w:rFonts w:ascii="Garamond" w:hAnsi="Garamond"/>
        </w:rPr>
        <w:t>con le seguenti caratteristiche</w:t>
      </w:r>
      <w:r w:rsidRPr="000677DC">
        <w:rPr>
          <w:rFonts w:ascii="Garamond" w:hAnsi="Garamond"/>
          <w:u w:val="single"/>
        </w:rPr>
        <w:t>:</w:t>
      </w:r>
    </w:p>
    <w:bookmarkEnd w:id="53"/>
    <w:p w14:paraId="67BA67BE" w14:textId="77777777" w:rsidR="000677DC" w:rsidRPr="000677DC" w:rsidRDefault="000677DC" w:rsidP="008667D7">
      <w:pPr>
        <w:numPr>
          <w:ilvl w:val="0"/>
          <w:numId w:val="41"/>
        </w:numPr>
        <w:autoSpaceDE w:val="0"/>
        <w:autoSpaceDN w:val="0"/>
        <w:adjustRightInd w:val="0"/>
        <w:spacing w:before="60" w:after="60" w:line="276" w:lineRule="auto"/>
        <w:jc w:val="both"/>
        <w:rPr>
          <w:rFonts w:ascii="Garamond" w:hAnsi="Garamond"/>
          <w:u w:val="single"/>
        </w:rPr>
      </w:pPr>
      <w:r w:rsidRPr="000677DC">
        <w:rPr>
          <w:rFonts w:ascii="Garamond" w:hAnsi="Garamond"/>
        </w:rPr>
        <w:t xml:space="preserve">l’operatore economico deve aver eseguito, </w:t>
      </w:r>
      <w:r w:rsidRPr="000677DC">
        <w:rPr>
          <w:rFonts w:ascii="Garamond" w:hAnsi="Garamond"/>
          <w:u w:val="single"/>
        </w:rPr>
        <w:t>per ciascuna delle categorie e ID della successiva tabella</w:t>
      </w:r>
      <w:r w:rsidRPr="000677DC">
        <w:rPr>
          <w:rFonts w:ascii="Garamond" w:hAnsi="Garamond"/>
        </w:rPr>
        <w:t xml:space="preserve">, </w:t>
      </w:r>
      <w:r w:rsidRPr="000677DC">
        <w:rPr>
          <w:rFonts w:ascii="Garamond" w:hAnsi="Garamond"/>
          <w:b/>
        </w:rPr>
        <w:t>due servizi</w:t>
      </w:r>
      <w:r w:rsidRPr="000677DC">
        <w:rPr>
          <w:rFonts w:ascii="Garamond" w:hAnsi="Garamond"/>
        </w:rPr>
        <w:t xml:space="preserve"> per lavori analoghi, per dimensione e caratteristiche tecniche, a quelli oggetto dell’affidamento, di importo complessivo, per ogni categorie e ID, almeno pari a </w:t>
      </w:r>
      <w:r w:rsidRPr="000677DC">
        <w:rPr>
          <w:rFonts w:ascii="Garamond" w:hAnsi="Garamond"/>
          <w:b/>
          <w:highlight w:val="yellow"/>
        </w:rPr>
        <w:t>_____</w:t>
      </w:r>
      <w:r w:rsidRPr="000677DC">
        <w:rPr>
          <w:rFonts w:ascii="Garamond" w:hAnsi="Garamond"/>
        </w:rPr>
        <w:t xml:space="preserve"> (</w:t>
      </w:r>
      <w:r w:rsidRPr="000677DC">
        <w:rPr>
          <w:rFonts w:ascii="Garamond" w:hAnsi="Garamond"/>
          <w:i/>
          <w:color w:val="FF0000"/>
          <w:highlight w:val="yellow"/>
        </w:rPr>
        <w:t>indicare un valore compreso tra 0,40 e 0,80 volte</w:t>
      </w:r>
      <w:r w:rsidRPr="000677DC">
        <w:rPr>
          <w:rFonts w:ascii="Garamond" w:hAnsi="Garamond"/>
          <w:i/>
        </w:rPr>
        <w:t xml:space="preserve">) </w:t>
      </w:r>
      <w:r w:rsidRPr="000677DC">
        <w:rPr>
          <w:rFonts w:ascii="Garamond" w:hAnsi="Garamond"/>
          <w:u w:val="single"/>
        </w:rPr>
        <w:t>volte il valore della medesima</w:t>
      </w:r>
      <w:r w:rsidRPr="000677DC">
        <w:rPr>
          <w:rFonts w:ascii="Garamond" w:hAnsi="Garamond"/>
        </w:rPr>
        <w:t xml:space="preserve">. </w:t>
      </w:r>
    </w:p>
    <w:p w14:paraId="752AC3C7" w14:textId="72B0BC89"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NON è possibile dimostrare il possesso del requisito mediante un unico servizio di importo pari al minimo richiesto nella relativa categoria e ID.</w:t>
      </w:r>
      <w:r w:rsidR="005B3E20">
        <w:rPr>
          <w:rFonts w:ascii="Garamond" w:hAnsi="Garamond"/>
        </w:rPr>
        <w:t xml:space="preserve"> </w:t>
      </w:r>
      <w:r w:rsidRPr="000677DC">
        <w:rPr>
          <w:rFonts w:ascii="Garamond" w:hAnsi="Garamond"/>
        </w:rPr>
        <w:t>(</w:t>
      </w:r>
      <w:r w:rsidRPr="000677DC">
        <w:rPr>
          <w:rFonts w:ascii="Garamond" w:hAnsi="Garamond"/>
          <w:i/>
          <w:color w:val="FF0000"/>
          <w:highlight w:val="yellow"/>
        </w:rPr>
        <w:t>o, in alternativa</w:t>
      </w:r>
      <w:r w:rsidRPr="000677DC">
        <w:rPr>
          <w:rFonts w:ascii="Garamond" w:hAnsi="Garamond"/>
        </w:rPr>
        <w:t xml:space="preserve">) </w:t>
      </w:r>
      <w:r w:rsidRPr="000677DC">
        <w:rPr>
          <w:rFonts w:ascii="Garamond" w:hAnsi="Garamond"/>
          <w:lang w:eastAsia="en-US"/>
        </w:rPr>
        <w:t>in luogo dei due servizi è possibile dimostrare il possesso del requisito mediante un unico servizio di importo pari al minimo richiesto nella relativa categoria e ID.</w:t>
      </w:r>
    </w:p>
    <w:p w14:paraId="04A5AEBF"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Gli importi minimi dei lavori, per categoria e ID, sono riportati nella seguente tabella</w:t>
      </w:r>
      <w:bookmarkEnd w:id="52"/>
      <w:r w:rsidRPr="000677DC">
        <w:rPr>
          <w:rFonts w:ascii="Garamond" w:hAnsi="Garamond"/>
        </w:rPr>
        <w:t>:</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0E129F05"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632D75D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620E38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6A61B2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3D6CFC6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191C46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6CC593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72B34E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63DB082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64D42E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B10C9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0E06A257"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7B6B2B46"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9681FE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9DBE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0B1B521"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C7E8D94"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3E0A3165"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2815C63C"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6662BDC4"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7516FD77"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78F8AF07"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2F8E8A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0A63E8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5C92FB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0238F4F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E19C3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D7B572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CBD65A"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9EB0A58"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5C4C638"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775F90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28300EC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56B3A7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452652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A30FEB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74A86D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844C5A"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A72160C"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003B6638"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68F50F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1C62CA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14F1EE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059231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16A2EB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3228A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1ECDD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BCB45A4"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242B4960"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01CD2A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6DD333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5F0228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0DB49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278D38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6FC917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9A02A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F636BC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55281ACF"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2BAAC0D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50B3DCB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1F26C9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E1B39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582FD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6D4A8C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FEA1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67D6F6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7E996737"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p>
    <w:p w14:paraId="5E199806" w14:textId="05030E2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u w:val="single"/>
        </w:rPr>
        <w:t xml:space="preserve">per le categorie </w:t>
      </w:r>
      <w:r w:rsidRPr="000677DC">
        <w:rPr>
          <w:rFonts w:ascii="Garamond" w:hAnsi="Garamond"/>
          <w:highlight w:val="yellow"/>
          <w:u w:val="single"/>
        </w:rPr>
        <w:t>_____________</w:t>
      </w:r>
      <w:r w:rsidRPr="000677DC">
        <w:rPr>
          <w:rFonts w:ascii="Garamond" w:hAnsi="Garamond"/>
          <w:u w:val="single"/>
        </w:rPr>
        <w:t xml:space="preserve"> (</w:t>
      </w:r>
      <w:r w:rsidRPr="000677DC">
        <w:rPr>
          <w:rFonts w:ascii="Garamond" w:hAnsi="Garamond"/>
          <w:i/>
          <w:color w:val="FF0000"/>
          <w:u w:val="single"/>
        </w:rPr>
        <w:t>i</w:t>
      </w:r>
      <w:r w:rsidRPr="000677DC">
        <w:rPr>
          <w:rFonts w:ascii="Garamond" w:hAnsi="Garamond"/>
          <w:i/>
          <w:color w:val="FF0000"/>
          <w:highlight w:val="yellow"/>
          <w:u w:val="single"/>
        </w:rPr>
        <w:t>ndicare le categorie Edilizia/Strutture/Infrastrutture per la mobilità e le relative ID richieste</w:t>
      </w:r>
      <w:r w:rsidRPr="000677DC">
        <w:rPr>
          <w:rFonts w:ascii="Garamond" w:hAnsi="Garamond"/>
          <w:u w:val="single"/>
        </w:rPr>
        <w:t>)</w:t>
      </w:r>
      <w:r w:rsidRPr="000677DC">
        <w:rPr>
          <w:rFonts w:ascii="Garamond" w:hAnsi="Garamond"/>
        </w:rPr>
        <w:t xml:space="preserve">, ai fini della qualificazione nell’ambito della stessa categoria, le attività svolte per opere analoghe a quelle oggetto dei servizi da affidare (non necessariamente di identica destinazione funzionale) sono da ritenersi idonee a comprovare i </w:t>
      </w:r>
      <w:r w:rsidRPr="000677DC">
        <w:rPr>
          <w:rFonts w:ascii="Garamond" w:hAnsi="Garamond"/>
          <w:u w:val="single"/>
        </w:rPr>
        <w:t>requisiti quando il grado di complessità sia almeno pari a quello dei servizi da affidare</w:t>
      </w:r>
      <w:r w:rsidRPr="000677DC">
        <w:rPr>
          <w:rFonts w:ascii="Garamond" w:hAnsi="Garamond"/>
        </w:rPr>
        <w:t>.</w:t>
      </w:r>
    </w:p>
    <w:p w14:paraId="16E9FF84" w14:textId="77777777" w:rsidR="000677DC" w:rsidRPr="000677DC" w:rsidRDefault="000677DC" w:rsidP="000677DC">
      <w:pPr>
        <w:autoSpaceDE w:val="0"/>
        <w:autoSpaceDN w:val="0"/>
        <w:adjustRightInd w:val="0"/>
        <w:spacing w:before="60" w:after="60" w:line="276" w:lineRule="auto"/>
        <w:jc w:val="both"/>
        <w:rPr>
          <w:rFonts w:ascii="Garamond" w:hAnsi="Garamond"/>
          <w:position w:val="1"/>
          <w:lang w:eastAsia="en-US"/>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position w:val="1"/>
          <w:u w:val="single"/>
          <w:lang w:eastAsia="en-US"/>
        </w:rPr>
        <w:t>per le categorie _</w:t>
      </w:r>
      <w:r w:rsidRPr="000677DC">
        <w:rPr>
          <w:rFonts w:ascii="Garamond" w:hAnsi="Garamond"/>
          <w:position w:val="1"/>
          <w:highlight w:val="yellow"/>
          <w:u w:val="single"/>
          <w:lang w:eastAsia="en-US"/>
        </w:rPr>
        <w:t>____________</w:t>
      </w:r>
      <w:r w:rsidRPr="000677DC">
        <w:rPr>
          <w:rFonts w:ascii="Garamond" w:hAnsi="Garamond"/>
          <w:position w:val="1"/>
          <w:u w:val="single"/>
          <w:lang w:eastAsia="en-US"/>
        </w:rPr>
        <w:t xml:space="preserve"> (</w:t>
      </w:r>
      <w:r w:rsidRPr="000677DC">
        <w:rPr>
          <w:rFonts w:ascii="Garamond" w:hAnsi="Garamond"/>
          <w:i/>
          <w:color w:val="FF0000"/>
          <w:position w:val="1"/>
          <w:highlight w:val="yellow"/>
          <w:u w:val="single"/>
          <w:lang w:eastAsia="en-US"/>
        </w:rPr>
        <w:t>indicare le categorie diverse da Edilizia/Strutture/Infrastrutture per la mobilità e le relative ID richieste</w:t>
      </w:r>
      <w:r w:rsidRPr="000677DC">
        <w:rPr>
          <w:rFonts w:ascii="Garamond" w:hAnsi="Garamond"/>
          <w:position w:val="1"/>
          <w:u w:val="single"/>
          <w:lang w:eastAsia="en-US"/>
        </w:rPr>
        <w:t>)</w:t>
      </w:r>
      <w:r w:rsidRPr="000677DC">
        <w:rPr>
          <w:rFonts w:ascii="Garamond" w:hAnsi="Garamond"/>
          <w:position w:val="1"/>
          <w:lang w:eastAsia="en-US"/>
        </w:rPr>
        <w:t xml:space="preserve"> ai fini della qualificazione, le attività svolte per opere analoghe a quelle oggetto dei servizi da affidare sono da ritenersi idonee a comprovare i requisiti quando relative alle seguenti ID: </w:t>
      </w:r>
      <w:r w:rsidRPr="000677DC">
        <w:rPr>
          <w:rFonts w:ascii="Garamond" w:hAnsi="Garamond"/>
          <w:position w:val="1"/>
          <w:highlight w:val="yellow"/>
          <w:lang w:eastAsia="en-US"/>
        </w:rPr>
        <w:t>________________</w:t>
      </w:r>
      <w:r w:rsidRPr="000677DC">
        <w:rPr>
          <w:rFonts w:ascii="Garamond" w:hAnsi="Garamond"/>
          <w:position w:val="1"/>
          <w:lang w:eastAsia="en-US"/>
        </w:rPr>
        <w:t xml:space="preserve"> (</w:t>
      </w:r>
      <w:r w:rsidRPr="000677DC">
        <w:rPr>
          <w:rFonts w:ascii="Garamond" w:hAnsi="Garamond"/>
          <w:i/>
          <w:color w:val="FF0000"/>
          <w:position w:val="1"/>
          <w:highlight w:val="yellow"/>
          <w:lang w:eastAsia="en-US"/>
        </w:rPr>
        <w:t>indicare le ID ritenute idonee a comprovare il requisito</w:t>
      </w:r>
      <w:r w:rsidRPr="000677DC">
        <w:rPr>
          <w:rFonts w:ascii="Garamond" w:hAnsi="Garamond"/>
          <w:position w:val="1"/>
          <w:lang w:eastAsia="en-US"/>
        </w:rPr>
        <w:t>).</w:t>
      </w:r>
    </w:p>
    <w:p w14:paraId="29FC1C8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color w:val="FF0000"/>
          <w:position w:val="1"/>
          <w:u w:val="single"/>
          <w:lang w:eastAsia="en-US"/>
        </w:rPr>
        <w:t>FARE MOLTA ATTENZIONE:</w:t>
      </w:r>
      <w:r w:rsidRPr="000677DC">
        <w:rPr>
          <w:rFonts w:ascii="Garamond" w:hAnsi="Garamond"/>
          <w:position w:val="1"/>
          <w:lang w:eastAsia="en-US"/>
        </w:rPr>
        <w:t xml:space="preserve"> </w:t>
      </w:r>
      <w:r w:rsidRPr="000677DC">
        <w:rPr>
          <w:rFonts w:ascii="Garamond" w:hAnsi="Garamond"/>
          <w:position w:val="1"/>
          <w:u w:val="single"/>
          <w:lang w:eastAsia="en-US"/>
        </w:rPr>
        <w:t xml:space="preserve">la comprova dei requisiti di cui ai precedenti punti </w:t>
      </w:r>
      <w:r w:rsidRPr="000677DC">
        <w:rPr>
          <w:rFonts w:ascii="Garamond" w:hAnsi="Garamond"/>
          <w:position w:val="1"/>
          <w:highlight w:val="yellow"/>
          <w:u w:val="single"/>
          <w:lang w:eastAsia="en-US"/>
        </w:rPr>
        <w:t>9</w:t>
      </w:r>
      <w:r w:rsidRPr="000677DC">
        <w:rPr>
          <w:rFonts w:ascii="Garamond" w:hAnsi="Garamond"/>
          <w:position w:val="1"/>
          <w:u w:val="single"/>
          <w:lang w:eastAsia="en-US"/>
        </w:rPr>
        <w:t xml:space="preserve"> e </w:t>
      </w:r>
      <w:r w:rsidRPr="000677DC">
        <w:rPr>
          <w:rFonts w:ascii="Garamond" w:hAnsi="Garamond"/>
          <w:position w:val="1"/>
          <w:highlight w:val="yellow"/>
          <w:u w:val="single"/>
          <w:lang w:eastAsia="en-US"/>
        </w:rPr>
        <w:t>10</w:t>
      </w:r>
      <w:r w:rsidRPr="000677DC">
        <w:rPr>
          <w:rFonts w:ascii="Garamond" w:hAnsi="Garamond"/>
          <w:position w:val="1"/>
          <w:u w:val="single"/>
          <w:lang w:eastAsia="en-US"/>
        </w:rPr>
        <w:t xml:space="preserve"> è fornita </w:t>
      </w:r>
      <w:r w:rsidRPr="000677DC">
        <w:rPr>
          <w:rFonts w:ascii="Garamond" w:hAnsi="Garamond"/>
          <w:position w:val="1"/>
          <w:lang w:eastAsia="en-US"/>
        </w:rPr>
        <w:t>mediante copia conforme del certificato di verifica di conformità o di regolare esecuzione del servizio, con l’indicazione dell’oggetto, dell’importo e del periodo di esecuzione.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53A7ECD" w14:textId="77777777" w:rsidTr="00695FF4">
        <w:trPr>
          <w:trHeight w:val="1692"/>
        </w:trPr>
        <w:tc>
          <w:tcPr>
            <w:tcW w:w="10490" w:type="dxa"/>
            <w:shd w:val="clear" w:color="auto" w:fill="FFFFFF"/>
          </w:tcPr>
          <w:p w14:paraId="47E056DE" w14:textId="77777777" w:rsidR="000677DC" w:rsidRPr="000677DC" w:rsidRDefault="000677DC" w:rsidP="000677DC">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04714FFA" w14:textId="77777777" w:rsidR="000677DC" w:rsidRPr="000677DC" w:rsidRDefault="000677DC" w:rsidP="000677DC">
            <w:pPr>
              <w:autoSpaceDE w:val="0"/>
              <w:autoSpaceDN w:val="0"/>
              <w:adjustRightInd w:val="0"/>
              <w:ind w:right="-1"/>
              <w:jc w:val="both"/>
              <w:rPr>
                <w:rFonts w:ascii="Garamond" w:hAnsi="Garamond" w:cs="Calibri"/>
                <w:color w:val="000000"/>
                <w:lang w:eastAsia="en-US"/>
              </w:rPr>
            </w:pPr>
            <w:r w:rsidRPr="000677DC">
              <w:rPr>
                <w:rFonts w:ascii="Garamond" w:hAnsi="Garamond" w:cs="Calibri"/>
              </w:rPr>
              <w:t xml:space="preserve">Si precisa che: </w:t>
            </w:r>
          </w:p>
          <w:p w14:paraId="0A15EEAF"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gli importi si intendono al netto di oneri fiscali e previdenziali; </w:t>
            </w:r>
          </w:p>
          <w:p w14:paraId="06726048"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verranno presi in considerazione tutti i servizi attinenti all’architettura e all’ingegneria, di cui all’art.3, lettera </w:t>
            </w:r>
            <w:proofErr w:type="spellStart"/>
            <w:r w:rsidRPr="000677DC">
              <w:rPr>
                <w:rFonts w:ascii="Garamond" w:hAnsi="Garamond"/>
                <w:bCs/>
              </w:rPr>
              <w:t>vvvv</w:t>
            </w:r>
            <w:proofErr w:type="spellEnd"/>
            <w:r w:rsidRPr="000677DC">
              <w:rPr>
                <w:rFonts w:ascii="Garamond" w:hAnsi="Garamond"/>
                <w:bCs/>
              </w:rPr>
              <w:t>), del Codice, concernenti lo studio di fattibilità, la redazione del progetto preliminare, del progetto definitivo, del progetto esecutivo, nonché gli studi di fattibilità effettuati, anche per opere pubbliche da realizzarsi tramite finanza di progetto e ogni altro servizio propedeutico alla progettazione effettuato nei confronti di committenti pubblici o privati; trattandosi di affidamento (</w:t>
            </w:r>
            <w:r w:rsidRPr="000677DC">
              <w:rPr>
                <w:rFonts w:ascii="Garamond" w:hAnsi="Garamond"/>
                <w:bCs/>
                <w:i/>
                <w:color w:val="FF0000"/>
                <w:highlight w:val="yellow"/>
              </w:rPr>
              <w:t>riformulare alla bisogna</w:t>
            </w:r>
            <w:r w:rsidRPr="000677DC">
              <w:rPr>
                <w:rFonts w:ascii="Garamond" w:hAnsi="Garamond"/>
                <w:bCs/>
              </w:rPr>
              <w:t xml:space="preserve">) </w:t>
            </w:r>
            <w:r w:rsidRPr="000677DC">
              <w:rPr>
                <w:rFonts w:ascii="Garamond" w:hAnsi="Garamond"/>
                <w:bCs/>
                <w:highlight w:val="yellow"/>
              </w:rPr>
              <w:t xml:space="preserve">di progettazione, direzione lavori e coordinamento della sicurezza in fase di progettazione ed esecuzione,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w:t>
            </w:r>
            <w:proofErr w:type="spellStart"/>
            <w:r w:rsidRPr="000677DC">
              <w:rPr>
                <w:rFonts w:ascii="Garamond" w:hAnsi="Garamond"/>
                <w:bCs/>
                <w:highlight w:val="yellow"/>
              </w:rPr>
              <w:t>csp</w:t>
            </w:r>
            <w:proofErr w:type="spellEnd"/>
            <w:r w:rsidRPr="000677DC">
              <w:rPr>
                <w:rFonts w:ascii="Garamond" w:hAnsi="Garamond"/>
                <w:bCs/>
                <w:highlight w:val="yellow"/>
              </w:rPr>
              <w:t xml:space="preserve"> e </w:t>
            </w:r>
            <w:proofErr w:type="spellStart"/>
            <w:r w:rsidRPr="000677DC">
              <w:rPr>
                <w:rFonts w:ascii="Garamond" w:hAnsi="Garamond"/>
                <w:bCs/>
                <w:highlight w:val="yellow"/>
              </w:rPr>
              <w:t>cse</w:t>
            </w:r>
            <w:proofErr w:type="spellEnd"/>
            <w:r w:rsidRPr="000677DC">
              <w:rPr>
                <w:rFonts w:ascii="Garamond" w:hAnsi="Garamond"/>
                <w:bCs/>
                <w:highlight w:val="yellow"/>
              </w:rPr>
              <w:t xml:space="preserve">, oppure di sola progettazione, oppure di sola direzione, oppure di solo </w:t>
            </w:r>
            <w:proofErr w:type="spellStart"/>
            <w:r w:rsidRPr="000677DC">
              <w:rPr>
                <w:rFonts w:ascii="Garamond" w:hAnsi="Garamond"/>
                <w:bCs/>
                <w:highlight w:val="yellow"/>
              </w:rPr>
              <w:t>csp</w:t>
            </w:r>
            <w:proofErr w:type="spellEnd"/>
            <w:r w:rsidRPr="000677DC">
              <w:rPr>
                <w:rFonts w:ascii="Garamond" w:hAnsi="Garamond"/>
                <w:bCs/>
                <w:highlight w:val="yellow"/>
              </w:rPr>
              <w:t xml:space="preserve">, oppure di solo </w:t>
            </w:r>
            <w:proofErr w:type="spellStart"/>
            <w:r w:rsidRPr="000677DC">
              <w:rPr>
                <w:rFonts w:ascii="Garamond" w:hAnsi="Garamond"/>
                <w:bCs/>
                <w:highlight w:val="yellow"/>
              </w:rPr>
              <w:t>cse</w:t>
            </w:r>
            <w:proofErr w:type="spellEnd"/>
            <w:r w:rsidRPr="000677DC">
              <w:rPr>
                <w:rFonts w:ascii="Garamond" w:hAnsi="Garamond"/>
                <w:bCs/>
              </w:rPr>
              <w:t>; le prestazioni di collaudo statico, collaudo tecnico amministrativo, funzionale, ecc. non possono essere assimilati in alcun modo ad una attività di progettazione e pertanto non verranno considerate ai fini del calcolo dei requisiti;</w:t>
            </w:r>
          </w:p>
          <w:p w14:paraId="6CE4602D"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come previsto dal § 2.2.2.4 delle Linee guida 1/016, sono, altresì, ricompresi i servizi di consulenza aventi ad oggetto attività accessorie di supporto alla progettazione che non abbiano comportato la firma di elaborati progettuali, quali, ad esempio, le attività accessorie di supporto per la consulenza specialistica relativa agli </w:t>
            </w:r>
            <w:r w:rsidRPr="000677DC">
              <w:rPr>
                <w:rFonts w:ascii="Garamond" w:hAnsi="Garamond"/>
                <w:bCs/>
              </w:rPr>
              <w:lastRenderedPageBreak/>
              <w:t xml:space="preserve">ambiti progettuali strutturali e geotecnici. Ciò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Inoltre, possono essere qualificati come servizi di architettura e ingegneria ai sensi dell’art. 3, lett. </w:t>
            </w:r>
            <w:proofErr w:type="spellStart"/>
            <w:r w:rsidRPr="000677DC">
              <w:rPr>
                <w:rFonts w:ascii="Garamond" w:hAnsi="Garamond"/>
                <w:bCs/>
              </w:rPr>
              <w:t>vvvv</w:t>
            </w:r>
            <w:proofErr w:type="spellEnd"/>
            <w:r w:rsidRPr="000677DC">
              <w:rPr>
                <w:rFonts w:ascii="Garamond" w:hAnsi="Garamond"/>
                <w:bCs/>
              </w:rPr>
              <w:t xml:space="preserve">), del Codice, le prestazioni di ingegneria relative alle sole verifiche strutturali e/o verifiche sismiche, in assenza di progettazione. Per la dimostrazione dei requisiti di partecipazione possono essere utilizzati anche i servizi di progettazione consistenti nella redazione di varianti, sia in fase di gara sia nel corso dell’esecuzione, trattandosi di servizi riservati ad operatori economici esercenti una professione regolamentata ai sensi dell’articolo 3 della direttiva 2005/36/CE, e come tali rientranti nella definizione contenuta nell’art. 3, comma 1, lett. </w:t>
            </w:r>
            <w:proofErr w:type="spellStart"/>
            <w:r w:rsidRPr="000677DC">
              <w:rPr>
                <w:rFonts w:ascii="Garamond" w:hAnsi="Garamond"/>
                <w:bCs/>
              </w:rPr>
              <w:t>vvvv</w:t>
            </w:r>
            <w:proofErr w:type="spellEnd"/>
            <w:r w:rsidRPr="000677DC">
              <w:rPr>
                <w:rFonts w:ascii="Garamond" w:hAnsi="Garamond"/>
                <w:bCs/>
              </w:rPr>
              <w:t>) del Codice. In ogni caso, è necessario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14:paraId="104A9D21"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nel caso di incertezze nella comparazione di classi e categorie di cui al del D.M. 17 giugno 2016, rispetto alle classificazioni precedenti, prevale il contenuto oggettivo della prestazione professionale, in relazione all’identificazione delle opere;</w:t>
            </w:r>
          </w:p>
          <w:p w14:paraId="197ABB5B"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xml:space="preserve"> </w:t>
            </w:r>
            <w:r w:rsidRPr="000677DC">
              <w:rPr>
                <w:rFonts w:ascii="Garamond" w:hAnsi="Garamond" w:cs="Calibri"/>
                <w:b/>
              </w:rPr>
              <w:t xml:space="preserve">i servizi valutabili sono quelli ultimati nel decennio antecedente la data di pubblicazione del bando di gara, ovvero la parte di essi terminata nello stesso periodo. S’intendono terminati i livelli di progettazione singolarmente conclusi nel decennio di riferimento, </w:t>
            </w:r>
            <w:r w:rsidRPr="000677DC">
              <w:rPr>
                <w:rFonts w:ascii="Garamond" w:hAnsi="Garamond" w:cs="Calibri"/>
              </w:rPr>
              <w:t>(</w:t>
            </w:r>
            <w:r w:rsidRPr="000677DC">
              <w:rPr>
                <w:rFonts w:ascii="Garamond" w:hAnsi="Garamond" w:cs="Calibri"/>
                <w:i/>
                <w:color w:val="FF0000"/>
                <w:highlight w:val="yellow"/>
              </w:rPr>
              <w:t>ove presente</w:t>
            </w:r>
            <w:r w:rsidRPr="000677DC">
              <w:rPr>
                <w:rFonts w:ascii="Garamond" w:hAnsi="Garamond" w:cs="Calibri"/>
              </w:rPr>
              <w:t>)</w:t>
            </w:r>
            <w:r w:rsidRPr="000677DC">
              <w:rPr>
                <w:rFonts w:ascii="Garamond" w:hAnsi="Garamond" w:cs="Calibri"/>
                <w:b/>
              </w:rPr>
              <w:t xml:space="preserve"> </w:t>
            </w:r>
            <w:r w:rsidRPr="000677DC">
              <w:rPr>
                <w:rFonts w:ascii="Garamond" w:hAnsi="Garamond" w:cs="Calibri"/>
                <w:b/>
                <w:highlight w:val="yellow"/>
              </w:rPr>
              <w:t>mentre la direzione lavori s’intende terminata con l’emissione del certificato di collaudo</w:t>
            </w:r>
            <w:r w:rsidRPr="000677DC">
              <w:rPr>
                <w:rFonts w:ascii="Garamond" w:hAnsi="Garamond" w:cs="Calibri"/>
                <w:b/>
              </w:rPr>
              <w:t>. Non rileva al riguardo la mancata realizzazione dei relativi lavori</w:t>
            </w:r>
            <w:r w:rsidRPr="000677DC">
              <w:rPr>
                <w:rFonts w:ascii="Garamond" w:hAnsi="Garamond" w:cs="Calibri"/>
              </w:rPr>
              <w:t>. Sono valutabili anche i servizi svolti per committenti privati documentati attraverso certificati di buona e regolare esecuzione rilasciati dai committenti privati o dichiarati dall'operatore economico che fornisce, su richiesta della stazione appaltante, prova dell'avvenuta esecuzione attraverso gli atti autorizzativi o concessori, ovvero il certificato di collaudo, inerenti il lavoro per il quale è stata svolta la prestazione, ovvero tramite copia del contratto e delle fatture relative alla prestazione medesima;</w:t>
            </w:r>
          </w:p>
          <w:p w14:paraId="147246A9"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qualora in relazione al medesimo lavoro abbiano concorso più progettisti facenti parte del medesimo raggruppamento, tale lavoro non può essere computato più di una volta; nel caso in cui il servizio di riferimento sia stato espletato nell’ambito di un raggruppamento, l’operatore economico concorrente potrà dichiarare soltanto la parte di servizio svolta nell’ambito del raggruppamento stesso;</w:t>
            </w:r>
          </w:p>
          <w:p w14:paraId="7F0D887F" w14:textId="4EAE78D9"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ai fini della partecipazione alla presente procedura, il libero professionista può spendere i requisiti di capacità tecnica e professionale (</w:t>
            </w:r>
            <w:proofErr w:type="spellStart"/>
            <w:r w:rsidRPr="000677DC">
              <w:rPr>
                <w:rFonts w:ascii="Garamond" w:hAnsi="Garamond"/>
                <w:bCs/>
              </w:rPr>
              <w:t>rectius</w:t>
            </w:r>
            <w:proofErr w:type="spellEnd"/>
            <w:r w:rsidRPr="000677DC">
              <w:rPr>
                <w:rFonts w:ascii="Garamond" w:hAnsi="Garamond"/>
                <w:bCs/>
              </w:rPr>
              <w:t>: servizi analoghi e servizi di punta) conseguiti dalla società di ingegneria di cui faceva parte come socio professionista, a condizione che il medesimo professionista fosse inserito nell’organigramma della società quale soggetto direttamente impiegato nello svolgimento di funzioni professionali e tecniche e che abbia sottoscritto gli elaborati correlati alle attività svolte (cfr. Delibera ANAC n. 416 del 15/05/2019).</w:t>
            </w:r>
          </w:p>
        </w:tc>
      </w:tr>
    </w:tbl>
    <w:p w14:paraId="701F5251" w14:textId="77777777" w:rsidR="000677DC" w:rsidRPr="000677DC" w:rsidRDefault="000677DC" w:rsidP="000677DC">
      <w:pPr>
        <w:autoSpaceDE w:val="0"/>
        <w:autoSpaceDN w:val="0"/>
        <w:adjustRightInd w:val="0"/>
        <w:ind w:left="425"/>
        <w:jc w:val="both"/>
        <w:rPr>
          <w:rFonts w:ascii="Garamond" w:hAnsi="Garamond"/>
          <w:b/>
          <w:sz w:val="16"/>
          <w:szCs w:val="16"/>
          <w:highlight w:val="yellow"/>
        </w:rPr>
      </w:pPr>
    </w:p>
    <w:p w14:paraId="7CA5D114"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eastAsia="Calibri" w:hAnsi="Garamond"/>
          <w:b/>
        </w:rPr>
      </w:pPr>
      <w:bookmarkStart w:id="54" w:name="_Hlk530995980"/>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Possesso </w:t>
      </w:r>
      <w:r w:rsidRPr="000677DC">
        <w:rPr>
          <w:rFonts w:ascii="Garamond" w:eastAsia="Calibri" w:hAnsi="Garamond"/>
        </w:rPr>
        <w:t>del seguente</w:t>
      </w:r>
      <w:r w:rsidRPr="000677DC">
        <w:rPr>
          <w:rFonts w:ascii="Garamond" w:eastAsia="Calibri" w:hAnsi="Garamond"/>
          <w:b/>
        </w:rPr>
        <w:t xml:space="preserve"> titolo professionale </w:t>
      </w:r>
      <w:r w:rsidRPr="000677DC">
        <w:rPr>
          <w:rFonts w:ascii="Garamond" w:eastAsia="Calibri" w:hAnsi="Garamond"/>
        </w:rPr>
        <w:t>da parte del prestatore di servizio e/o dei componenti del gruppo di lavoro dell’incarico</w:t>
      </w:r>
      <w:r w:rsidRPr="000677DC">
        <w:rPr>
          <w:rFonts w:ascii="Garamond" w:eastAsia="Calibri" w:hAnsi="Garamond"/>
          <w:b/>
        </w:rPr>
        <w:t>:</w:t>
      </w:r>
    </w:p>
    <w:p w14:paraId="0052DC96" w14:textId="77777777" w:rsidR="000677DC" w:rsidRPr="000677DC" w:rsidRDefault="000677DC" w:rsidP="008667D7">
      <w:pPr>
        <w:numPr>
          <w:ilvl w:val="0"/>
          <w:numId w:val="55"/>
        </w:numPr>
        <w:autoSpaceDE w:val="0"/>
        <w:autoSpaceDN w:val="0"/>
        <w:adjustRightInd w:val="0"/>
        <w:spacing w:before="60" w:after="60" w:line="276" w:lineRule="auto"/>
        <w:ind w:left="709" w:hanging="283"/>
        <w:jc w:val="both"/>
        <w:rPr>
          <w:rFonts w:ascii="Garamond" w:hAnsi="Garamond"/>
          <w:b/>
        </w:rPr>
      </w:pPr>
      <w:r w:rsidRPr="000677DC">
        <w:rPr>
          <w:rFonts w:ascii="Garamond" w:hAnsi="Garamond"/>
          <w:b/>
        </w:rPr>
        <w:t xml:space="preserve">Provvedimento regionale di riconoscimento di tecnico competente in acustica ambientale </w:t>
      </w:r>
      <w:r w:rsidRPr="000677DC">
        <w:rPr>
          <w:rFonts w:ascii="Garamond" w:hAnsi="Garamond"/>
        </w:rPr>
        <w:t>ai sensi dell’Art. 2 legge 447/95 – DPCM 31/03/98</w:t>
      </w:r>
      <w:bookmarkEnd w:id="54"/>
      <w:r w:rsidRPr="000677DC">
        <w:rPr>
          <w:rFonts w:ascii="Garamond" w:hAnsi="Garamond"/>
        </w:rPr>
        <w:t xml:space="preserve"> </w:t>
      </w:r>
      <w:r w:rsidRPr="000677DC">
        <w:rPr>
          <w:rFonts w:ascii="Garamond" w:hAnsi="Garamond"/>
          <w:lang w:eastAsia="en-US"/>
        </w:rPr>
        <w:t xml:space="preserve">o </w:t>
      </w:r>
      <w:r w:rsidRPr="000677DC">
        <w:rPr>
          <w:rFonts w:ascii="Garamond" w:hAnsi="Garamond"/>
          <w:b/>
          <w:lang w:eastAsia="en-US"/>
        </w:rPr>
        <w:t>abilitazione</w:t>
      </w:r>
      <w:r w:rsidRPr="000677DC">
        <w:rPr>
          <w:rFonts w:ascii="Garamond" w:hAnsi="Garamond"/>
          <w:lang w:eastAsia="en-US"/>
        </w:rPr>
        <w:t xml:space="preserve"> ai sensi dell’art. 22 del d.lgs. 17 febbraio 2017, n. 42</w:t>
      </w:r>
      <w:r w:rsidRPr="000677DC">
        <w:rPr>
          <w:rFonts w:ascii="Garamond" w:hAnsi="Garamond"/>
        </w:rPr>
        <w:t>.</w:t>
      </w:r>
    </w:p>
    <w:p w14:paraId="05E524C3" w14:textId="77777777" w:rsidR="000677DC" w:rsidRPr="000677DC" w:rsidRDefault="000677DC" w:rsidP="000677DC">
      <w:pPr>
        <w:autoSpaceDE w:val="0"/>
        <w:autoSpaceDN w:val="0"/>
        <w:adjustRightInd w:val="0"/>
        <w:spacing w:before="60" w:after="60" w:line="276" w:lineRule="auto"/>
        <w:ind w:left="426"/>
        <w:jc w:val="both"/>
        <w:rPr>
          <w:rFonts w:ascii="Garamond" w:hAnsi="Garamond"/>
          <w:u w:val="single"/>
        </w:rPr>
      </w:pPr>
      <w:r w:rsidRPr="000677DC">
        <w:rPr>
          <w:rFonts w:ascii="Garamond" w:hAnsi="Garamond" w:cs="Calibri"/>
          <w:b/>
          <w:color w:val="FF0000"/>
          <w:u w:val="single"/>
        </w:rPr>
        <w:t>FARE MOLTA ATTENZIONE:</w:t>
      </w:r>
      <w:r w:rsidRPr="000677DC">
        <w:rPr>
          <w:rFonts w:ascii="Garamond" w:hAnsi="Garamond"/>
        </w:rPr>
        <w:t xml:space="preserve"> per la comprova del requisito,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p>
    <w:p w14:paraId="42BFFE25" w14:textId="165F0356"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eastAsia="Calibri" w:hAnsi="Garamond"/>
          <w:b/>
        </w:rPr>
      </w:pPr>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Personale </w:t>
      </w:r>
    </w:p>
    <w:p w14:paraId="5A85A738" w14:textId="560FC04D"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5" w:name="_Hlk517956791"/>
      <w:r w:rsidRPr="000677DC">
        <w:rPr>
          <w:rFonts w:ascii="Garamond" w:hAnsi="Garamond"/>
          <w:b/>
        </w:rPr>
        <w:t>Per i soggetti organizzati in forma societaria o consortile o per i raggruppamenti temporanei misti (società/consorzi/professionisti)</w:t>
      </w:r>
      <w:r w:rsidRPr="000677DC">
        <w:rPr>
          <w:rFonts w:ascii="Garamond" w:hAnsi="Garamond"/>
        </w:rPr>
        <w:t xml:space="preserve">: </w:t>
      </w:r>
      <w:r w:rsidRPr="000677DC">
        <w:rPr>
          <w:rFonts w:ascii="Garamond" w:hAnsi="Garamond"/>
          <w:b/>
        </w:rPr>
        <w:t>numero medio annuo</w:t>
      </w:r>
      <w:r w:rsidRPr="000677DC">
        <w:rPr>
          <w:rFonts w:ascii="Garamond" w:hAnsi="Garamond"/>
        </w:rPr>
        <w:t xml:space="preserve"> di personale tecnico utilizzato negli ultimi tre </w:t>
      </w:r>
      <w:r w:rsidRPr="000677DC">
        <w:rPr>
          <w:rFonts w:ascii="Garamond" w:hAnsi="Garamond"/>
        </w:rPr>
        <w:lastRenderedPageBreak/>
        <w:t xml:space="preserve">anni,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bCs/>
          <w:iCs/>
        </w:rPr>
        <w:t xml:space="preserve"> </w:t>
      </w:r>
      <w:r w:rsidRPr="000677DC">
        <w:rPr>
          <w:rFonts w:ascii="Garamond" w:hAnsi="Garamond"/>
          <w:b/>
        </w:rPr>
        <w:t xml:space="preserve">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5"/>
      <w:r w:rsidRPr="000677DC">
        <w:rPr>
          <w:rFonts w:ascii="Garamond" w:hAnsi="Garamond"/>
        </w:rPr>
        <w:t xml:space="preserve">, salvo il possibile cumulo delle 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546CF7DE" w14:textId="03E35F3B"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6" w:name="_Hlk517956896"/>
      <w:bookmarkStart w:id="57" w:name="_Hlk522801869"/>
      <w:bookmarkEnd w:id="46"/>
      <w:r w:rsidRPr="000677DC">
        <w:rPr>
          <w:rFonts w:ascii="Garamond" w:hAnsi="Garamond"/>
          <w:b/>
        </w:rPr>
        <w:t xml:space="preserve">Per il professionista singolo o l’associazione di professionisti: numero di unità </w:t>
      </w:r>
      <w:r w:rsidRPr="000677DC">
        <w:rPr>
          <w:rFonts w:ascii="Garamond" w:hAnsi="Garamond"/>
        </w:rPr>
        <w:t xml:space="preserve">di personale tecnico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rPr>
        <w:t xml:space="preserve"> 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6"/>
      <w:bookmarkEnd w:id="57"/>
      <w:r w:rsidRPr="000677DC">
        <w:rPr>
          <w:rFonts w:ascii="Garamond" w:hAnsi="Garamond"/>
        </w:rPr>
        <w:t>, salvo il possibile cumulo delle</w:t>
      </w:r>
      <w:r w:rsidR="005B3E20">
        <w:rPr>
          <w:rFonts w:ascii="Garamond" w:hAnsi="Garamond"/>
        </w:rPr>
        <w:t xml:space="preserve"> </w:t>
      </w:r>
      <w:r w:rsidRPr="000677DC">
        <w:rPr>
          <w:rFonts w:ascii="Garamond" w:hAnsi="Garamond"/>
        </w:rPr>
        <w:t xml:space="preserve">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736DE865"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Si precisa che </w:t>
      </w:r>
      <w:bookmarkStart w:id="58" w:name="_Hlk517956980"/>
      <w:r w:rsidRPr="000677DC">
        <w:rPr>
          <w:rFonts w:ascii="Garamond" w:hAnsi="Garamond"/>
        </w:rPr>
        <w:t>il personale tecnico comprende i seguenti soggetti:</w:t>
      </w:r>
    </w:p>
    <w:p w14:paraId="5A796858"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soci attivi;</w:t>
      </w:r>
    </w:p>
    <w:p w14:paraId="7EA4E955"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dipendenti;</w:t>
      </w:r>
    </w:p>
    <w:p w14:paraId="17985B44"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collaboratori con contratto di collaborazione coordinata e continuativa su base annua;</w:t>
      </w:r>
    </w:p>
    <w:p w14:paraId="4AF1FD12"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 xml:space="preserve">i consulenti iscritti ai relativi albi professionali ove esistenti, muniti di partiva IVA e che firmino il progetto, ovvero firmino i rapporti di verifica del progetto ovvero facciano parte dell’Ufficio direzione lavori e che abbiano fatturato nei confronti del concorrente una quota superiore al cinquanta per cento del proprio fatturato annuo risultante dalla dichiarazione IVA. </w:t>
      </w:r>
    </w:p>
    <w:p w14:paraId="40866C50"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rPr>
        <w:t xml:space="preserve">Il personale richiesto è espresso in termini di risorse a tempo pieno (Full Time </w:t>
      </w:r>
      <w:proofErr w:type="spellStart"/>
      <w:r w:rsidRPr="000677DC">
        <w:rPr>
          <w:rFonts w:ascii="Garamond" w:hAnsi="Garamond"/>
        </w:rPr>
        <w:t>Equivalent</w:t>
      </w:r>
      <w:proofErr w:type="spellEnd"/>
      <w:r w:rsidRPr="000677DC">
        <w:rPr>
          <w:rFonts w:ascii="Garamond" w:hAnsi="Garamond"/>
        </w:rPr>
        <w:t>, FTE). Tale valore si ottiene sommando le ore contrattuali del personale e dividendo poi il risultato ottenuto per il numero delle ore di lavoro di un dipendente a tempo pieno</w:t>
      </w:r>
      <w:bookmarkEnd w:id="58"/>
      <w:r w:rsidRPr="000677DC">
        <w:rPr>
          <w:rFonts w:ascii="Garamond" w:hAnsi="Garamond"/>
        </w:rPr>
        <w:t>.</w:t>
      </w:r>
    </w:p>
    <w:p w14:paraId="7FF60B8E"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nel modo che segue:</w:t>
      </w:r>
    </w:p>
    <w:p w14:paraId="1D264644"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soci attivi, mediante estratto del libro soci;</w:t>
      </w:r>
    </w:p>
    <w:p w14:paraId="606265F5"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dipendenti, mediante dichiarazione di un dottore commercialista o un consulente del lavoro iscritto all’albo o tramite libro unico del lavoro;</w:t>
      </w:r>
    </w:p>
    <w:p w14:paraId="39EE5E3E"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collaboratori coordinati e continuativi, mediante contratto e una busta paga oppure tramite libro unico del lavoro;</w:t>
      </w:r>
    </w:p>
    <w:p w14:paraId="08A23C21"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consulenti, mediante dichiarazione IVA annuale e fatture oppure documentazione contabile attestante il pagamento del consulente.</w:t>
      </w:r>
      <w:r w:rsidRPr="000677DC">
        <w:rPr>
          <w:rFonts w:ascii="Garamond" w:hAnsi="Garamond"/>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F74D0E3" w14:textId="77777777" w:rsidTr="008667D7">
        <w:trPr>
          <w:trHeight w:val="864"/>
        </w:trPr>
        <w:tc>
          <w:tcPr>
            <w:tcW w:w="10490" w:type="dxa"/>
            <w:shd w:val="clear" w:color="auto" w:fill="FFFFFF"/>
          </w:tcPr>
          <w:p w14:paraId="52E97C07" w14:textId="77777777" w:rsidR="000677DC" w:rsidRPr="000677DC" w:rsidRDefault="000677DC" w:rsidP="000677DC">
            <w:pPr>
              <w:ind w:right="101"/>
              <w:jc w:val="both"/>
              <w:rPr>
                <w:rFonts w:ascii="Garamond" w:hAnsi="Garamond" w:cs="Arial"/>
                <w:b/>
              </w:rPr>
            </w:pPr>
            <w:r w:rsidRPr="000677DC">
              <w:rPr>
                <w:rFonts w:ascii="Garamond" w:hAnsi="Garamond" w:cs="Arial"/>
                <w:b/>
                <w:color w:val="FF0000"/>
              </w:rPr>
              <w:t>N.B. 2:</w:t>
            </w:r>
            <w:r w:rsidRPr="000677DC">
              <w:rPr>
                <w:rFonts w:ascii="Garamond" w:hAnsi="Garamond" w:cs="Arial"/>
              </w:rPr>
              <w:t xml:space="preserve"> </w:t>
            </w:r>
            <w:r w:rsidRPr="000677DC">
              <w:rPr>
                <w:rFonts w:ascii="Garamond" w:hAnsi="Garamond" w:cs="Arial"/>
                <w:b/>
              </w:rPr>
              <w:t>STRUTTURA OPERATIVA MINIMA - PROFESSIONALITÀ STIMATE</w:t>
            </w:r>
          </w:p>
          <w:p w14:paraId="624801AA" w14:textId="77777777" w:rsidR="000677DC" w:rsidRPr="000677DC" w:rsidRDefault="000677DC" w:rsidP="000677DC">
            <w:pPr>
              <w:autoSpaceDE w:val="0"/>
              <w:autoSpaceDN w:val="0"/>
              <w:adjustRightInd w:val="0"/>
              <w:ind w:right="-1"/>
              <w:jc w:val="both"/>
              <w:rPr>
                <w:rFonts w:ascii="Garamond" w:hAnsi="Garamond" w:cs="Calibri"/>
                <w:highlight w:val="yellow"/>
              </w:rPr>
            </w:pPr>
            <w:r w:rsidRPr="000677DC">
              <w:rPr>
                <w:rFonts w:ascii="Garamond" w:hAnsi="Garamond" w:cs="Calibri"/>
                <w:bCs/>
              </w:rPr>
              <w:t xml:space="preserve">Il numero di professionisti richiesti per l'espletamento delle prestazioni oggetto dell'appalto deve comprendere le seguenti figure professionali, che costituiranno il gruppo di lavoro minimo. </w:t>
            </w:r>
          </w:p>
        </w:tc>
      </w:tr>
    </w:tbl>
    <w:p w14:paraId="3F7E9784" w14:textId="77777777" w:rsidR="000677DC" w:rsidRPr="000677DC" w:rsidRDefault="000677DC" w:rsidP="000677DC">
      <w:pPr>
        <w:autoSpaceDE w:val="0"/>
        <w:autoSpaceDN w:val="0"/>
        <w:adjustRightInd w:val="0"/>
        <w:jc w:val="center"/>
        <w:rPr>
          <w:rFonts w:ascii="Garamond" w:hAnsi="Garamond"/>
        </w:rPr>
      </w:pPr>
      <w:r w:rsidRPr="000677DC">
        <w:rPr>
          <w:rFonts w:ascii="Garamond" w:hAnsi="Garamond"/>
        </w:rPr>
        <w:t>(</w:t>
      </w:r>
      <w:r w:rsidRPr="000677DC">
        <w:rPr>
          <w:rFonts w:ascii="Garamond" w:hAnsi="Garamond"/>
          <w:i/>
          <w:color w:val="FF0000"/>
          <w:highlight w:val="yellow"/>
        </w:rPr>
        <w:t>Opzione 1: SENZA Ufficio DL riformulare alla bisogna</w:t>
      </w:r>
      <w:r w:rsidRPr="000677DC">
        <w:rPr>
          <w:rFonts w:ascii="Garamond" w:hAnsi="Garamond"/>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5688C387" w14:textId="77777777" w:rsidTr="008667D7">
        <w:trPr>
          <w:trHeight w:val="457"/>
          <w:jc w:val="center"/>
        </w:trPr>
        <w:tc>
          <w:tcPr>
            <w:tcW w:w="1985" w:type="dxa"/>
            <w:vAlign w:val="center"/>
          </w:tcPr>
          <w:p w14:paraId="768770F3"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45051DDA"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70570C88"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460A62C6" w14:textId="77777777" w:rsidTr="008667D7">
        <w:trPr>
          <w:trHeight w:val="20"/>
          <w:jc w:val="center"/>
        </w:trPr>
        <w:tc>
          <w:tcPr>
            <w:tcW w:w="1985" w:type="dxa"/>
            <w:vAlign w:val="center"/>
          </w:tcPr>
          <w:p w14:paraId="57C1F147"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 gruppo di progettazione </w:t>
            </w:r>
          </w:p>
        </w:tc>
        <w:tc>
          <w:tcPr>
            <w:tcW w:w="6090" w:type="dxa"/>
            <w:vAlign w:val="center"/>
          </w:tcPr>
          <w:p w14:paraId="46520576"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3A8637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(può coincidere con il Progettista Civile – Edile o con il Progettista Civile – Strutturista) </w:t>
            </w:r>
          </w:p>
          <w:p w14:paraId="7DFBF59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1CD20FE3" w14:textId="77777777" w:rsidTr="008667D7">
        <w:trPr>
          <w:trHeight w:val="20"/>
          <w:jc w:val="center"/>
        </w:trPr>
        <w:tc>
          <w:tcPr>
            <w:tcW w:w="1985" w:type="dxa"/>
            <w:vAlign w:val="center"/>
          </w:tcPr>
          <w:p w14:paraId="177C1E93"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 Edile</w:t>
            </w:r>
          </w:p>
        </w:tc>
        <w:tc>
          <w:tcPr>
            <w:tcW w:w="6090" w:type="dxa"/>
            <w:vAlign w:val="center"/>
          </w:tcPr>
          <w:p w14:paraId="0FAD9C50" w14:textId="70D6CD6D"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Laurea magistrale o quinquennale in</w:t>
            </w:r>
            <w:r w:rsidR="005B3E20">
              <w:rPr>
                <w:rFonts w:ascii="Garamond" w:eastAsia="Arial" w:hAnsi="Garamond"/>
                <w:spacing w:val="-1"/>
                <w:w w:val="105"/>
                <w:sz w:val="20"/>
                <w:szCs w:val="20"/>
                <w:lang w:eastAsia="en-US" w:bidi="it-IT"/>
              </w:rPr>
              <w:t xml:space="preserve">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1252514D"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B05BF3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26850BA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591BDBF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92BC370" w14:textId="77777777" w:rsidTr="008667D7">
        <w:trPr>
          <w:trHeight w:val="20"/>
          <w:jc w:val="center"/>
        </w:trPr>
        <w:tc>
          <w:tcPr>
            <w:tcW w:w="1985" w:type="dxa"/>
            <w:vAlign w:val="center"/>
          </w:tcPr>
          <w:p w14:paraId="41B82EB0"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-Strutturista</w:t>
            </w:r>
          </w:p>
        </w:tc>
        <w:tc>
          <w:tcPr>
            <w:tcW w:w="6090" w:type="dxa"/>
            <w:vAlign w:val="center"/>
          </w:tcPr>
          <w:p w14:paraId="51E3EAC1"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2FB1DFA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55DD047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1B0064E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lastRenderedPageBreak/>
              <w:t>(può coincidere con una delle altre figure previste)</w:t>
            </w:r>
          </w:p>
        </w:tc>
      </w:tr>
      <w:tr w:rsidR="000677DC" w:rsidRPr="000677DC" w14:paraId="55C0B607" w14:textId="77777777" w:rsidTr="008667D7">
        <w:trPr>
          <w:trHeight w:val="20"/>
          <w:jc w:val="center"/>
        </w:trPr>
        <w:tc>
          <w:tcPr>
            <w:tcW w:w="1985" w:type="dxa"/>
            <w:vAlign w:val="center"/>
          </w:tcPr>
          <w:p w14:paraId="1EF59182"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lastRenderedPageBreak/>
              <w:t xml:space="preserve">Responsabile </w:t>
            </w:r>
          </w:p>
          <w:p w14:paraId="4DDBD868"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Progettazione impianti tecnologici</w:t>
            </w:r>
          </w:p>
          <w:p w14:paraId="0609DFC2" w14:textId="77777777" w:rsidR="000677DC" w:rsidRPr="000677DC" w:rsidRDefault="000677DC" w:rsidP="000677DC">
            <w:pPr>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43D9BE03"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135B5D3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highlight w:val="yellow"/>
                <w:lang w:eastAsia="en-US" w:bidi="it-IT"/>
              </w:rPr>
            </w:pPr>
            <w:r w:rsidRPr="000677DC">
              <w:rPr>
                <w:rFonts w:ascii="Garamond" w:eastAsia="Arial" w:hAnsi="Garamond"/>
                <w:b/>
                <w:spacing w:val="-1"/>
                <w:w w:val="105"/>
                <w:sz w:val="20"/>
                <w:szCs w:val="20"/>
                <w:lang w:eastAsia="en-US" w:bidi="it-IT"/>
              </w:rPr>
              <w:t>1</w:t>
            </w:r>
            <w:r w:rsidRPr="000677DC">
              <w:rPr>
                <w:rFonts w:ascii="Garamond" w:eastAsia="Arial" w:hAnsi="Garamond"/>
                <w:i/>
                <w:color w:val="FF0000"/>
                <w:spacing w:val="-1"/>
                <w:w w:val="105"/>
                <w:sz w:val="20"/>
                <w:szCs w:val="20"/>
                <w:highlight w:val="yellow"/>
                <w:lang w:eastAsia="en-US" w:bidi="it-IT"/>
              </w:rPr>
              <w:t xml:space="preserve"> </w:t>
            </w:r>
          </w:p>
          <w:p w14:paraId="3313146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7E030AC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4B3D2ED" w14:textId="77777777" w:rsidTr="008667D7">
        <w:trPr>
          <w:trHeight w:val="20"/>
          <w:jc w:val="center"/>
        </w:trPr>
        <w:tc>
          <w:tcPr>
            <w:tcW w:w="1985" w:type="dxa"/>
            <w:vAlign w:val="center"/>
          </w:tcPr>
          <w:p w14:paraId="5D1406A1"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Termomeccanico</w:t>
            </w:r>
          </w:p>
        </w:tc>
        <w:tc>
          <w:tcPr>
            <w:tcW w:w="6090" w:type="dxa"/>
            <w:vAlign w:val="center"/>
          </w:tcPr>
          <w:p w14:paraId="644F316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D26C08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62B5479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5F888DC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2987A309" w14:textId="77777777" w:rsidTr="008667D7">
        <w:trPr>
          <w:trHeight w:val="20"/>
          <w:jc w:val="center"/>
        </w:trPr>
        <w:tc>
          <w:tcPr>
            <w:tcW w:w="1985" w:type="dxa"/>
            <w:vAlign w:val="center"/>
          </w:tcPr>
          <w:p w14:paraId="51AF9A73"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Elettrico</w:t>
            </w:r>
          </w:p>
        </w:tc>
        <w:tc>
          <w:tcPr>
            <w:tcW w:w="6090" w:type="dxa"/>
            <w:vAlign w:val="center"/>
          </w:tcPr>
          <w:p w14:paraId="58C50B23"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1A4923F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02F69EC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4A368B3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5E23D8A" w14:textId="77777777" w:rsidTr="008667D7">
        <w:trPr>
          <w:trHeight w:val="20"/>
          <w:jc w:val="center"/>
        </w:trPr>
        <w:tc>
          <w:tcPr>
            <w:tcW w:w="1985" w:type="dxa"/>
            <w:tcBorders>
              <w:bottom w:val="single" w:sz="4" w:space="0" w:color="auto"/>
            </w:tcBorders>
            <w:vAlign w:val="center"/>
          </w:tcPr>
          <w:p w14:paraId="538669E2"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Geologo </w:t>
            </w:r>
          </w:p>
        </w:tc>
        <w:tc>
          <w:tcPr>
            <w:tcW w:w="6090" w:type="dxa"/>
            <w:tcBorders>
              <w:bottom w:val="single" w:sz="4" w:space="0" w:color="auto"/>
            </w:tcBorders>
            <w:vAlign w:val="center"/>
          </w:tcPr>
          <w:p w14:paraId="6698E63B"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Laurea in Geologia, abilitato all’esercizio della professione ed iscritto nel relativo Ordine professionale.</w:t>
            </w:r>
          </w:p>
        </w:tc>
        <w:tc>
          <w:tcPr>
            <w:tcW w:w="2410" w:type="dxa"/>
            <w:tcBorders>
              <w:bottom w:val="single" w:sz="4" w:space="0" w:color="auto"/>
            </w:tcBorders>
            <w:vAlign w:val="center"/>
          </w:tcPr>
          <w:p w14:paraId="12C54B30"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b/>
                <w:spacing w:val="-1"/>
                <w:w w:val="105"/>
                <w:sz w:val="20"/>
                <w:szCs w:val="20"/>
                <w:lang w:eastAsia="en-US" w:bidi="it-IT"/>
              </w:rPr>
              <w:t>1</w:t>
            </w:r>
          </w:p>
        </w:tc>
      </w:tr>
      <w:tr w:rsidR="000677DC" w:rsidRPr="000677DC" w14:paraId="57867EEF" w14:textId="77777777" w:rsidTr="008667D7">
        <w:trPr>
          <w:trHeight w:val="20"/>
          <w:jc w:val="center"/>
        </w:trPr>
        <w:tc>
          <w:tcPr>
            <w:tcW w:w="1985" w:type="dxa"/>
            <w:tcBorders>
              <w:bottom w:val="single" w:sz="4" w:space="0" w:color="auto"/>
            </w:tcBorders>
            <w:vAlign w:val="center"/>
          </w:tcPr>
          <w:p w14:paraId="435FAD73"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progettazione </w:t>
            </w:r>
          </w:p>
        </w:tc>
        <w:tc>
          <w:tcPr>
            <w:tcW w:w="6090" w:type="dxa"/>
            <w:tcBorders>
              <w:bottom w:val="single" w:sz="4" w:space="0" w:color="auto"/>
            </w:tcBorders>
            <w:vAlign w:val="center"/>
          </w:tcPr>
          <w:p w14:paraId="488DF835"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0977E48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E05C971" w14:textId="77777777" w:rsidTr="008667D7">
        <w:trPr>
          <w:trHeight w:val="20"/>
          <w:jc w:val="center"/>
        </w:trPr>
        <w:tc>
          <w:tcPr>
            <w:tcW w:w="1985" w:type="dxa"/>
            <w:tcBorders>
              <w:bottom w:val="single" w:sz="4" w:space="0" w:color="auto"/>
            </w:tcBorders>
            <w:vAlign w:val="center"/>
          </w:tcPr>
          <w:p w14:paraId="5DC06EA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certificazione energetica degli edifici</w:t>
            </w:r>
          </w:p>
        </w:tc>
        <w:tc>
          <w:tcPr>
            <w:tcW w:w="6090" w:type="dxa"/>
            <w:tcBorders>
              <w:bottom w:val="single" w:sz="4" w:space="0" w:color="auto"/>
            </w:tcBorders>
            <w:vAlign w:val="center"/>
          </w:tcPr>
          <w:p w14:paraId="3A615EE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4483594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1D6A46E" w14:textId="77777777" w:rsidTr="008667D7">
        <w:trPr>
          <w:trHeight w:val="20"/>
          <w:jc w:val="center"/>
        </w:trPr>
        <w:tc>
          <w:tcPr>
            <w:tcW w:w="1985" w:type="dxa"/>
            <w:tcBorders>
              <w:bottom w:val="single" w:sz="4" w:space="0" w:color="auto"/>
            </w:tcBorders>
            <w:vAlign w:val="center"/>
          </w:tcPr>
          <w:p w14:paraId="3F0DF886"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acustica</w:t>
            </w:r>
          </w:p>
        </w:tc>
        <w:tc>
          <w:tcPr>
            <w:tcW w:w="6090" w:type="dxa"/>
            <w:tcBorders>
              <w:bottom w:val="single" w:sz="4" w:space="0" w:color="auto"/>
            </w:tcBorders>
            <w:vAlign w:val="center"/>
          </w:tcPr>
          <w:p w14:paraId="16040BEB"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iscritto all’</w:t>
            </w:r>
            <w:hyperlink r:id="rId19"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3449E4A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475A63A"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726ED2CB"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2099B6D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44087B79"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spacing w:val="-1"/>
                <w:w w:val="105"/>
                <w:sz w:val="20"/>
                <w:szCs w:val="20"/>
                <w:lang w:eastAsia="en-US"/>
              </w:rPr>
              <w:t>(può coincidere con una delle altre figure previste)</w:t>
            </w:r>
          </w:p>
        </w:tc>
      </w:tr>
      <w:tr w:rsidR="000677DC" w:rsidRPr="000677DC" w14:paraId="2635F62B"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0076CDAD"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dei Lavori</w:t>
            </w:r>
          </w:p>
        </w:tc>
        <w:tc>
          <w:tcPr>
            <w:tcW w:w="6090" w:type="dxa"/>
            <w:tcBorders>
              <w:top w:val="single" w:sz="4" w:space="0" w:color="auto"/>
              <w:left w:val="single" w:sz="4" w:space="0" w:color="auto"/>
              <w:bottom w:val="single" w:sz="4" w:space="0" w:color="auto"/>
              <w:right w:val="single" w:sz="4" w:space="0" w:color="auto"/>
            </w:tcBorders>
            <w:vAlign w:val="center"/>
          </w:tcPr>
          <w:p w14:paraId="68BD07B7"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36DDD538"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il Coordinatore del gruppo di</w:t>
            </w:r>
          </w:p>
          <w:p w14:paraId="77498D32"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 xml:space="preserve">Progettazione) </w:t>
            </w:r>
          </w:p>
          <w:p w14:paraId="5BBABEC8"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bl>
    <w:p w14:paraId="7F319E98" w14:textId="77777777" w:rsidR="000677DC" w:rsidRPr="000677DC" w:rsidRDefault="000677DC" w:rsidP="000677DC">
      <w:pPr>
        <w:spacing w:line="276" w:lineRule="auto"/>
        <w:ind w:left="709"/>
        <w:jc w:val="both"/>
        <w:rPr>
          <w:rFonts w:ascii="Garamond" w:eastAsia="Calibri" w:hAnsi="Garamond" w:cs="ArialNarrow-OneByteIdentityH"/>
        </w:rPr>
      </w:pPr>
    </w:p>
    <w:p w14:paraId="2D9E184B" w14:textId="77777777" w:rsidR="000677DC" w:rsidRPr="000677DC" w:rsidRDefault="000677DC" w:rsidP="000677DC">
      <w:pPr>
        <w:spacing w:line="276" w:lineRule="auto"/>
        <w:ind w:left="-426"/>
        <w:jc w:val="center"/>
        <w:rPr>
          <w:rFonts w:ascii="Garamond" w:hAnsi="Garamond" w:cs="ArialNarrow-OneByteIdentityH"/>
          <w:lang w:eastAsia="en-US"/>
        </w:rPr>
      </w:pPr>
      <w:r w:rsidRPr="000677DC">
        <w:rPr>
          <w:rFonts w:ascii="Garamond" w:hAnsi="Garamond" w:cs="ArialNarrow-OneByteIdentityH"/>
          <w:lang w:eastAsia="en-US"/>
        </w:rPr>
        <w:t>(</w:t>
      </w:r>
      <w:r w:rsidRPr="000677DC">
        <w:rPr>
          <w:rFonts w:ascii="Garamond" w:hAnsi="Garamond" w:cs="ArialNarrow-OneByteIdentityH"/>
          <w:i/>
          <w:color w:val="FF0000"/>
          <w:highlight w:val="yellow"/>
          <w:lang w:eastAsia="en-US"/>
        </w:rPr>
        <w:t>opzione 2: CON Ufficio DL riformulare alla bisogna le due tabelle che seguono</w:t>
      </w:r>
      <w:r w:rsidRPr="000677DC">
        <w:rPr>
          <w:rFonts w:ascii="Garamond" w:hAnsi="Garamond" w:cs="ArialNarrow-OneByteIdentityH"/>
          <w:lang w:eastAsia="en-US"/>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74952D5F" w14:textId="77777777" w:rsidTr="008667D7">
        <w:trPr>
          <w:trHeight w:val="399"/>
          <w:jc w:val="center"/>
        </w:trPr>
        <w:tc>
          <w:tcPr>
            <w:tcW w:w="10485" w:type="dxa"/>
            <w:gridSpan w:val="3"/>
            <w:vAlign w:val="center"/>
          </w:tcPr>
          <w:p w14:paraId="2516BE74" w14:textId="77777777" w:rsidR="000677DC" w:rsidRPr="000677DC" w:rsidRDefault="000677DC" w:rsidP="000677DC">
            <w:pPr>
              <w:kinsoku w:val="0"/>
              <w:overflowPunct w:val="0"/>
              <w:autoSpaceDE w:val="0"/>
              <w:autoSpaceDN w:val="0"/>
              <w:spacing w:line="276" w:lineRule="auto"/>
              <w:ind w:left="71"/>
              <w:jc w:val="both"/>
              <w:rPr>
                <w:rFonts w:ascii="Garamond" w:eastAsia="Arial" w:hAnsi="Garamond"/>
                <w:b/>
                <w:spacing w:val="-1"/>
                <w:w w:val="105"/>
                <w:sz w:val="20"/>
                <w:szCs w:val="20"/>
                <w:lang w:eastAsia="en-US" w:bidi="it-IT"/>
              </w:rPr>
            </w:pPr>
            <w:r w:rsidRPr="000677DC">
              <w:rPr>
                <w:rFonts w:ascii="Garamond" w:eastAsia="Arial" w:hAnsi="Garamond"/>
                <w:iCs/>
                <w:sz w:val="20"/>
                <w:szCs w:val="20"/>
                <w:lang w:eastAsia="en-US" w:bidi="it-IT"/>
              </w:rPr>
              <w:t xml:space="preserve">per lo svolgimento dell'incarico di </w:t>
            </w:r>
            <w:r w:rsidRPr="000677DC">
              <w:rPr>
                <w:rFonts w:ascii="Garamond" w:eastAsia="Arial" w:hAnsi="Garamond"/>
                <w:b/>
                <w:i/>
                <w:iCs/>
                <w:sz w:val="20"/>
                <w:szCs w:val="20"/>
                <w:lang w:eastAsia="en-US" w:bidi="it-IT"/>
              </w:rPr>
              <w:t>Progettazione</w:t>
            </w:r>
            <w:r w:rsidRPr="000677DC">
              <w:rPr>
                <w:rFonts w:ascii="Garamond" w:eastAsia="Arial" w:hAnsi="Garamond"/>
                <w:b/>
                <w:i/>
                <w:iCs/>
                <w:spacing w:val="14"/>
                <w:sz w:val="20"/>
                <w:szCs w:val="20"/>
                <w:lang w:eastAsia="en-US" w:bidi="it-IT"/>
              </w:rPr>
              <w:t xml:space="preserve"> </w:t>
            </w:r>
            <w:r w:rsidRPr="000677DC">
              <w:rPr>
                <w:rFonts w:ascii="Garamond" w:eastAsia="Arial" w:hAnsi="Garamond"/>
                <w:b/>
                <w:i/>
                <w:iCs/>
                <w:sz w:val="20"/>
                <w:szCs w:val="20"/>
                <w:lang w:eastAsia="en-US" w:bidi="it-IT"/>
              </w:rPr>
              <w:t>e</w:t>
            </w:r>
            <w:r w:rsidRPr="000677DC">
              <w:rPr>
                <w:rFonts w:ascii="Garamond" w:eastAsia="Arial" w:hAnsi="Garamond"/>
                <w:b/>
                <w:i/>
                <w:iCs/>
                <w:spacing w:val="2"/>
                <w:sz w:val="20"/>
                <w:szCs w:val="20"/>
                <w:lang w:eastAsia="en-US" w:bidi="it-IT"/>
              </w:rPr>
              <w:t xml:space="preserve"> </w:t>
            </w:r>
            <w:r w:rsidRPr="000677DC">
              <w:rPr>
                <w:rFonts w:ascii="Garamond" w:eastAsia="Arial" w:hAnsi="Garamond"/>
                <w:b/>
                <w:i/>
                <w:iCs/>
                <w:sz w:val="20"/>
                <w:szCs w:val="20"/>
                <w:lang w:eastAsia="en-US" w:bidi="it-IT"/>
              </w:rPr>
              <w:t>Coordinamento</w:t>
            </w:r>
            <w:r w:rsidRPr="000677DC">
              <w:rPr>
                <w:rFonts w:ascii="Garamond" w:eastAsia="Arial" w:hAnsi="Garamond"/>
                <w:b/>
                <w:i/>
                <w:iCs/>
                <w:spacing w:val="10"/>
                <w:sz w:val="20"/>
                <w:szCs w:val="20"/>
                <w:lang w:eastAsia="en-US" w:bidi="it-IT"/>
              </w:rPr>
              <w:t xml:space="preserve"> </w:t>
            </w:r>
            <w:r w:rsidRPr="000677DC">
              <w:rPr>
                <w:rFonts w:ascii="Garamond" w:eastAsia="Arial" w:hAnsi="Garamond"/>
                <w:b/>
                <w:i/>
                <w:iCs/>
                <w:sz w:val="20"/>
                <w:szCs w:val="20"/>
                <w:lang w:eastAsia="en-US" w:bidi="it-IT"/>
              </w:rPr>
              <w:t>della</w:t>
            </w:r>
            <w:r w:rsidRPr="000677DC">
              <w:rPr>
                <w:rFonts w:ascii="Garamond" w:eastAsia="Arial" w:hAnsi="Garamond"/>
                <w:b/>
                <w:i/>
                <w:iCs/>
                <w:spacing w:val="5"/>
                <w:sz w:val="20"/>
                <w:szCs w:val="20"/>
                <w:lang w:eastAsia="en-US" w:bidi="it-IT"/>
              </w:rPr>
              <w:t xml:space="preserve"> </w:t>
            </w:r>
            <w:r w:rsidRPr="000677DC">
              <w:rPr>
                <w:rFonts w:ascii="Garamond" w:eastAsia="Arial" w:hAnsi="Garamond"/>
                <w:b/>
                <w:i/>
                <w:iCs/>
                <w:sz w:val="20"/>
                <w:szCs w:val="20"/>
                <w:lang w:eastAsia="en-US" w:bidi="it-IT"/>
              </w:rPr>
              <w:t xml:space="preserve">Sicurezza </w:t>
            </w:r>
            <w:r w:rsidRPr="000677DC">
              <w:rPr>
                <w:rFonts w:ascii="Garamond" w:eastAsia="Arial" w:hAnsi="Garamond"/>
                <w:b/>
                <w:i/>
                <w:iCs/>
                <w:spacing w:val="-12"/>
                <w:sz w:val="20"/>
                <w:szCs w:val="20"/>
                <w:lang w:eastAsia="en-US" w:bidi="it-IT"/>
              </w:rPr>
              <w:t>i</w:t>
            </w:r>
            <w:r w:rsidRPr="000677DC">
              <w:rPr>
                <w:rFonts w:ascii="Garamond" w:eastAsia="Arial" w:hAnsi="Garamond"/>
                <w:b/>
                <w:i/>
                <w:iCs/>
                <w:spacing w:val="-14"/>
                <w:sz w:val="20"/>
                <w:szCs w:val="20"/>
                <w:lang w:eastAsia="en-US" w:bidi="it-IT"/>
              </w:rPr>
              <w:t>n</w:t>
            </w:r>
            <w:r w:rsidRPr="000677DC">
              <w:rPr>
                <w:rFonts w:ascii="Garamond" w:eastAsia="Arial" w:hAnsi="Garamond"/>
                <w:b/>
                <w:i/>
                <w:iCs/>
                <w:spacing w:val="-16"/>
                <w:sz w:val="20"/>
                <w:szCs w:val="20"/>
                <w:lang w:eastAsia="en-US" w:bidi="it-IT"/>
              </w:rPr>
              <w:t xml:space="preserve"> </w:t>
            </w:r>
            <w:r w:rsidRPr="000677DC">
              <w:rPr>
                <w:rFonts w:ascii="Garamond" w:eastAsia="Arial" w:hAnsi="Garamond"/>
                <w:b/>
                <w:i/>
                <w:iCs/>
                <w:sz w:val="20"/>
                <w:szCs w:val="20"/>
                <w:lang w:eastAsia="en-US" w:bidi="it-IT"/>
              </w:rPr>
              <w:t>fase</w:t>
            </w:r>
            <w:r w:rsidRPr="000677DC">
              <w:rPr>
                <w:rFonts w:ascii="Garamond" w:eastAsia="Arial" w:hAnsi="Garamond"/>
                <w:b/>
                <w:i/>
                <w:iCs/>
                <w:spacing w:val="2"/>
                <w:sz w:val="20"/>
                <w:szCs w:val="20"/>
                <w:lang w:eastAsia="en-US" w:bidi="it-IT"/>
              </w:rPr>
              <w:t xml:space="preserve"> </w:t>
            </w:r>
            <w:r w:rsidRPr="000677DC">
              <w:rPr>
                <w:rFonts w:ascii="Garamond" w:eastAsia="Arial" w:hAnsi="Garamond"/>
                <w:b/>
                <w:i/>
                <w:iCs/>
                <w:sz w:val="20"/>
                <w:szCs w:val="20"/>
                <w:lang w:eastAsia="en-US" w:bidi="it-IT"/>
              </w:rPr>
              <w:t>di</w:t>
            </w:r>
            <w:r w:rsidRPr="000677DC">
              <w:rPr>
                <w:rFonts w:ascii="Garamond" w:eastAsia="Arial" w:hAnsi="Garamond"/>
                <w:b/>
                <w:i/>
                <w:iCs/>
                <w:spacing w:val="-8"/>
                <w:sz w:val="20"/>
                <w:szCs w:val="20"/>
                <w:lang w:eastAsia="en-US" w:bidi="it-IT"/>
              </w:rPr>
              <w:t xml:space="preserve"> </w:t>
            </w:r>
            <w:r w:rsidRPr="000677DC">
              <w:rPr>
                <w:rFonts w:ascii="Garamond" w:eastAsia="Arial" w:hAnsi="Garamond"/>
                <w:b/>
                <w:i/>
                <w:iCs/>
                <w:sz w:val="20"/>
                <w:szCs w:val="20"/>
                <w:lang w:eastAsia="en-US" w:bidi="it-IT"/>
              </w:rPr>
              <w:t>Progettazione</w:t>
            </w:r>
          </w:p>
        </w:tc>
      </w:tr>
      <w:tr w:rsidR="000677DC" w:rsidRPr="000677DC" w14:paraId="701A3908" w14:textId="77777777" w:rsidTr="008667D7">
        <w:trPr>
          <w:trHeight w:val="457"/>
          <w:jc w:val="center"/>
        </w:trPr>
        <w:tc>
          <w:tcPr>
            <w:tcW w:w="1985" w:type="dxa"/>
            <w:vAlign w:val="center"/>
          </w:tcPr>
          <w:p w14:paraId="19FA8F6C"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3C5CEA17"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538D559D"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352E5A29" w14:textId="77777777" w:rsidTr="008667D7">
        <w:trPr>
          <w:trHeight w:val="20"/>
          <w:jc w:val="center"/>
        </w:trPr>
        <w:tc>
          <w:tcPr>
            <w:tcW w:w="1985" w:type="dxa"/>
            <w:vAlign w:val="center"/>
          </w:tcPr>
          <w:p w14:paraId="390ACF4F"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 gruppo di progettazione </w:t>
            </w:r>
          </w:p>
        </w:tc>
        <w:tc>
          <w:tcPr>
            <w:tcW w:w="6090" w:type="dxa"/>
            <w:vAlign w:val="center"/>
          </w:tcPr>
          <w:p w14:paraId="6EBFD6A6"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09A8D0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(può coincidere con il Progettista Civile – Edile o con il Progettista Civile – Strutturista) </w:t>
            </w:r>
          </w:p>
          <w:p w14:paraId="5421F12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650A6EC2" w14:textId="77777777" w:rsidTr="008667D7">
        <w:trPr>
          <w:trHeight w:val="20"/>
          <w:jc w:val="center"/>
        </w:trPr>
        <w:tc>
          <w:tcPr>
            <w:tcW w:w="1985" w:type="dxa"/>
            <w:vAlign w:val="center"/>
          </w:tcPr>
          <w:p w14:paraId="4E45B8AD"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 Edile</w:t>
            </w:r>
          </w:p>
        </w:tc>
        <w:tc>
          <w:tcPr>
            <w:tcW w:w="6090" w:type="dxa"/>
            <w:vAlign w:val="center"/>
          </w:tcPr>
          <w:p w14:paraId="63CAA042" w14:textId="6D32A5AB"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w:t>
            </w:r>
            <w:r w:rsidRPr="000677DC">
              <w:rPr>
                <w:rFonts w:ascii="Garamond" w:eastAsia="Arial" w:hAnsi="Garamond"/>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Laurea magistrale o quinquennale in</w:t>
            </w:r>
            <w:r w:rsidR="005B3E20">
              <w:rPr>
                <w:rFonts w:ascii="Garamond" w:eastAsia="Arial" w:hAnsi="Garamond"/>
                <w:spacing w:val="-1"/>
                <w:w w:val="105"/>
                <w:sz w:val="20"/>
                <w:szCs w:val="20"/>
                <w:lang w:eastAsia="en-US" w:bidi="it-IT"/>
              </w:rPr>
              <w:t xml:space="preserve">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6F72F4E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2829C4C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656E697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57D016E0"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0E68A0D" w14:textId="77777777" w:rsidTr="008667D7">
        <w:trPr>
          <w:trHeight w:val="20"/>
          <w:jc w:val="center"/>
        </w:trPr>
        <w:tc>
          <w:tcPr>
            <w:tcW w:w="1985" w:type="dxa"/>
            <w:vAlign w:val="center"/>
          </w:tcPr>
          <w:p w14:paraId="5C47EB15"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-Strutturista</w:t>
            </w:r>
          </w:p>
        </w:tc>
        <w:tc>
          <w:tcPr>
            <w:tcW w:w="6090" w:type="dxa"/>
            <w:vAlign w:val="center"/>
          </w:tcPr>
          <w:p w14:paraId="4E125FF7"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31F870A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230796E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753517F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lastRenderedPageBreak/>
              <w:t>(può coincidere con una delle altre figure previste)</w:t>
            </w:r>
          </w:p>
        </w:tc>
      </w:tr>
      <w:tr w:rsidR="000677DC" w:rsidRPr="000677DC" w14:paraId="4CF7BC67" w14:textId="77777777" w:rsidTr="008667D7">
        <w:trPr>
          <w:trHeight w:val="20"/>
          <w:jc w:val="center"/>
        </w:trPr>
        <w:tc>
          <w:tcPr>
            <w:tcW w:w="1985" w:type="dxa"/>
            <w:vAlign w:val="center"/>
          </w:tcPr>
          <w:p w14:paraId="774AC44D"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lastRenderedPageBreak/>
              <w:t xml:space="preserve">Responsabile </w:t>
            </w:r>
          </w:p>
          <w:p w14:paraId="0A59A4EE"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Progettazione impianti tecnologici</w:t>
            </w:r>
          </w:p>
          <w:p w14:paraId="2C18E1C1" w14:textId="77777777" w:rsidR="000677DC" w:rsidRPr="000677DC" w:rsidRDefault="000677DC" w:rsidP="000677DC">
            <w:pPr>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519971CB"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06AF59E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highlight w:val="yellow"/>
                <w:lang w:eastAsia="en-US" w:bidi="it-IT"/>
              </w:rPr>
            </w:pPr>
            <w:r w:rsidRPr="000677DC">
              <w:rPr>
                <w:rFonts w:ascii="Garamond" w:eastAsia="Arial" w:hAnsi="Garamond"/>
                <w:b/>
                <w:spacing w:val="-1"/>
                <w:w w:val="105"/>
                <w:sz w:val="20"/>
                <w:szCs w:val="20"/>
                <w:lang w:eastAsia="en-US" w:bidi="it-IT"/>
              </w:rPr>
              <w:t>1</w:t>
            </w:r>
            <w:r w:rsidRPr="000677DC">
              <w:rPr>
                <w:rFonts w:ascii="Garamond" w:eastAsia="Arial" w:hAnsi="Garamond"/>
                <w:i/>
                <w:color w:val="FF0000"/>
                <w:spacing w:val="-1"/>
                <w:w w:val="105"/>
                <w:sz w:val="20"/>
                <w:szCs w:val="20"/>
                <w:highlight w:val="yellow"/>
                <w:lang w:eastAsia="en-US" w:bidi="it-IT"/>
              </w:rPr>
              <w:t xml:space="preserve"> </w:t>
            </w:r>
          </w:p>
          <w:p w14:paraId="1019C97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4853ABE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27D8FE83" w14:textId="77777777" w:rsidTr="008667D7">
        <w:trPr>
          <w:trHeight w:val="20"/>
          <w:jc w:val="center"/>
        </w:trPr>
        <w:tc>
          <w:tcPr>
            <w:tcW w:w="1985" w:type="dxa"/>
            <w:vAlign w:val="center"/>
          </w:tcPr>
          <w:p w14:paraId="57038752"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Termomeccanico</w:t>
            </w:r>
          </w:p>
        </w:tc>
        <w:tc>
          <w:tcPr>
            <w:tcW w:w="6090" w:type="dxa"/>
            <w:vAlign w:val="center"/>
          </w:tcPr>
          <w:p w14:paraId="3D6B2EB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3EB880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0DCE702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43B23CF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8A796E1" w14:textId="77777777" w:rsidTr="008667D7">
        <w:trPr>
          <w:trHeight w:val="20"/>
          <w:jc w:val="center"/>
        </w:trPr>
        <w:tc>
          <w:tcPr>
            <w:tcW w:w="1985" w:type="dxa"/>
            <w:vAlign w:val="center"/>
          </w:tcPr>
          <w:p w14:paraId="4AA89EF6"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Elettrico</w:t>
            </w:r>
          </w:p>
        </w:tc>
        <w:tc>
          <w:tcPr>
            <w:tcW w:w="6090" w:type="dxa"/>
            <w:vAlign w:val="center"/>
          </w:tcPr>
          <w:p w14:paraId="41E7261F"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BAE5C8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4B20D57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45AA7DC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46A4ACB3" w14:textId="77777777" w:rsidTr="008667D7">
        <w:trPr>
          <w:trHeight w:val="20"/>
          <w:jc w:val="center"/>
        </w:trPr>
        <w:tc>
          <w:tcPr>
            <w:tcW w:w="1985" w:type="dxa"/>
            <w:tcBorders>
              <w:bottom w:val="single" w:sz="4" w:space="0" w:color="auto"/>
            </w:tcBorders>
            <w:vAlign w:val="center"/>
          </w:tcPr>
          <w:p w14:paraId="105404F1"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Geologo </w:t>
            </w:r>
          </w:p>
        </w:tc>
        <w:tc>
          <w:tcPr>
            <w:tcW w:w="6090" w:type="dxa"/>
            <w:tcBorders>
              <w:bottom w:val="single" w:sz="4" w:space="0" w:color="auto"/>
            </w:tcBorders>
            <w:vAlign w:val="center"/>
          </w:tcPr>
          <w:p w14:paraId="024E44C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Laurea in Geologia, abilitato all’esercizio della professione ed iscritto nel relativo Ordine professionale.</w:t>
            </w:r>
          </w:p>
        </w:tc>
        <w:tc>
          <w:tcPr>
            <w:tcW w:w="2410" w:type="dxa"/>
            <w:tcBorders>
              <w:bottom w:val="single" w:sz="4" w:space="0" w:color="auto"/>
            </w:tcBorders>
            <w:vAlign w:val="center"/>
          </w:tcPr>
          <w:p w14:paraId="0FB24F9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b/>
                <w:spacing w:val="-1"/>
                <w:w w:val="105"/>
                <w:sz w:val="20"/>
                <w:szCs w:val="20"/>
                <w:lang w:eastAsia="en-US" w:bidi="it-IT"/>
              </w:rPr>
              <w:t>1</w:t>
            </w:r>
          </w:p>
        </w:tc>
      </w:tr>
      <w:tr w:rsidR="000677DC" w:rsidRPr="000677DC" w14:paraId="717663B6" w14:textId="77777777" w:rsidTr="008667D7">
        <w:trPr>
          <w:trHeight w:val="20"/>
          <w:jc w:val="center"/>
        </w:trPr>
        <w:tc>
          <w:tcPr>
            <w:tcW w:w="1985" w:type="dxa"/>
            <w:tcBorders>
              <w:bottom w:val="single" w:sz="4" w:space="0" w:color="auto"/>
            </w:tcBorders>
            <w:vAlign w:val="center"/>
          </w:tcPr>
          <w:p w14:paraId="36823322"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progettazione </w:t>
            </w:r>
          </w:p>
        </w:tc>
        <w:tc>
          <w:tcPr>
            <w:tcW w:w="6090" w:type="dxa"/>
            <w:tcBorders>
              <w:bottom w:val="single" w:sz="4" w:space="0" w:color="auto"/>
            </w:tcBorders>
            <w:vAlign w:val="center"/>
          </w:tcPr>
          <w:p w14:paraId="3BF06C9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1183343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259D9415" w14:textId="77777777" w:rsidTr="008667D7">
        <w:trPr>
          <w:trHeight w:val="20"/>
          <w:jc w:val="center"/>
        </w:trPr>
        <w:tc>
          <w:tcPr>
            <w:tcW w:w="1985" w:type="dxa"/>
            <w:tcBorders>
              <w:bottom w:val="single" w:sz="4" w:space="0" w:color="auto"/>
            </w:tcBorders>
            <w:vAlign w:val="center"/>
          </w:tcPr>
          <w:p w14:paraId="65DC3F7E"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certificazione energetica degli edifici</w:t>
            </w:r>
          </w:p>
        </w:tc>
        <w:tc>
          <w:tcPr>
            <w:tcW w:w="6090" w:type="dxa"/>
            <w:tcBorders>
              <w:bottom w:val="single" w:sz="4" w:space="0" w:color="auto"/>
            </w:tcBorders>
            <w:vAlign w:val="center"/>
          </w:tcPr>
          <w:p w14:paraId="4D7CA0B6"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412E3B1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7B419E6" w14:textId="77777777" w:rsidTr="008667D7">
        <w:trPr>
          <w:trHeight w:val="20"/>
          <w:jc w:val="center"/>
        </w:trPr>
        <w:tc>
          <w:tcPr>
            <w:tcW w:w="1985" w:type="dxa"/>
            <w:tcBorders>
              <w:bottom w:val="single" w:sz="4" w:space="0" w:color="auto"/>
            </w:tcBorders>
            <w:vAlign w:val="center"/>
          </w:tcPr>
          <w:p w14:paraId="2946C259"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acustica</w:t>
            </w:r>
          </w:p>
        </w:tc>
        <w:tc>
          <w:tcPr>
            <w:tcW w:w="6090" w:type="dxa"/>
            <w:tcBorders>
              <w:bottom w:val="single" w:sz="4" w:space="0" w:color="auto"/>
            </w:tcBorders>
            <w:vAlign w:val="center"/>
          </w:tcPr>
          <w:p w14:paraId="1A9A8635"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iscritto all’ </w:t>
            </w:r>
            <w:hyperlink r:id="rId20"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351B69B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21251C68"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53528D21"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20FD1F81"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29AE5CA6"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spacing w:val="-1"/>
                <w:w w:val="105"/>
                <w:sz w:val="20"/>
                <w:szCs w:val="20"/>
                <w:lang w:eastAsia="en-US"/>
              </w:rPr>
              <w:t>(può coincidere con una delle altre figure previste)</w:t>
            </w:r>
          </w:p>
        </w:tc>
      </w:tr>
    </w:tbl>
    <w:p w14:paraId="27BF7BED" w14:textId="77777777" w:rsidR="000677DC" w:rsidRPr="000677DC" w:rsidRDefault="000677DC" w:rsidP="000677DC">
      <w:pPr>
        <w:spacing w:line="276" w:lineRule="auto"/>
        <w:ind w:left="709"/>
        <w:jc w:val="both"/>
        <w:rPr>
          <w:rFonts w:ascii="Garamond" w:eastAsia="Calibri" w:hAnsi="Garamond" w:cs="ArialNarrow-OneByteIdentity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017227F8" w14:textId="77777777" w:rsidTr="008667D7">
        <w:trPr>
          <w:trHeight w:val="399"/>
          <w:jc w:val="center"/>
        </w:trPr>
        <w:tc>
          <w:tcPr>
            <w:tcW w:w="10485" w:type="dxa"/>
            <w:gridSpan w:val="3"/>
            <w:vAlign w:val="center"/>
          </w:tcPr>
          <w:p w14:paraId="78020B23" w14:textId="77777777" w:rsidR="000677DC" w:rsidRPr="000677DC" w:rsidRDefault="000677DC" w:rsidP="000677DC">
            <w:pPr>
              <w:kinsoku w:val="0"/>
              <w:overflowPunct w:val="0"/>
              <w:autoSpaceDE w:val="0"/>
              <w:autoSpaceDN w:val="0"/>
              <w:spacing w:line="276" w:lineRule="auto"/>
              <w:ind w:left="71"/>
              <w:jc w:val="both"/>
              <w:rPr>
                <w:rFonts w:ascii="Garamond" w:eastAsia="Arial" w:hAnsi="Garamond"/>
                <w:b/>
                <w:spacing w:val="-1"/>
                <w:w w:val="105"/>
                <w:sz w:val="20"/>
                <w:szCs w:val="20"/>
                <w:lang w:eastAsia="en-US" w:bidi="it-IT"/>
              </w:rPr>
            </w:pPr>
            <w:r w:rsidRPr="000677DC">
              <w:rPr>
                <w:rFonts w:ascii="Garamond" w:eastAsia="Arial" w:hAnsi="Garamond"/>
                <w:iCs/>
                <w:sz w:val="20"/>
                <w:szCs w:val="20"/>
                <w:lang w:eastAsia="en-US" w:bidi="it-IT"/>
              </w:rPr>
              <w:t xml:space="preserve">per lo svolgimento dell'incarico di </w:t>
            </w:r>
            <w:r w:rsidRPr="000677DC">
              <w:rPr>
                <w:rFonts w:ascii="Garamond" w:eastAsia="Arial" w:hAnsi="Garamond"/>
                <w:b/>
                <w:i/>
                <w:iCs/>
                <w:sz w:val="20"/>
                <w:szCs w:val="20"/>
                <w:lang w:eastAsia="en-US" w:bidi="it-IT"/>
              </w:rPr>
              <w:t>Direzione lavori e Coordinamento sicurezza in fase di Esecuzione</w:t>
            </w:r>
          </w:p>
        </w:tc>
      </w:tr>
      <w:tr w:rsidR="000677DC" w:rsidRPr="000677DC" w14:paraId="729DC607" w14:textId="77777777" w:rsidTr="008667D7">
        <w:trPr>
          <w:trHeight w:val="457"/>
          <w:jc w:val="center"/>
        </w:trPr>
        <w:tc>
          <w:tcPr>
            <w:tcW w:w="1985" w:type="dxa"/>
            <w:vAlign w:val="center"/>
          </w:tcPr>
          <w:p w14:paraId="1373F817"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63013729"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40AE1D10"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15D0E285" w14:textId="77777777" w:rsidTr="008667D7">
        <w:trPr>
          <w:trHeight w:val="20"/>
          <w:jc w:val="center"/>
        </w:trPr>
        <w:tc>
          <w:tcPr>
            <w:tcW w:w="1985" w:type="dxa"/>
            <w:vAlign w:val="center"/>
          </w:tcPr>
          <w:p w14:paraId="29C2E4DE"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dei Lavori coordinatore dell'ufficio di Direzione dei Lavori</w:t>
            </w:r>
          </w:p>
        </w:tc>
        <w:tc>
          <w:tcPr>
            <w:tcW w:w="6090" w:type="dxa"/>
            <w:vAlign w:val="center"/>
          </w:tcPr>
          <w:p w14:paraId="34D2E8E6"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1A3D87A3"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il Coordinatore del gruppo di</w:t>
            </w:r>
          </w:p>
          <w:p w14:paraId="45894803"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 xml:space="preserve">Progettazione) </w:t>
            </w:r>
          </w:p>
          <w:p w14:paraId="3E9C861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7EE0E651" w14:textId="77777777" w:rsidTr="008667D7">
        <w:trPr>
          <w:trHeight w:val="20"/>
          <w:jc w:val="center"/>
        </w:trPr>
        <w:tc>
          <w:tcPr>
            <w:tcW w:w="1985" w:type="dxa"/>
            <w:vAlign w:val="center"/>
          </w:tcPr>
          <w:p w14:paraId="098ECAB5"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Edile </w:t>
            </w:r>
          </w:p>
        </w:tc>
        <w:tc>
          <w:tcPr>
            <w:tcW w:w="6090" w:type="dxa"/>
            <w:vAlign w:val="center"/>
          </w:tcPr>
          <w:p w14:paraId="460332AF" w14:textId="6C0096BB"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Laurea magistrale o quinquennale in</w:t>
            </w:r>
            <w:r w:rsidR="005B3E20">
              <w:rPr>
                <w:rFonts w:ascii="Garamond" w:eastAsia="Arial" w:hAnsi="Garamond"/>
                <w:spacing w:val="-1"/>
                <w:w w:val="105"/>
                <w:sz w:val="20"/>
                <w:szCs w:val="20"/>
                <w:lang w:eastAsia="en-US" w:bidi="it-IT"/>
              </w:rPr>
              <w:t xml:space="preserve">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03BC2E82" w14:textId="30C9D5D0"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w:t>
            </w:r>
            <w:r w:rsidR="005B3E20">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6550D6E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Progettista Civile - Edile)</w:t>
            </w:r>
          </w:p>
          <w:p w14:paraId="6951B6D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5AE7F20F" w14:textId="77777777" w:rsidTr="008667D7">
        <w:trPr>
          <w:trHeight w:val="20"/>
          <w:jc w:val="center"/>
        </w:trPr>
        <w:tc>
          <w:tcPr>
            <w:tcW w:w="1985" w:type="dxa"/>
            <w:vAlign w:val="center"/>
          </w:tcPr>
          <w:p w14:paraId="14F0ADCF"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Strutturista</w:t>
            </w:r>
          </w:p>
        </w:tc>
        <w:tc>
          <w:tcPr>
            <w:tcW w:w="6090" w:type="dxa"/>
            <w:vAlign w:val="center"/>
          </w:tcPr>
          <w:p w14:paraId="7048A5C1"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2E0BC8D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Civile - Strutturista)</w:t>
            </w:r>
          </w:p>
          <w:p w14:paraId="1525818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41749768" w14:textId="77777777" w:rsidTr="008667D7">
        <w:trPr>
          <w:trHeight w:val="20"/>
          <w:jc w:val="center"/>
        </w:trPr>
        <w:tc>
          <w:tcPr>
            <w:tcW w:w="1985" w:type="dxa"/>
            <w:vAlign w:val="center"/>
          </w:tcPr>
          <w:p w14:paraId="0F3E229D"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impianti tecnologici</w:t>
            </w:r>
          </w:p>
          <w:p w14:paraId="5DC2897F" w14:textId="77777777" w:rsidR="000677DC" w:rsidRPr="000677DC" w:rsidRDefault="000677DC" w:rsidP="000677DC">
            <w:pPr>
              <w:tabs>
                <w:tab w:val="left" w:pos="1838"/>
              </w:tabs>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0B21AA47"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258E10C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impianti tecnologici)</w:t>
            </w:r>
          </w:p>
          <w:p w14:paraId="56276C5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55F936C1" w14:textId="77777777" w:rsidTr="008667D7">
        <w:trPr>
          <w:trHeight w:val="20"/>
          <w:jc w:val="center"/>
        </w:trPr>
        <w:tc>
          <w:tcPr>
            <w:tcW w:w="1985" w:type="dxa"/>
            <w:vAlign w:val="center"/>
          </w:tcPr>
          <w:p w14:paraId="30E13B09"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lastRenderedPageBreak/>
              <w:t>Direttore Operativo Impiantista Termomeccanico</w:t>
            </w:r>
          </w:p>
        </w:tc>
        <w:tc>
          <w:tcPr>
            <w:tcW w:w="6090" w:type="dxa"/>
            <w:vAlign w:val="center"/>
          </w:tcPr>
          <w:p w14:paraId="4BA2A255"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393A7D7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Progettista Termomeccanico)</w:t>
            </w:r>
          </w:p>
          <w:p w14:paraId="13EBBE8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608F81C6" w14:textId="77777777" w:rsidTr="008667D7">
        <w:trPr>
          <w:trHeight w:val="20"/>
          <w:jc w:val="center"/>
        </w:trPr>
        <w:tc>
          <w:tcPr>
            <w:tcW w:w="1985" w:type="dxa"/>
            <w:vAlign w:val="center"/>
          </w:tcPr>
          <w:p w14:paraId="54B671AA"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763361A5"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Impiantista Elettrico</w:t>
            </w:r>
          </w:p>
        </w:tc>
        <w:tc>
          <w:tcPr>
            <w:tcW w:w="6090" w:type="dxa"/>
            <w:vAlign w:val="center"/>
          </w:tcPr>
          <w:p w14:paraId="2C35DD72"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297D247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Elettrico)</w:t>
            </w:r>
          </w:p>
          <w:p w14:paraId="40ED096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752DEFED" w14:textId="77777777" w:rsidTr="008667D7">
        <w:trPr>
          <w:trHeight w:val="20"/>
          <w:jc w:val="center"/>
        </w:trPr>
        <w:tc>
          <w:tcPr>
            <w:tcW w:w="1985" w:type="dxa"/>
            <w:tcBorders>
              <w:bottom w:val="single" w:sz="4" w:space="0" w:color="auto"/>
            </w:tcBorders>
            <w:vAlign w:val="center"/>
          </w:tcPr>
          <w:p w14:paraId="7C726756"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esecuzione </w:t>
            </w:r>
          </w:p>
        </w:tc>
        <w:tc>
          <w:tcPr>
            <w:tcW w:w="6090" w:type="dxa"/>
            <w:tcBorders>
              <w:bottom w:val="single" w:sz="4" w:space="0" w:color="auto"/>
            </w:tcBorders>
            <w:vAlign w:val="center"/>
          </w:tcPr>
          <w:p w14:paraId="4BF3495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4F51C5F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Coordinatore della Sicurezza in fase di progettazione e con una delle altre figure previste)</w:t>
            </w:r>
          </w:p>
          <w:p w14:paraId="0F240DB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6631F7C0" w14:textId="77777777" w:rsidTr="008667D7">
        <w:trPr>
          <w:trHeight w:val="20"/>
          <w:jc w:val="center"/>
        </w:trPr>
        <w:tc>
          <w:tcPr>
            <w:tcW w:w="1985" w:type="dxa"/>
            <w:tcBorders>
              <w:bottom w:val="single" w:sz="4" w:space="0" w:color="auto"/>
            </w:tcBorders>
            <w:vAlign w:val="center"/>
          </w:tcPr>
          <w:p w14:paraId="7E5A52E0"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6A2A5E46"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certificazione energetica degli edifici</w:t>
            </w:r>
          </w:p>
        </w:tc>
        <w:tc>
          <w:tcPr>
            <w:tcW w:w="6090" w:type="dxa"/>
            <w:tcBorders>
              <w:bottom w:val="single" w:sz="4" w:space="0" w:color="auto"/>
            </w:tcBorders>
            <w:vAlign w:val="center"/>
          </w:tcPr>
          <w:p w14:paraId="766F89DB"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30087C0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508A56D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06040129" w14:textId="77777777" w:rsidTr="008667D7">
        <w:trPr>
          <w:trHeight w:val="20"/>
          <w:jc w:val="center"/>
        </w:trPr>
        <w:tc>
          <w:tcPr>
            <w:tcW w:w="1985" w:type="dxa"/>
            <w:tcBorders>
              <w:bottom w:val="single" w:sz="4" w:space="0" w:color="auto"/>
            </w:tcBorders>
            <w:vAlign w:val="center"/>
          </w:tcPr>
          <w:p w14:paraId="25FA80CE"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162C2293"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acustica</w:t>
            </w:r>
          </w:p>
        </w:tc>
        <w:tc>
          <w:tcPr>
            <w:tcW w:w="6090" w:type="dxa"/>
            <w:tcBorders>
              <w:bottom w:val="single" w:sz="4" w:space="0" w:color="auto"/>
            </w:tcBorders>
            <w:vAlign w:val="center"/>
          </w:tcPr>
          <w:p w14:paraId="36371CA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iscritto all’ </w:t>
            </w:r>
            <w:hyperlink r:id="rId21"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7B53BFF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56F8132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0F33F024"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62AD3FA2"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2B6F1D78"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60CA427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4A656A3C"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una delle altre figure previste)</w:t>
            </w:r>
          </w:p>
          <w:p w14:paraId="2FA95BCF"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5339FDA4"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569043AF"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Ispettore di cantiere esperto in coordinamento della sicurezza nei cantieri </w:t>
            </w:r>
          </w:p>
        </w:tc>
        <w:tc>
          <w:tcPr>
            <w:tcW w:w="6090" w:type="dxa"/>
            <w:tcBorders>
              <w:top w:val="single" w:sz="4" w:space="0" w:color="auto"/>
              <w:left w:val="single" w:sz="4" w:space="0" w:color="auto"/>
              <w:bottom w:val="single" w:sz="4" w:space="0" w:color="auto"/>
              <w:right w:val="single" w:sz="4" w:space="0" w:color="auto"/>
            </w:tcBorders>
            <w:vAlign w:val="center"/>
          </w:tcPr>
          <w:p w14:paraId="778169A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hAnsi="Garamond"/>
                <w:spacing w:val="-1"/>
                <w:w w:val="105"/>
                <w:sz w:val="20"/>
                <w:szCs w:val="20"/>
                <w:lang w:eastAsia="en-US"/>
              </w:rPr>
              <w:t xml:space="preserve">Ispettore/i di cantiere esperto/i in coordinamento della sicurezza nei cantieri ai sensi del </w:t>
            </w:r>
            <w:proofErr w:type="spellStart"/>
            <w:r w:rsidRPr="000677DC">
              <w:rPr>
                <w:rFonts w:ascii="Garamond" w:hAnsi="Garamond"/>
                <w:spacing w:val="-1"/>
                <w:w w:val="105"/>
                <w:sz w:val="20"/>
                <w:szCs w:val="20"/>
                <w:lang w:eastAsia="en-US"/>
              </w:rPr>
              <w:t>D.Lgs.</w:t>
            </w:r>
            <w:proofErr w:type="spellEnd"/>
            <w:r w:rsidRPr="000677DC">
              <w:rPr>
                <w:rFonts w:ascii="Garamond" w:hAnsi="Garamond"/>
                <w:spacing w:val="-1"/>
                <w:w w:val="105"/>
                <w:sz w:val="20"/>
                <w:szCs w:val="20"/>
                <w:lang w:eastAsia="en-US"/>
              </w:rPr>
              <w:t xml:space="preserve"> 81/08 e </w:t>
            </w:r>
            <w:proofErr w:type="spellStart"/>
            <w:r w:rsidRPr="000677DC">
              <w:rPr>
                <w:rFonts w:ascii="Garamond" w:hAnsi="Garamond"/>
                <w:spacing w:val="-1"/>
                <w:w w:val="105"/>
                <w:sz w:val="20"/>
                <w:szCs w:val="20"/>
                <w:lang w:eastAsia="en-US"/>
              </w:rPr>
              <w:t>s.m.i.</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3ABF777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5E573931"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bl>
    <w:p w14:paraId="72C46B8B" w14:textId="77777777" w:rsidR="000677DC" w:rsidRPr="000677DC" w:rsidRDefault="000677DC" w:rsidP="000677DC">
      <w:pPr>
        <w:autoSpaceDE w:val="0"/>
        <w:autoSpaceDN w:val="0"/>
        <w:adjustRightInd w:val="0"/>
        <w:jc w:val="both"/>
        <w:rPr>
          <w:rFonts w:ascii="Garamond" w:hAnsi="Garamond"/>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974070F" w14:textId="77777777" w:rsidTr="008667D7">
        <w:trPr>
          <w:trHeight w:val="1507"/>
        </w:trPr>
        <w:tc>
          <w:tcPr>
            <w:tcW w:w="10490" w:type="dxa"/>
            <w:shd w:val="clear" w:color="auto" w:fill="FFFFFF"/>
          </w:tcPr>
          <w:p w14:paraId="745EB412"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3 - FARE MOLTA ATTENZIONE:</w:t>
            </w:r>
          </w:p>
          <w:p w14:paraId="702F0B0D" w14:textId="3A6F7EAF"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1: n caso di parziale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la coincidenza delle professionalità è consentita </w:t>
            </w:r>
            <w:r w:rsidRPr="000677DC">
              <w:rPr>
                <w:rFonts w:ascii="Garamond" w:hAnsi="Garamond" w:cs="Calibri"/>
                <w:b/>
                <w:bCs/>
                <w:u w:val="single"/>
              </w:rPr>
              <w:t>solo</w:t>
            </w:r>
            <w:r w:rsidRPr="000677DC">
              <w:rPr>
                <w:rFonts w:ascii="Garamond" w:hAnsi="Garamond" w:cs="Calibri"/>
                <w:b/>
                <w:bCs/>
              </w:rPr>
              <w:t xml:space="preserve"> nei casi espressamente indicati nel precedente N.B. 2.</w:t>
            </w:r>
            <w:r w:rsidR="005B3E20">
              <w:rPr>
                <w:rFonts w:ascii="Garamond" w:hAnsi="Garamond" w:cs="Calibri"/>
                <w:b/>
                <w:bCs/>
              </w:rPr>
              <w:t xml:space="preserve"> </w:t>
            </w:r>
            <w:r w:rsidRPr="000677DC">
              <w:rPr>
                <w:rFonts w:ascii="Garamond" w:hAnsi="Garamond" w:cs="Calibri"/>
                <w:bCs/>
              </w:rPr>
              <w:t>Ai sensi dell’art. art. 24, comma 5, del Codice,</w:t>
            </w:r>
            <w:r w:rsidRPr="000677DC">
              <w:rPr>
                <w:rFonts w:ascii="Garamond" w:hAnsi="Garamond" w:cs="Calibri"/>
                <w:b/>
                <w:bCs/>
              </w:rPr>
              <w:t xml:space="preserve"> </w:t>
            </w:r>
            <w:r w:rsidRPr="000677DC">
              <w:rPr>
                <w:rFonts w:ascii="Garamond" w:hAnsi="Garamond" w:cs="Calibri"/>
                <w:bCs/>
                <w:u w:val="single"/>
              </w:rPr>
              <w:t>in sede di offerta,</w:t>
            </w:r>
            <w:r w:rsidRPr="000677DC">
              <w:rPr>
                <w:rFonts w:ascii="Garamond" w:hAnsi="Garamond" w:cs="Calibri"/>
                <w:b/>
                <w:bCs/>
              </w:rPr>
              <w:t xml:space="preserve"> dovrà essere indicata la persona fisica incaricata dell’integrazione tra le varie prestazioni specialistiche.</w:t>
            </w:r>
          </w:p>
          <w:p w14:paraId="57C7DCF2" w14:textId="77777777"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2: n caso di totale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è possibile che tutte le professionalità coincidano nel medesimo soggetto purché lo stesso sia in possesso delle necessarie qualifiche ed abilitazioni</w:t>
            </w:r>
            <w:r w:rsidRPr="000677DC">
              <w:rPr>
                <w:rFonts w:ascii="Garamond" w:hAnsi="Garamond" w:cs="Calibri"/>
                <w:bCs/>
              </w:rPr>
              <w:t xml:space="preserve">, così come </w:t>
            </w:r>
            <w:r w:rsidRPr="000677DC">
              <w:rPr>
                <w:rFonts w:ascii="Garamond" w:hAnsi="Garamond" w:cs="Calibri"/>
                <w:bCs/>
                <w:u w:val="single"/>
              </w:rPr>
              <w:t>è possibile indicare per l’esecuzione dell’incarico più di un professionista, nel qual caso dovrà essere indicata la persona fisica incaricata dell’integrazione tra le varie prestazioni specialistiche ex art. 24. Comma 5, del Codice</w:t>
            </w:r>
            <w:r w:rsidRPr="000677DC">
              <w:rPr>
                <w:rFonts w:ascii="Garamond" w:hAnsi="Garamond" w:cs="Calibri"/>
                <w:bCs/>
              </w:rPr>
              <w:t xml:space="preserve">. </w:t>
            </w:r>
          </w:p>
        </w:tc>
      </w:tr>
    </w:tbl>
    <w:p w14:paraId="633F8770" w14:textId="77777777" w:rsidR="000677DC" w:rsidRPr="000677DC" w:rsidRDefault="000677DC" w:rsidP="008667D7">
      <w:pPr>
        <w:autoSpaceDE w:val="0"/>
        <w:autoSpaceDN w:val="0"/>
        <w:adjustRightInd w:val="0"/>
        <w:jc w:val="both"/>
        <w:rPr>
          <w:rFonts w:ascii="Garamond" w:hAnsi="Garamond"/>
          <w:sz w:val="16"/>
          <w:szCs w:val="16"/>
          <w:highlight w:val="yellow"/>
        </w:rPr>
      </w:pPr>
      <w:r w:rsidRPr="000677DC">
        <w:rPr>
          <w:rFonts w:ascii="Garamond" w:hAnsi="Garamond"/>
          <w:sz w:val="16"/>
          <w:szCs w:val="16"/>
          <w:highlight w:val="yellow"/>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194BE49" w14:textId="77777777" w:rsidTr="008667D7">
        <w:tc>
          <w:tcPr>
            <w:tcW w:w="10490" w:type="dxa"/>
            <w:shd w:val="clear" w:color="auto" w:fill="FFFFFF"/>
          </w:tcPr>
          <w:p w14:paraId="173BCE59"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4 - FARE MOLTA ATTENZIONE:</w:t>
            </w:r>
          </w:p>
          <w:p w14:paraId="6C67ED11" w14:textId="77777777" w:rsidR="000677DC" w:rsidRPr="000677DC" w:rsidRDefault="000677DC" w:rsidP="008667D7">
            <w:pPr>
              <w:autoSpaceDE w:val="0"/>
              <w:autoSpaceDN w:val="0"/>
              <w:adjustRightInd w:val="0"/>
              <w:ind w:right="-1"/>
              <w:jc w:val="both"/>
              <w:rPr>
                <w:rFonts w:ascii="Garamond" w:hAnsi="Garamond" w:cs="Calibri"/>
                <w:color w:val="000000"/>
                <w:lang w:eastAsia="en-US"/>
              </w:rPr>
            </w:pPr>
            <w:r w:rsidRPr="000677DC">
              <w:rPr>
                <w:rFonts w:ascii="Garamond" w:hAnsi="Garamond" w:cs="Calibri"/>
              </w:rPr>
              <w:t>I professionisti persone fisiche che l’operatore economico intende impiegare per lo svolgimento di ciascuna delle prestazioni possono intrattenere con lo stesso operatore esclusivamente rapporti in qualità di:</w:t>
            </w:r>
          </w:p>
          <w:p w14:paraId="69FEA2FA"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componente del raggruppamento temporaneo partecipante;</w:t>
            </w:r>
          </w:p>
          <w:p w14:paraId="68BF501F"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associato dell’associazione tra professionisti partecipante;</w:t>
            </w:r>
          </w:p>
          <w:p w14:paraId="0E71A668"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socio/amministratore/direttore tecnico della società di professionisti o di ingegneria partecipante;</w:t>
            </w:r>
          </w:p>
          <w:p w14:paraId="3909A1E6" w14:textId="2F467FE8" w:rsidR="000677DC" w:rsidRPr="000677DC" w:rsidRDefault="000677DC" w:rsidP="008667D7">
            <w:pPr>
              <w:numPr>
                <w:ilvl w:val="0"/>
                <w:numId w:val="46"/>
              </w:numPr>
              <w:autoSpaceDE w:val="0"/>
              <w:autoSpaceDN w:val="0"/>
              <w:adjustRightInd w:val="0"/>
              <w:ind w:left="318" w:right="-1" w:hanging="284"/>
              <w:jc w:val="both"/>
              <w:rPr>
                <w:rFonts w:ascii="Garamond" w:hAnsi="Garamond" w:cs="Calibri"/>
              </w:rPr>
            </w:pPr>
            <w:r w:rsidRPr="000677DC">
              <w:rPr>
                <w:rFonts w:ascii="Garamond" w:hAnsi="Garamond" w:cs="Arial"/>
                <w:lang w:eastAsia="en-US"/>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hAnsi="Garamond" w:cs="Arial"/>
                <w:lang w:eastAsia="en-US"/>
              </w:rPr>
              <w:t>d.m.</w:t>
            </w:r>
            <w:proofErr w:type="spellEnd"/>
            <w:r w:rsidRPr="000677DC">
              <w:rPr>
                <w:rFonts w:ascii="Garamond" w:hAnsi="Garamond" w:cs="Arial"/>
                <w:lang w:eastAsia="en-US"/>
              </w:rPr>
              <w:t xml:space="preserve"> 2 dicembre 2016, n. 263</w:t>
            </w:r>
            <w:r w:rsidRPr="000677DC">
              <w:rPr>
                <w:rFonts w:ascii="Garamond" w:hAnsi="Garamond" w:cs="Calibri"/>
              </w:rPr>
              <w:t>.</w:t>
            </w:r>
          </w:p>
        </w:tc>
      </w:tr>
    </w:tbl>
    <w:p w14:paraId="0254C62C" w14:textId="77777777" w:rsidR="000677DC" w:rsidRPr="000677DC" w:rsidRDefault="000677DC" w:rsidP="008667D7">
      <w:pPr>
        <w:autoSpaceDE w:val="0"/>
        <w:autoSpaceDN w:val="0"/>
        <w:adjustRightInd w:val="0"/>
        <w:jc w:val="both"/>
        <w:rPr>
          <w:rFonts w:ascii="Garamond" w:hAnsi="Garamond"/>
          <w:sz w:val="16"/>
          <w:szCs w:val="16"/>
          <w:highlight w:val="yellow"/>
        </w:rPr>
      </w:pPr>
    </w:p>
    <w:p w14:paraId="09433CB0"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raggruppamenti temporanei, consorzi ordinari, aggregazioni di imprese di rete, GEIe </w:t>
      </w:r>
    </w:p>
    <w:p w14:paraId="737BCFF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 xml:space="preserve">Gli operatori economici che si presentano in forma associata devono possedere i requisiti di partecipazione nei termini di seguito indicati. </w:t>
      </w:r>
    </w:p>
    <w:p w14:paraId="6FE6A8D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Alle aggregazioni di rete, ai consorzi ordinari ed ai GEIE si applica la disciplina prevista per i raggruppamenti temporanei, in quanto compatibile. </w:t>
      </w:r>
      <w:r w:rsidRPr="000677DC">
        <w:rPr>
          <w:rFonts w:ascii="Garamond" w:hAnsi="Garamond"/>
          <w:u w:val="single"/>
        </w:rPr>
        <w:t>Nei consorzi ordinari la consorziata che assume la quota maggiore di attività esecutive riveste il ruolo di capofila che deve essere assimilata alla mandataria</w:t>
      </w:r>
      <w:r w:rsidRPr="000677DC">
        <w:rPr>
          <w:rFonts w:ascii="Garamond" w:hAnsi="Garamond"/>
        </w:rPr>
        <w:t>.</w:t>
      </w:r>
    </w:p>
    <w:p w14:paraId="7EE71FF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 in cui la mandante/mandataria di un raggruppamento temporaneo sia un consorzio stabile o una sub-associazione, nelle forme di un raggruppamento costituito oppure di un’aggregazioni di rete, i relativi requisiti di partecipazione sono soddisfatti secondo le medesime modalità indicate per i raggruppamenti.</w:t>
      </w:r>
    </w:p>
    <w:p w14:paraId="03C2DA1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lang w:eastAsia="en-US"/>
        </w:rPr>
        <w:t>FARE MOLTA ATTENZIONE</w:t>
      </w:r>
      <w:r w:rsidRPr="000677DC">
        <w:rPr>
          <w:rFonts w:ascii="Garamond" w:hAnsi="Garamond" w:cs="Calibri"/>
          <w:color w:val="FF0000"/>
          <w:lang w:eastAsia="en-US"/>
        </w:rPr>
        <w:t>:</w:t>
      </w:r>
      <w:r w:rsidRPr="000677DC">
        <w:rPr>
          <w:rFonts w:ascii="Garamond" w:hAnsi="Garamond" w:cs="Calibri"/>
          <w:lang w:eastAsia="en-US"/>
        </w:rPr>
        <w:t xml:space="preserve"> il requisito relativo </w:t>
      </w:r>
      <w:r w:rsidRPr="000677DC">
        <w:rPr>
          <w:rFonts w:ascii="Garamond" w:hAnsi="Garamond" w:cs="Calibri"/>
          <w:b/>
          <w:lang w:eastAsia="en-US"/>
        </w:rPr>
        <w:t>all’iscrizione nell’elenco speciale</w:t>
      </w:r>
      <w:r w:rsidRPr="000677DC">
        <w:rPr>
          <w:rFonts w:ascii="Garamond" w:hAnsi="Garamond" w:cs="Calibri"/>
          <w:lang w:eastAsia="en-US"/>
        </w:rPr>
        <w:t xml:space="preserve"> di cui al precedente paragrafo 7.1.1 deve essere posseduto da ciascuno dei soggetti raggruppati/</w:t>
      </w:r>
      <w:proofErr w:type="spellStart"/>
      <w:r w:rsidRPr="000677DC">
        <w:rPr>
          <w:rFonts w:ascii="Garamond" w:hAnsi="Garamond" w:cs="Calibri"/>
          <w:lang w:eastAsia="en-US"/>
        </w:rPr>
        <w:t>raggruppandi</w:t>
      </w:r>
      <w:proofErr w:type="spellEnd"/>
      <w:r w:rsidRPr="000677DC">
        <w:rPr>
          <w:rFonts w:ascii="Garamond" w:hAnsi="Garamond" w:cs="Calibri"/>
          <w:lang w:eastAsia="en-US"/>
        </w:rPr>
        <w:t>, consorziati/</w:t>
      </w:r>
      <w:proofErr w:type="spellStart"/>
      <w:r w:rsidRPr="000677DC">
        <w:rPr>
          <w:rFonts w:ascii="Garamond" w:hAnsi="Garamond" w:cs="Calibri"/>
          <w:lang w:eastAsia="en-US"/>
        </w:rPr>
        <w:t>consorziandi</w:t>
      </w:r>
      <w:proofErr w:type="spellEnd"/>
      <w:r w:rsidRPr="000677DC">
        <w:rPr>
          <w:rFonts w:ascii="Garamond" w:hAnsi="Garamond" w:cs="Calibri"/>
          <w:lang w:eastAsia="en-US"/>
        </w:rPr>
        <w:t xml:space="preserve"> o GEIE (</w:t>
      </w:r>
      <w:r w:rsidRPr="000677DC">
        <w:rPr>
          <w:rFonts w:ascii="Garamond" w:hAnsi="Garamond" w:cs="Calibri"/>
          <w:b/>
          <w:u w:val="single"/>
          <w:lang w:eastAsia="en-US"/>
        </w:rPr>
        <w:t>ivi compreso il giovane professionista</w:t>
      </w:r>
      <w:r w:rsidRPr="000677DC">
        <w:rPr>
          <w:rFonts w:ascii="Garamond" w:hAnsi="Garamond" w:cs="Calibri"/>
          <w:u w:val="single"/>
          <w:lang w:eastAsia="en-US"/>
        </w:rPr>
        <w:t>)</w:t>
      </w:r>
      <w:r w:rsidRPr="000677DC">
        <w:rPr>
          <w:rFonts w:ascii="Garamond" w:hAnsi="Garamond" w:cs="Calibri"/>
          <w:lang w:eastAsia="en-US"/>
        </w:rPr>
        <w:t xml:space="preserve">. </w:t>
      </w:r>
    </w:p>
    <w:p w14:paraId="65359293"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 requisiti del</w:t>
      </w:r>
      <w:r w:rsidRPr="000677DC">
        <w:rPr>
          <w:rFonts w:ascii="Garamond" w:hAnsi="Garamond" w:cs="Calibri"/>
          <w:b/>
          <w:lang w:eastAsia="en-US"/>
        </w:rPr>
        <w:t xml:space="preserve"> </w:t>
      </w:r>
      <w:proofErr w:type="spellStart"/>
      <w:r w:rsidRPr="000677DC">
        <w:rPr>
          <w:rFonts w:ascii="Garamond" w:hAnsi="Garamond" w:cs="Calibri"/>
          <w:b/>
          <w:lang w:eastAsia="en-US"/>
        </w:rPr>
        <w:t>d.m.</w:t>
      </w:r>
      <w:proofErr w:type="spellEnd"/>
      <w:r w:rsidRPr="000677DC">
        <w:rPr>
          <w:rFonts w:ascii="Garamond" w:hAnsi="Garamond" w:cs="Calibri"/>
          <w:b/>
          <w:lang w:eastAsia="en-US"/>
        </w:rPr>
        <w:t xml:space="preserve"> 263/2016</w:t>
      </w:r>
      <w:r w:rsidRPr="000677DC">
        <w:rPr>
          <w:rFonts w:ascii="Garamond" w:hAnsi="Garamond" w:cs="Calibri"/>
          <w:lang w:eastAsia="en-US"/>
        </w:rPr>
        <w:t xml:space="preserve"> </w:t>
      </w:r>
      <w:r w:rsidRPr="000677DC">
        <w:rPr>
          <w:rFonts w:ascii="Garamond" w:hAnsi="Garamond"/>
        </w:rPr>
        <w:t xml:space="preserve">di cui al precedente paragrafo 7.1.2 </w:t>
      </w:r>
      <w:r w:rsidRPr="000677DC">
        <w:rPr>
          <w:rFonts w:ascii="Garamond" w:hAnsi="Garamond" w:cs="Calibri"/>
          <w:lang w:eastAsia="en-US"/>
        </w:rPr>
        <w:t>devono essere posseduti da ciascun operatore economico associato, in base alla propria tipologia.</w:t>
      </w:r>
    </w:p>
    <w:p w14:paraId="5344F2A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 xml:space="preserve">Stralciare in caso di sola dl e </w:t>
      </w:r>
      <w:proofErr w:type="spellStart"/>
      <w:r w:rsidRPr="000677DC">
        <w:rPr>
          <w:rFonts w:ascii="Garamond" w:hAnsi="Garamond"/>
          <w:i/>
          <w:color w:val="FF0000"/>
          <w:highlight w:val="yellow"/>
        </w:rPr>
        <w:t>cse</w:t>
      </w:r>
      <w:proofErr w:type="spellEnd"/>
      <w:r w:rsidRPr="000677DC">
        <w:rPr>
          <w:rFonts w:ascii="Garamond" w:hAnsi="Garamond"/>
        </w:rPr>
        <w:t>)</w:t>
      </w:r>
      <w:r w:rsidRPr="000677DC">
        <w:rPr>
          <w:rFonts w:ascii="Garamond" w:hAnsi="Garamond"/>
          <w:b/>
          <w:color w:val="FF0000"/>
        </w:rPr>
        <w:t xml:space="preserve"> FARE MOLTA ATTENZIONE</w:t>
      </w:r>
      <w:r w:rsidRPr="000677DC">
        <w:rPr>
          <w:rFonts w:ascii="Garamond" w:hAnsi="Garamond"/>
        </w:rPr>
        <w:t xml:space="preserve">: </w:t>
      </w:r>
      <w:r w:rsidRPr="000677DC">
        <w:rPr>
          <w:rFonts w:ascii="Garamond" w:hAnsi="Garamond"/>
          <w:lang w:eastAsia="en-US"/>
        </w:rPr>
        <w:t>per i raggruppamenti temporanei, è condizione di partecipazione la presenza, quale progettista, di almeno un giovane professionista</w:t>
      </w:r>
      <w:r w:rsidRPr="000677DC">
        <w:rPr>
          <w:rFonts w:ascii="Garamond" w:hAnsi="Garamond"/>
          <w:szCs w:val="22"/>
          <w:lang w:eastAsia="en-US"/>
        </w:rPr>
        <w:t xml:space="preserve"> ai sensi </w:t>
      </w:r>
      <w:r w:rsidRPr="000677DC">
        <w:rPr>
          <w:rFonts w:ascii="Garamond" w:hAnsi="Garamond"/>
          <w:lang w:eastAsia="en-US"/>
        </w:rPr>
        <w:t xml:space="preserve">dell’art. 4 del </w:t>
      </w:r>
      <w:proofErr w:type="spellStart"/>
      <w:r w:rsidRPr="000677DC">
        <w:rPr>
          <w:rFonts w:ascii="Garamond" w:hAnsi="Garamond"/>
          <w:lang w:eastAsia="en-US"/>
        </w:rPr>
        <w:t>d.m.</w:t>
      </w:r>
      <w:proofErr w:type="spellEnd"/>
      <w:r w:rsidRPr="000677DC">
        <w:rPr>
          <w:rFonts w:ascii="Garamond" w:hAnsi="Garamond"/>
          <w:lang w:eastAsia="en-US"/>
        </w:rPr>
        <w:t xml:space="preserve"> 263/2016.</w:t>
      </w:r>
    </w:p>
    <w:p w14:paraId="171E0E6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w:t>
      </w:r>
    </w:p>
    <w:p w14:paraId="771AF9BA"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ciascuna delle società raggruppate/</w:t>
      </w:r>
      <w:proofErr w:type="spellStart"/>
      <w:r w:rsidRPr="000677DC">
        <w:rPr>
          <w:rFonts w:ascii="Garamond" w:hAnsi="Garamond"/>
        </w:rPr>
        <w:t>raggruppande</w:t>
      </w:r>
      <w:proofErr w:type="spellEnd"/>
      <w:r w:rsidRPr="000677DC">
        <w:rPr>
          <w:rFonts w:ascii="Garamond" w:hAnsi="Garamond"/>
        </w:rPr>
        <w:t>, consorziate/</w:t>
      </w:r>
      <w:proofErr w:type="spellStart"/>
      <w:r w:rsidRPr="000677DC">
        <w:rPr>
          <w:rFonts w:ascii="Garamond" w:hAnsi="Garamond"/>
        </w:rPr>
        <w:t>consorziande</w:t>
      </w:r>
      <w:proofErr w:type="spellEnd"/>
      <w:r w:rsidRPr="000677DC">
        <w:rPr>
          <w:rFonts w:ascii="Garamond" w:hAnsi="Garamond"/>
        </w:rPr>
        <w:t xml:space="preserve"> o GEIE;</w:t>
      </w:r>
    </w:p>
    <w:p w14:paraId="60EB47E2"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ciascuno degli operatori economici aderenti al contratto di rete indicati come esecutori e dalla rete medesima nel caso in cui questa abbia soggettività giuridica.</w:t>
      </w:r>
    </w:p>
    <w:p w14:paraId="3D3197EC"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59" w:name="_Hlk522694812"/>
      <w:bookmarkStart w:id="60" w:name="_Hlk32235706"/>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bookmarkEnd w:id="59"/>
      <w:r w:rsidRPr="000677DC">
        <w:rPr>
          <w:rFonts w:ascii="Garamond" w:hAnsi="Garamond"/>
        </w:rPr>
        <w:t>.</w:t>
      </w:r>
    </w:p>
    <w:p w14:paraId="329E0503"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1" w:name="_Hlk522694894"/>
      <w:bookmarkStart w:id="62" w:name="_Hlk522695039"/>
      <w:bookmarkEnd w:id="6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bookmarkEnd w:id="61"/>
      <w:r w:rsidRPr="000677DC">
        <w:rPr>
          <w:rFonts w:ascii="Garamond" w:hAnsi="Garamond"/>
        </w:rPr>
        <w:t>.</w:t>
      </w:r>
    </w:p>
    <w:p w14:paraId="73331A7B" w14:textId="77777777" w:rsidR="000677DC" w:rsidRPr="000677DC" w:rsidRDefault="000677DC" w:rsidP="000677DC">
      <w:pPr>
        <w:autoSpaceDE w:val="0"/>
        <w:autoSpaceDN w:val="0"/>
        <w:spacing w:before="60" w:after="60" w:line="276" w:lineRule="auto"/>
        <w:jc w:val="both"/>
        <w:rPr>
          <w:rFonts w:ascii="Garamond" w:hAnsi="Garamond"/>
        </w:rPr>
      </w:pPr>
      <w:bookmarkStart w:id="63" w:name="_Hlk522695108"/>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è posseduto dal professionista che nel gruppo di lavoro è incaricato a redigere la relazione geologica.</w:t>
      </w:r>
    </w:p>
    <w:p w14:paraId="0A8BCB16"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nell’elenco del Ministero dell’interno </w:t>
      </w:r>
      <w:r w:rsidRPr="000677DC">
        <w:rPr>
          <w:rFonts w:ascii="Garamond" w:hAnsi="Garamond"/>
        </w:rPr>
        <w:t xml:space="preserve">ai sensi dell’art. 16 del </w:t>
      </w:r>
      <w:proofErr w:type="spellStart"/>
      <w:r w:rsidRPr="000677DC">
        <w:rPr>
          <w:rFonts w:ascii="Garamond" w:hAnsi="Garamond"/>
        </w:rPr>
        <w:t>D.Lgs.</w:t>
      </w:r>
      <w:proofErr w:type="spellEnd"/>
      <w:r w:rsidRPr="000677DC">
        <w:rPr>
          <w:rFonts w:ascii="Garamond" w:hAnsi="Garamond"/>
        </w:rPr>
        <w:t xml:space="preserve"> 139 del 8 marzo 2006, come professionista antincendio di cui al precedente paragrafo </w:t>
      </w:r>
      <w:r w:rsidRPr="000677DC">
        <w:rPr>
          <w:rFonts w:ascii="Garamond" w:hAnsi="Garamond"/>
          <w:highlight w:val="yellow"/>
        </w:rPr>
        <w:t>7.1.7</w:t>
      </w:r>
      <w:r w:rsidRPr="000677DC">
        <w:rPr>
          <w:rFonts w:ascii="Garamond" w:hAnsi="Garamond"/>
        </w:rPr>
        <w:t>, è posseduto dai professionisti che nel gruppo di lavoro sono indicati come incaricati del relativo servizio.</w:t>
      </w:r>
    </w:p>
    <w:bookmarkEnd w:id="63"/>
    <w:p w14:paraId="2FFABBC6"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fatturato globale </w:t>
      </w:r>
      <w:r w:rsidRPr="000677DC">
        <w:rPr>
          <w:rFonts w:ascii="Garamond" w:hAnsi="Garamond"/>
        </w:rPr>
        <w:t xml:space="preserve">di cui al precedente paragrafo </w:t>
      </w:r>
      <w:r w:rsidRPr="000677DC">
        <w:rPr>
          <w:rFonts w:ascii="Garamond" w:hAnsi="Garamond"/>
          <w:highlight w:val="yellow"/>
        </w:rPr>
        <w:t>7.2.8</w:t>
      </w:r>
      <w:r w:rsidRPr="000677DC">
        <w:rPr>
          <w:rFonts w:ascii="Garamond" w:hAnsi="Garamond"/>
        </w:rPr>
        <w:t>, deve essere soddisfatto dal raggruppamento temporaneo nel complesso. Detto requisito deve essere posseduto in misura maggioritaria dalla mandataria.</w:t>
      </w:r>
    </w:p>
    <w:p w14:paraId="410257EC" w14:textId="75ED68FE"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In caso di copertura assicurativa in alternativa al fatturato</w:t>
      </w:r>
      <w:r w:rsidRPr="000677DC">
        <w:rPr>
          <w:rFonts w:ascii="Garamond" w:hAnsi="Garamond"/>
        </w:rPr>
        <w:t xml:space="preserve">) Il requisito relativo alla </w:t>
      </w:r>
      <w:r w:rsidRPr="000677DC">
        <w:rPr>
          <w:rFonts w:ascii="Garamond" w:hAnsi="Garamond"/>
          <w:b/>
        </w:rPr>
        <w:t>copertura assicurativa</w:t>
      </w:r>
      <w:r w:rsidRPr="000677DC">
        <w:rPr>
          <w:rFonts w:ascii="Garamond" w:hAnsi="Garamond"/>
        </w:rPr>
        <w:t xml:space="preserve"> contro i rischi professionali di cui al precedente paragrafo </w:t>
      </w:r>
      <w:r w:rsidRPr="000677DC">
        <w:rPr>
          <w:rFonts w:ascii="Garamond" w:hAnsi="Garamond"/>
          <w:highlight w:val="yellow"/>
        </w:rPr>
        <w:t>7.2.8</w:t>
      </w:r>
      <w:r w:rsidRPr="000677DC">
        <w:rPr>
          <w:rFonts w:ascii="Garamond" w:hAnsi="Garamond"/>
        </w:rPr>
        <w:t>,</w:t>
      </w:r>
      <w:r w:rsidR="005B3E20">
        <w:rPr>
          <w:rFonts w:ascii="Garamond" w:hAnsi="Garamond"/>
        </w:rPr>
        <w:t xml:space="preserve"> </w:t>
      </w:r>
      <w:r w:rsidRPr="000677DC">
        <w:rPr>
          <w:rFonts w:ascii="Garamond" w:hAnsi="Garamond"/>
        </w:rPr>
        <w:t xml:space="preserve">deve essere soddisfatto dal raggruppamento nel complesso, secondo una delle opzioni di seguito indicate: </w:t>
      </w:r>
    </w:p>
    <w:p w14:paraId="11F3CD08"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somma dei massimali delle polizze dei singoli operatori del raggruppamento; in ogni caso, ciascun componente il raggruppamento deve possedere un massimale in misura proporzionalmente corrispondente all’importo dei servizi che esegue;</w:t>
      </w:r>
    </w:p>
    <w:p w14:paraId="510D6CA5"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unica polizza della mandataria per il massimale indicato, con copertura estesa a tutti gli operatori del raggruppamento.</w:t>
      </w:r>
    </w:p>
    <w:bookmarkEnd w:id="62"/>
    <w:p w14:paraId="0B0DCD6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w:t>
      </w:r>
      <w:r w:rsidRPr="000677DC">
        <w:rPr>
          <w:rFonts w:ascii="Garamond" w:hAnsi="Garamond"/>
          <w:i/>
          <w:color w:val="FF0000"/>
          <w:highlight w:val="yellow"/>
        </w:rPr>
        <w:t>Ove presente</w:t>
      </w:r>
      <w:r w:rsidRPr="000677DC">
        <w:rPr>
          <w:rFonts w:ascii="Garamond" w:hAnsi="Garamond"/>
        </w:rPr>
        <w:t>) Il requisito dell’</w:t>
      </w:r>
      <w:r w:rsidRPr="000677DC">
        <w:rPr>
          <w:rFonts w:ascii="Garamond" w:hAnsi="Garamond"/>
          <w:b/>
        </w:rPr>
        <w:t xml:space="preserve">elenco dei servizi </w:t>
      </w:r>
      <w:r w:rsidRPr="000677DC">
        <w:rPr>
          <w:rFonts w:ascii="Garamond" w:hAnsi="Garamond"/>
        </w:rPr>
        <w:t>(cd. analoghi)</w:t>
      </w:r>
      <w:r w:rsidRPr="000677DC">
        <w:rPr>
          <w:rFonts w:ascii="Garamond" w:hAnsi="Garamond"/>
          <w:b/>
        </w:rPr>
        <w:t xml:space="preserve"> </w:t>
      </w:r>
      <w:r w:rsidRPr="000677DC">
        <w:rPr>
          <w:rFonts w:ascii="Garamond" w:hAnsi="Garamond"/>
        </w:rPr>
        <w:t xml:space="preserve">di cui al precedente paragrafo </w:t>
      </w:r>
      <w:r w:rsidRPr="000677DC">
        <w:rPr>
          <w:rFonts w:ascii="Garamond" w:hAnsi="Garamond"/>
          <w:highlight w:val="yellow"/>
        </w:rPr>
        <w:t>7.3.9</w:t>
      </w:r>
      <w:r w:rsidRPr="000677DC">
        <w:rPr>
          <w:rFonts w:ascii="Garamond" w:hAnsi="Garamond"/>
        </w:rPr>
        <w:t>, deve essere posseduto come segue:</w:t>
      </w:r>
    </w:p>
    <w:p w14:paraId="2B8D0178"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gli operatori economici eseguono il medesimo tipo di prestazione), il requisito deve essere posseduto, nel complesso del raggruppamento, sia dalla mandataria, in misura maggioritaria, sia dalle mandanti;</w:t>
      </w:r>
    </w:p>
    <w:p w14:paraId="5B7E1C67"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il mandatario esegue la prestazione principale ed i mandanti le prestazioni secondarie)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10148405"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più operatori economici eseguono in sub-associazione orizzontale la prestazione principale e/o una o più prestazioni secondarie) il requisito deve essere posseduto, nel complesso della sub-associazione orizzontale, sia dalla mandataria, in misura maggioritaria, sia dalle mandanti della rispettiva sub-associazione.</w:t>
      </w:r>
    </w:p>
    <w:p w14:paraId="7E197D2B"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4" w:name="_Hlk522695457"/>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dei </w:t>
      </w:r>
      <w:r w:rsidRPr="000677DC">
        <w:rPr>
          <w:rFonts w:ascii="Garamond" w:hAnsi="Garamond"/>
          <w:b/>
        </w:rPr>
        <w:t xml:space="preserve">servizi di punta </w:t>
      </w:r>
      <w:r w:rsidRPr="000677DC">
        <w:rPr>
          <w:rFonts w:ascii="Garamond" w:hAnsi="Garamond"/>
        </w:rPr>
        <w:t xml:space="preserve">di cui al precedente paragrafo </w:t>
      </w:r>
      <w:r w:rsidRPr="000677DC">
        <w:rPr>
          <w:rFonts w:ascii="Garamond" w:hAnsi="Garamond"/>
          <w:highlight w:val="yellow"/>
        </w:rPr>
        <w:t>7.3.10</w:t>
      </w:r>
      <w:r w:rsidRPr="000677DC">
        <w:rPr>
          <w:rFonts w:ascii="Garamond" w:hAnsi="Garamond"/>
        </w:rPr>
        <w:t>, deve essere posseduto come segue:</w:t>
      </w:r>
    </w:p>
    <w:p w14:paraId="32E3D428"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il requisito deve essere posseduto nel complesso, fermo restando che la mandataria deve possedere il requisito in misura maggioritaria. </w:t>
      </w:r>
      <w:r w:rsidRPr="000677DC">
        <w:rPr>
          <w:rFonts w:ascii="Garamond" w:hAnsi="Garamond"/>
          <w:b/>
          <w:color w:val="FF0000"/>
        </w:rPr>
        <w:t>FARE MOLTA ATTENZIONE</w:t>
      </w:r>
      <w:r w:rsidRPr="000677DC">
        <w:rPr>
          <w:rFonts w:ascii="Garamond" w:hAnsi="Garamond"/>
        </w:rPr>
        <w:t>: (</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E834B75" w14:textId="77777777" w:rsidTr="008667D7">
        <w:trPr>
          <w:trHeight w:val="268"/>
        </w:trPr>
        <w:tc>
          <w:tcPr>
            <w:tcW w:w="10490" w:type="dxa"/>
            <w:shd w:val="clear" w:color="auto" w:fill="FFFFFF"/>
          </w:tcPr>
          <w:p w14:paraId="694ECDFB"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0F411304"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 xml:space="preserve">Come chiarito dal Consiglio dell’ANAC nella seduta del 14/11/2018, il </w:t>
            </w:r>
            <w:r w:rsidRPr="000677DC">
              <w:rPr>
                <w:rFonts w:ascii="Garamond" w:hAnsi="Garamond" w:cs="Calibri"/>
                <w:iCs/>
              </w:rPr>
              <w:t>divieto di frazionamento riguarda il singolo servizio di ogni “coppia di servizi” di punta relativi alla singola categoria e ID che deve essere espletato da un unico soggetto. Per i diversi ID, per cui sono richiesti i servizi di punta, deve essere consentita la dimostrazione del requisito anche da parte di differenti componenti del raggruppamento; non è esigibile, infatti, la dimostrazione del requisito per tutte le ID da parte di un solo componente del RTP</w:t>
            </w:r>
            <w:r w:rsidRPr="000677DC">
              <w:rPr>
                <w:rFonts w:ascii="Garamond" w:hAnsi="Garamond"/>
                <w:bCs/>
              </w:rPr>
              <w:t>.</w:t>
            </w:r>
          </w:p>
        </w:tc>
      </w:tr>
    </w:tbl>
    <w:p w14:paraId="1DF29A87" w14:textId="77777777" w:rsidR="000677DC" w:rsidRPr="000677DC" w:rsidRDefault="000677DC" w:rsidP="008667D7">
      <w:pPr>
        <w:autoSpaceDE w:val="0"/>
        <w:autoSpaceDN w:val="0"/>
        <w:adjustRightInd w:val="0"/>
        <w:ind w:left="284"/>
        <w:jc w:val="both"/>
        <w:rPr>
          <w:rFonts w:ascii="Garamond" w:hAnsi="Garamond"/>
          <w:sz w:val="16"/>
          <w:szCs w:val="16"/>
          <w:highlight w:val="yellow"/>
        </w:rPr>
      </w:pPr>
    </w:p>
    <w:p w14:paraId="7F1EEA68"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60138EEA" w14:textId="77777777" w:rsidR="000677DC" w:rsidRPr="000677DC" w:rsidRDefault="000677DC" w:rsidP="008667D7">
      <w:pPr>
        <w:numPr>
          <w:ilvl w:val="0"/>
          <w:numId w:val="52"/>
        </w:numPr>
        <w:autoSpaceDE w:val="0"/>
        <w:autoSpaceDN w:val="0"/>
        <w:adjustRightInd w:val="0"/>
        <w:spacing w:before="60" w:after="60" w:line="276" w:lineRule="auto"/>
        <w:ind w:left="284" w:right="51" w:hanging="284"/>
        <w:jc w:val="both"/>
        <w:rPr>
          <w:rFonts w:ascii="Garamond" w:hAnsi="Garamond"/>
          <w:color w:val="000000"/>
          <w:lang w:eastAsia="en-US"/>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il requisito deve essere posseduto nel complesso della sub-associazione orizzontale, fermo restando che la mandataria della sub-associazione deve possedere il requisito in misura maggioritaria. </w:t>
      </w:r>
      <w:r w:rsidRPr="000677DC">
        <w:rPr>
          <w:rFonts w:ascii="Garamond" w:hAnsi="Garamond"/>
          <w:b/>
          <w:color w:val="FF0000"/>
        </w:rPr>
        <w:t>FARE MOLTA ATTENZIONE</w:t>
      </w:r>
      <w:r w:rsidRPr="000677DC">
        <w:rPr>
          <w:rFonts w:ascii="Garamond" w:hAnsi="Garamond"/>
        </w:rPr>
        <w:t xml:space="preserve">: </w:t>
      </w:r>
      <w:bookmarkEnd w:id="64"/>
      <w:r w:rsidRPr="000677DC">
        <w:rPr>
          <w:rFonts w:ascii="Garamond" w:hAnsi="Garamond"/>
        </w:rPr>
        <w:t>(</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p w14:paraId="695EA004"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bookmarkStart w:id="65" w:name="_Hlk522695785"/>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provvedimento di riconoscimento regionale </w:t>
      </w:r>
      <w:r w:rsidRPr="000677DC">
        <w:rPr>
          <w:rFonts w:ascii="Garamond" w:hAnsi="Garamond"/>
        </w:rPr>
        <w:t xml:space="preserve">di cui al precedente paragrafo </w:t>
      </w:r>
      <w:r w:rsidRPr="000677DC">
        <w:rPr>
          <w:rFonts w:ascii="Garamond" w:hAnsi="Garamond"/>
          <w:highlight w:val="yellow"/>
        </w:rPr>
        <w:t>7.3.11</w:t>
      </w:r>
      <w:r w:rsidRPr="000677DC">
        <w:rPr>
          <w:rFonts w:ascii="Garamond" w:hAnsi="Garamond"/>
        </w:rPr>
        <w:t>, deve essere posseduto dai professionisti che nel gruppo di lavoro sono indicati come incaricati delle prestazioni in materia di acustica ambientale</w:t>
      </w:r>
    </w:p>
    <w:p w14:paraId="6E2DA0B4"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del </w:t>
      </w:r>
      <w:r w:rsidRPr="000677DC">
        <w:rPr>
          <w:rFonts w:ascii="Garamond" w:hAnsi="Garamond"/>
          <w:b/>
        </w:rPr>
        <w:t xml:space="preserve">personale </w:t>
      </w:r>
      <w:r w:rsidRPr="000677DC">
        <w:rPr>
          <w:rFonts w:ascii="Garamond" w:hAnsi="Garamond"/>
        </w:rPr>
        <w:t xml:space="preserve">di cui al precedente paragrafo </w:t>
      </w:r>
      <w:r w:rsidRPr="000677DC">
        <w:rPr>
          <w:rFonts w:ascii="Garamond" w:hAnsi="Garamond"/>
          <w:highlight w:val="yellow"/>
        </w:rPr>
        <w:t>7.3.12</w:t>
      </w:r>
      <w:r w:rsidRPr="000677DC">
        <w:rPr>
          <w:rFonts w:ascii="Garamond" w:hAnsi="Garamond"/>
        </w:rPr>
        <w:t>, deve essere posseduto cumulativamente dal raggruppamento, ferme restando le precisazioni di cui al N.B. 3 del medesimo paragrafo</w:t>
      </w:r>
      <w:bookmarkEnd w:id="65"/>
      <w:r w:rsidRPr="000677DC">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153A83B" w14:textId="77777777" w:rsidTr="008667D7">
        <w:trPr>
          <w:trHeight w:val="1140"/>
        </w:trPr>
        <w:tc>
          <w:tcPr>
            <w:tcW w:w="10490" w:type="dxa"/>
            <w:shd w:val="clear" w:color="auto" w:fill="FFFFFF"/>
          </w:tcPr>
          <w:p w14:paraId="677AFEC4"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lastRenderedPageBreak/>
              <w:t>NB 2:</w:t>
            </w:r>
          </w:p>
          <w:p w14:paraId="748C9C43"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b/>
              </w:rPr>
              <w:t>In caso di raggruppamenti temporanei, non è necessario che vi sia corrispondenza fra i requisiti dichiarati, i servizi che verranno eseguiti e le quote di partecipazione</w:t>
            </w:r>
            <w:r w:rsidRPr="000677DC">
              <w:rPr>
                <w:rFonts w:ascii="Garamond" w:hAnsi="Garamond" w:cs="Calibri"/>
              </w:rPr>
              <w:t xml:space="preserve">. </w:t>
            </w:r>
            <w:r w:rsidRPr="000677DC">
              <w:rPr>
                <w:rFonts w:ascii="Garamond" w:hAnsi="Garamond" w:cs="Calibri"/>
                <w:u w:val="single"/>
              </w:rPr>
              <w:t>È sempre consentita la possibilità di costituire raggruppamenti temporanei, anche di tipo sovrabbondante</w:t>
            </w:r>
            <w:r w:rsidRPr="000677DC">
              <w:rPr>
                <w:rFonts w:ascii="Garamond" w:hAnsi="Garamond"/>
                <w:bCs/>
              </w:rPr>
              <w:t>.</w:t>
            </w:r>
          </w:p>
        </w:tc>
      </w:tr>
    </w:tbl>
    <w:p w14:paraId="1169BCDF"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0FD93B3" w14:textId="77777777" w:rsidTr="008667D7">
        <w:trPr>
          <w:trHeight w:val="424"/>
        </w:trPr>
        <w:tc>
          <w:tcPr>
            <w:tcW w:w="10490" w:type="dxa"/>
            <w:shd w:val="clear" w:color="auto" w:fill="FFFFFF"/>
          </w:tcPr>
          <w:p w14:paraId="207F7DE5"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w:t>
            </w:r>
          </w:p>
          <w:p w14:paraId="560D8D96"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Come chiarito dal Consiglio dell’ANAC nella seduta del 14/11/2018, i</w:t>
            </w:r>
            <w:r w:rsidRPr="000677DC">
              <w:rPr>
                <w:rFonts w:ascii="Garamond" w:hAnsi="Garamond" w:cs="Calibri"/>
                <w:iCs/>
              </w:rPr>
              <w:t xml:space="preserve">l possesso dei requisiti in misura maggioritaria da parte della mandataria deve essere inteso come tale in relazione ai requisiti richiesti dalla </w:t>
            </w:r>
            <w:proofErr w:type="spellStart"/>
            <w:r w:rsidRPr="000677DC">
              <w:rPr>
                <w:rFonts w:ascii="Garamond" w:hAnsi="Garamond" w:cs="Calibri"/>
                <w:iCs/>
              </w:rPr>
              <w:t>lex</w:t>
            </w:r>
            <w:proofErr w:type="spellEnd"/>
            <w:r w:rsidRPr="000677DC">
              <w:rPr>
                <w:rFonts w:ascii="Garamond" w:hAnsi="Garamond" w:cs="Calibri"/>
                <w:iCs/>
              </w:rPr>
              <w:t xml:space="preserve"> </w:t>
            </w:r>
            <w:proofErr w:type="spellStart"/>
            <w:r w:rsidRPr="000677DC">
              <w:rPr>
                <w:rFonts w:ascii="Garamond" w:hAnsi="Garamond" w:cs="Calibri"/>
                <w:iCs/>
              </w:rPr>
              <w:t>specialis</w:t>
            </w:r>
            <w:proofErr w:type="spellEnd"/>
            <w:r w:rsidRPr="000677DC">
              <w:rPr>
                <w:rFonts w:ascii="Garamond" w:hAnsi="Garamond" w:cs="Calibri"/>
                <w:iCs/>
              </w:rPr>
              <w:t xml:space="preserve"> di gara, a prescindere dagli importi totali posseduti. L’operatore economico, in possesso dei requisiti per essere mandatario del RTP, che voglia partecipare al raggruppamento invece quale mandante, potrà spendere soltanto una parte dei requisiti posseduti, inferiori a quelli spesi dal concorrente che intende svolgere il ruolo di mandataria, in tal modo salvaguardando il principio del possesso dei requisiti in misura maggioritaria in capo a quest’ultima</w:t>
            </w:r>
            <w:r w:rsidRPr="000677DC">
              <w:rPr>
                <w:rFonts w:ascii="Garamond" w:hAnsi="Garamond"/>
                <w:bCs/>
              </w:rPr>
              <w:t>.</w:t>
            </w:r>
          </w:p>
        </w:tc>
      </w:tr>
    </w:tbl>
    <w:p w14:paraId="7B181C8E"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3BF2633" w14:textId="77777777" w:rsidTr="008667D7">
        <w:tc>
          <w:tcPr>
            <w:tcW w:w="10490" w:type="dxa"/>
            <w:shd w:val="clear" w:color="auto" w:fill="FFFFFF"/>
          </w:tcPr>
          <w:p w14:paraId="670C6E51"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w:t>
            </w:r>
          </w:p>
          <w:p w14:paraId="62F107A5"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u w:val="single"/>
              </w:rPr>
              <w:t>I raggruppamenti temporanei</w:t>
            </w:r>
            <w:r w:rsidRPr="000677DC">
              <w:rPr>
                <w:rFonts w:ascii="Garamond" w:hAnsi="Garamond" w:cs="Calibri"/>
              </w:rPr>
              <w:t xml:space="preserve"> previsti dall’articolo 46, comma 1, lett. e), del Codice, ai sensi dell’articolo articolo 48, comma 4, del medesimo Codice, </w:t>
            </w:r>
            <w:r w:rsidRPr="000677DC">
              <w:rPr>
                <w:rFonts w:ascii="Garamond" w:hAnsi="Garamond" w:cs="Calibri"/>
                <w:u w:val="single"/>
              </w:rPr>
              <w:t>nell’offerta devono specificare le parti del servizio che saranno eseguite dai singoli soggetti riuniti o consorziati</w:t>
            </w:r>
            <w:r w:rsidRPr="000677DC">
              <w:rPr>
                <w:rFonts w:ascii="Garamond" w:hAnsi="Garamond" w:cs="Calibri"/>
              </w:rPr>
              <w:t>. Tale obbligo si ritiene assolto con l’indicazione,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r w:rsidRPr="000677DC">
              <w:rPr>
                <w:rFonts w:ascii="Garamond" w:hAnsi="Garamond"/>
                <w:bCs/>
              </w:rPr>
              <w:t>.</w:t>
            </w:r>
          </w:p>
        </w:tc>
      </w:tr>
    </w:tbl>
    <w:p w14:paraId="67294386" w14:textId="77777777" w:rsidR="000677DC" w:rsidRPr="000677DC" w:rsidRDefault="000677DC" w:rsidP="008667D7">
      <w:pPr>
        <w:autoSpaceDE w:val="0"/>
        <w:autoSpaceDN w:val="0"/>
        <w:adjustRightInd w:val="0"/>
        <w:jc w:val="both"/>
        <w:rPr>
          <w:rFonts w:ascii="Garamond" w:hAnsi="Garamond"/>
          <w:i/>
          <w:sz w:val="16"/>
          <w:szCs w:val="16"/>
          <w:highlight w:val="yellow"/>
        </w:rPr>
      </w:pPr>
    </w:p>
    <w:p w14:paraId="35105315"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consorzi stabili </w:t>
      </w:r>
    </w:p>
    <w:p w14:paraId="4E50199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 consorzi stabili devono possedere i requisiti di partecipazione nei termini di seguito indicati.</w:t>
      </w:r>
    </w:p>
    <w:p w14:paraId="71F23182"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lang w:eastAsia="en-US"/>
        </w:rPr>
        <w:t xml:space="preserve">Il requisito relativo </w:t>
      </w:r>
      <w:r w:rsidRPr="000677DC">
        <w:rPr>
          <w:rFonts w:ascii="Garamond" w:hAnsi="Garamond"/>
          <w:b/>
          <w:lang w:eastAsia="en-US"/>
        </w:rPr>
        <w:t>all’iscrizione nell’elenco speciale</w:t>
      </w:r>
      <w:r w:rsidRPr="000677DC">
        <w:rPr>
          <w:rFonts w:ascii="Garamond" w:hAnsi="Garamond"/>
          <w:lang w:eastAsia="en-US"/>
        </w:rPr>
        <w:t xml:space="preserve"> di cui al precedente paragrafo 7.1.1 deve essere posseduto dal consorzio e dai consorziati indicati come esecutori</w:t>
      </w:r>
      <w:r w:rsidRPr="000677DC">
        <w:rPr>
          <w:rFonts w:ascii="Garamond" w:hAnsi="Garamond"/>
          <w:color w:val="000000"/>
          <w:lang w:eastAsia="en-US"/>
        </w:rPr>
        <w:t>.</w:t>
      </w:r>
    </w:p>
    <w:p w14:paraId="736233E5"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color w:val="000000"/>
          <w:lang w:eastAsia="en-US"/>
        </w:rPr>
        <w:t xml:space="preserve">I requisiti relativi al </w:t>
      </w:r>
      <w:proofErr w:type="spellStart"/>
      <w:r w:rsidRPr="000677DC">
        <w:rPr>
          <w:rFonts w:ascii="Garamond" w:hAnsi="Garamond"/>
          <w:b/>
          <w:color w:val="000000"/>
          <w:lang w:eastAsia="en-US"/>
        </w:rPr>
        <w:t>d.m.</w:t>
      </w:r>
      <w:proofErr w:type="spellEnd"/>
      <w:r w:rsidRPr="000677DC">
        <w:rPr>
          <w:rFonts w:ascii="Garamond" w:hAnsi="Garamond"/>
          <w:b/>
          <w:color w:val="000000"/>
          <w:lang w:eastAsia="en-US"/>
        </w:rPr>
        <w:t xml:space="preserve"> 263/016 </w:t>
      </w:r>
      <w:r w:rsidRPr="000677DC">
        <w:rPr>
          <w:rFonts w:ascii="Garamond" w:hAnsi="Garamond"/>
          <w:color w:val="000000"/>
          <w:lang w:eastAsia="en-US"/>
        </w:rPr>
        <w:t>di cui al precedente paragrafo 7.1.2, devono essere posseduti:</w:t>
      </w:r>
    </w:p>
    <w:p w14:paraId="196DD925"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color w:val="000000"/>
          <w:lang w:eastAsia="en-US"/>
        </w:rPr>
        <w:t>per i consorzi di società di professionisti e di società di ingegneria, dalle consorziate, secondo quanto indicato all’art. 5 del citato decreto;</w:t>
      </w:r>
    </w:p>
    <w:p w14:paraId="26302B26"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per i consorzi di professionisti, dai consorziati secondo quanto indicato all’art. 1 del citato decreto.</w:t>
      </w:r>
    </w:p>
    <w:p w14:paraId="20F407F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dal consorzio e dalle società consorziate indicate come esecutrici.</w:t>
      </w:r>
    </w:p>
    <w:p w14:paraId="4CE1E97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p>
    <w:p w14:paraId="11C7560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p>
    <w:p w14:paraId="273CEAF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xml:space="preserve">, è posseduto dal professionista che nel gruppo di lavoro è incaricato a redigere la relazione geologica. </w:t>
      </w:r>
    </w:p>
    <w:p w14:paraId="670DFE8F" w14:textId="77777777" w:rsidR="000677DC" w:rsidRPr="000677DC" w:rsidRDefault="000677DC" w:rsidP="000677DC">
      <w:pPr>
        <w:tabs>
          <w:tab w:val="left" w:pos="993"/>
        </w:tabs>
        <w:autoSpaceDE w:val="0"/>
        <w:autoSpaceDN w:val="0"/>
        <w:adjustRightInd w:val="0"/>
        <w:spacing w:before="60" w:after="60" w:line="276" w:lineRule="auto"/>
        <w:ind w:right="49"/>
        <w:jc w:val="both"/>
        <w:rPr>
          <w:rFonts w:ascii="Garamond" w:hAnsi="Garamond"/>
          <w:color w:val="000000"/>
          <w:lang w:eastAsia="en-US"/>
        </w:rPr>
      </w:pPr>
      <w:bookmarkStart w:id="66" w:name="_Hlk52269853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w:t>
      </w:r>
      <w:r w:rsidRPr="000677DC">
        <w:rPr>
          <w:rFonts w:ascii="Garamond" w:hAnsi="Garamond"/>
          <w:color w:val="000000"/>
          <w:lang w:eastAsia="en-US"/>
        </w:rPr>
        <w:t>Il requisito relativo all’</w:t>
      </w:r>
      <w:r w:rsidRPr="000677DC">
        <w:rPr>
          <w:rFonts w:ascii="Garamond" w:hAnsi="Garamond"/>
          <w:b/>
          <w:color w:val="000000"/>
          <w:lang w:eastAsia="en-US"/>
        </w:rPr>
        <w:t xml:space="preserve">iscrizione nell’elenco del Ministero dell’interno ai sensi dell’art. 16 del </w:t>
      </w:r>
      <w:proofErr w:type="spellStart"/>
      <w:r w:rsidRPr="000677DC">
        <w:rPr>
          <w:rFonts w:ascii="Garamond" w:hAnsi="Garamond"/>
          <w:b/>
          <w:color w:val="000000"/>
          <w:lang w:eastAsia="en-US"/>
        </w:rPr>
        <w:t>D.Lgs.</w:t>
      </w:r>
      <w:proofErr w:type="spellEnd"/>
      <w:r w:rsidRPr="000677DC">
        <w:rPr>
          <w:rFonts w:ascii="Garamond" w:hAnsi="Garamond"/>
          <w:b/>
          <w:color w:val="000000"/>
          <w:lang w:eastAsia="en-US"/>
        </w:rPr>
        <w:t xml:space="preserve"> 139 del 8 marzo 2006, come professionista antincendio </w:t>
      </w:r>
      <w:r w:rsidRPr="000677DC">
        <w:rPr>
          <w:rFonts w:ascii="Garamond" w:hAnsi="Garamond"/>
          <w:color w:val="000000"/>
          <w:lang w:eastAsia="en-US"/>
        </w:rPr>
        <w:t xml:space="preserve">di cui al precedente paragrafo </w:t>
      </w:r>
      <w:r w:rsidRPr="000677DC">
        <w:rPr>
          <w:rFonts w:ascii="Garamond" w:hAnsi="Garamond"/>
          <w:color w:val="000000"/>
          <w:highlight w:val="yellow"/>
          <w:lang w:eastAsia="en-US"/>
        </w:rPr>
        <w:t>7.1.7</w:t>
      </w:r>
      <w:r w:rsidRPr="000677DC">
        <w:rPr>
          <w:rFonts w:ascii="Garamond" w:hAnsi="Garamond"/>
          <w:color w:val="000000"/>
          <w:lang w:eastAsia="en-US"/>
        </w:rPr>
        <w:t>, è posseduto dai professionisti che nel gruppo di lavoro sono indicati come incaricati del relativo servizio.</w:t>
      </w:r>
    </w:p>
    <w:p w14:paraId="1EEB9A14"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color w:val="000000"/>
          <w:lang w:eastAsia="en-US"/>
        </w:rPr>
      </w:pPr>
      <w:r w:rsidRPr="000677DC">
        <w:rPr>
          <w:rFonts w:ascii="Garamond" w:hAnsi="Garamond"/>
        </w:rPr>
        <w:t>(</w:t>
      </w:r>
      <w:r w:rsidRPr="000677DC">
        <w:rPr>
          <w:rFonts w:ascii="Garamond" w:hAnsi="Garamond"/>
          <w:i/>
          <w:color w:val="FF0000"/>
          <w:highlight w:val="yellow"/>
        </w:rPr>
        <w:t>Ove presenti</w:t>
      </w:r>
      <w:r w:rsidRPr="000677DC">
        <w:rPr>
          <w:rFonts w:ascii="Garamond" w:hAnsi="Garamond"/>
        </w:rPr>
        <w:t xml:space="preserve">) </w:t>
      </w:r>
      <w:r w:rsidRPr="000677DC">
        <w:rPr>
          <w:rFonts w:ascii="Garamond" w:hAnsi="Garamond"/>
          <w:color w:val="000000"/>
          <w:lang w:eastAsia="en-US"/>
        </w:rPr>
        <w:t xml:space="preserve">I requisiti di </w:t>
      </w:r>
      <w:r w:rsidRPr="000677DC">
        <w:rPr>
          <w:rFonts w:ascii="Garamond" w:hAnsi="Garamond"/>
          <w:b/>
          <w:color w:val="000000"/>
          <w:lang w:eastAsia="en-US"/>
        </w:rPr>
        <w:t>capacità economica e finanziaria nonché tecnica e professionale</w:t>
      </w:r>
      <w:r w:rsidRPr="000677DC">
        <w:rPr>
          <w:rFonts w:ascii="Garamond" w:hAnsi="Garamond"/>
          <w:color w:val="000000"/>
          <w:lang w:eastAsia="en-US"/>
        </w:rPr>
        <w:t xml:space="preserve"> di cui ai precedenti paragrafi da </w:t>
      </w:r>
      <w:r w:rsidRPr="000677DC">
        <w:rPr>
          <w:rFonts w:ascii="Garamond" w:hAnsi="Garamond"/>
          <w:highlight w:val="yellow"/>
        </w:rPr>
        <w:t>7.2.8</w:t>
      </w:r>
      <w:r w:rsidRPr="000677DC">
        <w:rPr>
          <w:rFonts w:ascii="Garamond" w:hAnsi="Garamond"/>
        </w:rPr>
        <w:t xml:space="preserve"> a </w:t>
      </w:r>
      <w:r w:rsidRPr="000677DC">
        <w:rPr>
          <w:rFonts w:ascii="Garamond" w:hAnsi="Garamond"/>
          <w:highlight w:val="yellow"/>
        </w:rPr>
        <w:t>7.3.12</w:t>
      </w:r>
      <w:r w:rsidRPr="000677DC">
        <w:rPr>
          <w:rFonts w:ascii="Garamond" w:hAnsi="Garamond"/>
          <w:color w:val="000000"/>
          <w:lang w:eastAsia="en-US"/>
        </w:rPr>
        <w:t>, ai sensi dell’art. 47 del Codice, devono essere posseduti dal consorzio che può spendere, oltre ai propri requisiti, anche quelli delle consorziate esecutrici</w:t>
      </w:r>
      <w:bookmarkEnd w:id="66"/>
      <w:r w:rsidRPr="000677DC">
        <w:rPr>
          <w:rFonts w:ascii="Garamond" w:hAnsi="Garamond"/>
          <w:color w:val="000000"/>
          <w:lang w:eastAsia="en-US"/>
        </w:rPr>
        <w:t xml:space="preserve">. </w:t>
      </w:r>
    </w:p>
    <w:p w14:paraId="4F82BAD8" w14:textId="77777777" w:rsidR="000677DC" w:rsidRPr="000677DC" w:rsidRDefault="000677DC" w:rsidP="000677DC">
      <w:pPr>
        <w:jc w:val="both"/>
        <w:rPr>
          <w:rFonts w:ascii="Garamond" w:hAnsi="Garamond"/>
          <w:sz w:val="16"/>
          <w:szCs w:val="16"/>
        </w:rPr>
      </w:pPr>
    </w:p>
    <w:p w14:paraId="6546D88B"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7" w:name="_Toc14770297"/>
      <w:bookmarkStart w:id="68" w:name="_Toc25847692"/>
      <w:bookmarkStart w:id="69" w:name="_Toc61959279"/>
      <w:bookmarkStart w:id="70" w:name="_Toc75957244"/>
      <w:r w:rsidRPr="000677DC">
        <w:rPr>
          <w:rFonts w:ascii="Garamond" w:hAnsi="Garamond" w:cs="Calibri"/>
          <w:b/>
          <w:color w:val="1F497D"/>
        </w:rPr>
        <w:lastRenderedPageBreak/>
        <w:t>AVVALIMENTO</w:t>
      </w:r>
      <w:bookmarkEnd w:id="67"/>
      <w:bookmarkEnd w:id="68"/>
      <w:bookmarkEnd w:id="69"/>
      <w:bookmarkEnd w:id="70"/>
      <w:r w:rsidRPr="000677DC">
        <w:rPr>
          <w:rFonts w:ascii="Garamond" w:hAnsi="Garamond" w:cs="Calibri"/>
          <w:b/>
          <w:color w:val="1F497D"/>
        </w:rPr>
        <w:t xml:space="preserve"> </w:t>
      </w:r>
    </w:p>
    <w:p w14:paraId="69EE31CC"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1: NO avvalimento in caso di beni culturali</w:t>
      </w:r>
      <w:r w:rsidRPr="000677DC">
        <w:rPr>
          <w:rFonts w:ascii="Garamond" w:hAnsi="Garamond" w:cs="Calibri"/>
        </w:rPr>
        <w:t xml:space="preserve">) Ai sensi dell’art. 146, comma 3, del Codice dei contratti pubblici, per il presente contratto pubblico concernente beni culturali tutelati ai sensi del decreto legislativo 22 gennaio 2004, n. 42, recante Codice dei beni culturali e del paesaggio, considerata la specificità del settore ai sensi dell'articolo 36 del trattato sul funzionamento dell'Unione europea, </w:t>
      </w:r>
      <w:r w:rsidRPr="000677DC">
        <w:rPr>
          <w:rFonts w:ascii="Garamond" w:hAnsi="Garamond" w:cs="Calibri"/>
          <w:u w:val="single"/>
        </w:rPr>
        <w:t>non trova applicazione l'istituto dell'avvalimento</w:t>
      </w:r>
      <w:r w:rsidRPr="000677DC">
        <w:rPr>
          <w:rFonts w:ascii="Garamond" w:hAnsi="Garamond" w:cs="Calibri"/>
        </w:rPr>
        <w:t>, di cui all'articolo 89 del medesimo Codice.</w:t>
      </w:r>
    </w:p>
    <w:p w14:paraId="71F94F20"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2: SI avvalimento</w:t>
      </w:r>
      <w:r w:rsidRPr="000677DC">
        <w:rPr>
          <w:rFonts w:ascii="Garamond" w:hAnsi="Garamond" w:cs="Calibri"/>
        </w:rPr>
        <w:t>)</w:t>
      </w:r>
    </w:p>
    <w:p w14:paraId="045D6DA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rPr>
        <w:t xml:space="preserve">Ai sensi dell’art. 89 del Codice, l’operatore economico, singolo o associato, </w:t>
      </w:r>
      <w:r w:rsidRPr="000677DC">
        <w:rPr>
          <w:rFonts w:ascii="Garamond" w:hAnsi="Garamond" w:cs="Calibri"/>
          <w:lang w:eastAsia="en-US"/>
        </w:rPr>
        <w:t xml:space="preserve">può dimostrare il possesso dei requisiti di carattere economico, finanziario, tecnico e professionale di cui al precedente paragrafo 7 avvalendosi dei requisiti di altri soggetti, anche partecipanti al raggruppamento. </w:t>
      </w:r>
    </w:p>
    <w:p w14:paraId="0F451A75" w14:textId="77777777" w:rsidR="000677DC" w:rsidRPr="000677DC" w:rsidRDefault="000677DC" w:rsidP="000677DC">
      <w:pPr>
        <w:spacing w:before="60" w:after="60" w:line="276" w:lineRule="auto"/>
        <w:jc w:val="both"/>
        <w:rPr>
          <w:rFonts w:ascii="Garamond" w:hAnsi="Garamond" w:cs="Calibri"/>
          <w:i/>
          <w:u w:val="single"/>
          <w:lang w:eastAsia="en-US"/>
        </w:rPr>
      </w:pPr>
      <w:r w:rsidRPr="000677DC">
        <w:rPr>
          <w:rFonts w:ascii="Garamond" w:hAnsi="Garamond" w:cs="Calibri"/>
          <w:u w:val="single"/>
          <w:lang w:eastAsia="en-US"/>
        </w:rPr>
        <w:t>Non è consentito l’avvalimento per la dimostrazione dei requisiti generali e di idoneità professionale</w:t>
      </w:r>
      <w:r w:rsidRPr="000677DC">
        <w:rPr>
          <w:rFonts w:ascii="Garamond" w:hAnsi="Garamond" w:cs="Calibri"/>
          <w:i/>
          <w:u w:val="single"/>
          <w:lang w:eastAsia="en-US"/>
        </w:rPr>
        <w:t>.</w:t>
      </w:r>
    </w:p>
    <w:p w14:paraId="6914AC1B"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Il concorrente deve produrre i documenti e le dichiarazioni dell’ausiliaria indicati al paragrafo 15.2.</w:t>
      </w:r>
    </w:p>
    <w:p w14:paraId="591B6B16"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Per quanto riguarda i requisiti di titoli di studio e professionali richiesti al paragrafo 7 o esperienze professionali pertinenti, il concorrente, ai sensi dell’art. 89, comma 1 del Codice, può avvalersi delle capacità di altri soggetti solo se questi ultimi eseguono direttamente i servizi per cui tali capacità sono richieste.</w:t>
      </w:r>
    </w:p>
    <w:p w14:paraId="0BE81EAF"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L’ausiliaria deve possedere i requisiti previsti dall’art. 80 del Codice e dichiararli in gara mediante presentazione di un proprio DGUE, da compilare nelle parti pertinenti, nonché di una dichiarazione integrativa nei termini indicati al paragrafo 15.3.1. </w:t>
      </w:r>
    </w:p>
    <w:p w14:paraId="62EDE46E"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1, del Codice, il contratto di avvalimento contiene</w:t>
      </w:r>
      <w:r w:rsidRPr="000677DC">
        <w:rPr>
          <w:rFonts w:ascii="Garamond" w:hAnsi="Garamond" w:cs="Calibri"/>
          <w:b/>
          <w:lang w:eastAsia="en-US"/>
        </w:rPr>
        <w:t>, a pena di nullità</w:t>
      </w:r>
      <w:r w:rsidRPr="000677DC">
        <w:rPr>
          <w:rFonts w:ascii="Garamond" w:hAnsi="Garamond" w:cs="Calibri"/>
          <w:lang w:eastAsia="en-US"/>
        </w:rPr>
        <w:t>, la specificazione dei requisiti forniti e delle risorse messe a disposizione dall’ausiliaria.</w:t>
      </w:r>
    </w:p>
    <w:p w14:paraId="5B614D6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Il concorrente e l’ausiliaria sono responsabili in solido nei confronti del </w:t>
      </w:r>
      <w:r w:rsidRPr="000677DC">
        <w:rPr>
          <w:rFonts w:ascii="Garamond" w:hAnsi="Garamond"/>
        </w:rPr>
        <w:t xml:space="preserve">confronti </w:t>
      </w:r>
      <w:r w:rsidRPr="000677DC">
        <w:rPr>
          <w:rFonts w:ascii="Garamond" w:hAnsi="Garamond"/>
          <w:highlight w:val="yellow"/>
        </w:rPr>
        <w:t>del Comune/della stazione appaltante</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 a seconda che si tratti o meno di gara su delega</w:t>
      </w:r>
      <w:r w:rsidRPr="000677DC">
        <w:rPr>
          <w:rFonts w:ascii="Garamond" w:hAnsi="Garamond"/>
          <w:lang w:eastAsia="en-US"/>
        </w:rPr>
        <w:t xml:space="preserve">) </w:t>
      </w:r>
      <w:r w:rsidRPr="000677DC">
        <w:rPr>
          <w:rFonts w:ascii="Garamond" w:hAnsi="Garamond" w:cs="Calibri"/>
          <w:lang w:eastAsia="en-US"/>
        </w:rPr>
        <w:t xml:space="preserve">in relazione alle prestazioni oggetto del contratto. </w:t>
      </w:r>
    </w:p>
    <w:p w14:paraId="3EE2D1B7"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È ammesso l’avvalimento di più ausiliarie. L’ausiliaria non può avvalersi a sua volta di altro soggetto.</w:t>
      </w:r>
    </w:p>
    <w:p w14:paraId="1E9431E6"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7 del Codice, </w:t>
      </w:r>
      <w:r w:rsidRPr="000677DC">
        <w:rPr>
          <w:rFonts w:ascii="Garamond" w:hAnsi="Garamond" w:cs="Calibri"/>
          <w:b/>
          <w:lang w:eastAsia="en-US"/>
        </w:rPr>
        <w:t>a pena di esclusione</w:t>
      </w:r>
      <w:r w:rsidRPr="000677DC">
        <w:rPr>
          <w:rFonts w:ascii="Garamond" w:hAnsi="Garamond" w:cs="Calibri"/>
          <w:lang w:eastAsia="en-US"/>
        </w:rPr>
        <w:t>, non è consentito che l’ausiliaria presti avvalimento per più di un concorrente e che partecipino alla gara sia l’ausiliaria che il concorrente che si avvale dei requisiti.</w:t>
      </w:r>
    </w:p>
    <w:p w14:paraId="364B04EB"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L’ausiliaria può assumere il ruolo di subappaltatore nei limiti dei requisiti prestati.</w:t>
      </w:r>
    </w:p>
    <w:p w14:paraId="77088655" w14:textId="710BA185" w:rsidR="000677DC" w:rsidRPr="000677DC" w:rsidRDefault="000677DC" w:rsidP="000677DC">
      <w:pPr>
        <w:autoSpaceDE w:val="0"/>
        <w:autoSpaceDN w:val="0"/>
        <w:adjustRightInd w:val="0"/>
        <w:spacing w:before="60" w:after="60" w:line="276" w:lineRule="auto"/>
        <w:jc w:val="both"/>
        <w:rPr>
          <w:rFonts w:ascii="Garamond" w:hAnsi="Garamond"/>
          <w:color w:val="FF0000"/>
        </w:rPr>
      </w:pPr>
      <w:r w:rsidRPr="000677DC">
        <w:rPr>
          <w:rFonts w:ascii="Garamond" w:hAnsi="Garamond"/>
        </w:rPr>
        <w:t>(</w:t>
      </w:r>
      <w:r w:rsidRPr="000677DC">
        <w:rPr>
          <w:rFonts w:ascii="Garamond" w:hAnsi="Garamond"/>
          <w:i/>
          <w:color w:val="FF0000"/>
          <w:highlight w:val="yellow"/>
        </w:rPr>
        <w:t>In caso di sopra soglia</w:t>
      </w:r>
      <w:r w:rsidRPr="000677DC">
        <w:rPr>
          <w:rFonts w:ascii="Garamond" w:hAnsi="Garamond"/>
          <w:highlight w:val="yellow"/>
        </w:rPr>
        <w:t>) L’ausiliaria di un concorrente può essere indicata, quale subappaltatore, nella terna di altro concorrente.</w:t>
      </w:r>
      <w:r w:rsidRPr="000677DC">
        <w:rPr>
          <w:rFonts w:ascii="Garamond" w:hAnsi="Garamond" w:cs="Calibri"/>
          <w:b/>
          <w:color w:val="FF0000"/>
          <w:highlight w:val="yellow"/>
        </w:rPr>
        <w:t xml:space="preserve"> </w:t>
      </w:r>
      <w:r w:rsidRPr="000677DC">
        <w:rPr>
          <w:rFonts w:ascii="Garamond" w:hAnsi="Garamond"/>
          <w:b/>
          <w:i/>
          <w:color w:val="FF0000"/>
          <w:highlight w:val="yellow"/>
        </w:rPr>
        <w:t xml:space="preserve">NON INSERIRE in quanto SOSPESA fino al </w:t>
      </w:r>
      <w:r w:rsidRPr="000677DC">
        <w:rPr>
          <w:rFonts w:ascii="Garamond" w:hAnsi="Garamond"/>
          <w:b/>
          <w:i/>
          <w:color w:val="FF0000"/>
          <w:highlight w:val="cyan"/>
        </w:rPr>
        <w:t>31/12/202</w:t>
      </w:r>
      <w:r w:rsidR="00B92751">
        <w:rPr>
          <w:rFonts w:ascii="Garamond" w:hAnsi="Garamond"/>
          <w:b/>
          <w:i/>
          <w:color w:val="FF0000"/>
          <w:highlight w:val="cyan"/>
        </w:rPr>
        <w:t>3</w:t>
      </w:r>
    </w:p>
    <w:p w14:paraId="1D16585A"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w:t>
      </w:r>
      <w:r w:rsidRPr="000677DC">
        <w:rPr>
          <w:rFonts w:ascii="Garamond" w:hAnsi="Garamond" w:cs="Calibri"/>
          <w:i/>
          <w:color w:val="FF0000"/>
          <w:highlight w:val="yellow"/>
          <w:lang w:eastAsia="en-US"/>
        </w:rPr>
        <w:t>Facoltativo; in caso di compiti essenziali</w:t>
      </w:r>
      <w:r w:rsidRPr="000677DC">
        <w:rPr>
          <w:rFonts w:ascii="Garamond" w:hAnsi="Garamond" w:cs="Calibri"/>
          <w:lang w:eastAsia="en-US"/>
        </w:rPr>
        <w:t xml:space="preserve">) Ai sensi dell’art. 89, comma 4 del Codice, i seguenti compiti essenziali: </w:t>
      </w:r>
      <w:r w:rsidRPr="000677DC">
        <w:rPr>
          <w:rFonts w:ascii="Garamond" w:hAnsi="Garamond" w:cs="Calibri"/>
          <w:highlight w:val="yellow"/>
          <w:lang w:eastAsia="en-US"/>
        </w:rPr>
        <w:t>______________________________________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descrivere esattamente i compiti e relativi importi</w:t>
      </w:r>
      <w:r w:rsidRPr="000677DC">
        <w:rPr>
          <w:rFonts w:ascii="Garamond" w:hAnsi="Garamond" w:cs="Calibri"/>
          <w:lang w:eastAsia="en-US"/>
        </w:rPr>
        <w:t xml:space="preserve">) sono direttamente svolti dall’offerente o, nel caso di offerta presentata da un raggruppamento, da </w:t>
      </w:r>
      <w:r w:rsidRPr="000677DC">
        <w:rPr>
          <w:rFonts w:ascii="Garamond" w:hAnsi="Garamond" w:cs="Calibri"/>
          <w:highlight w:val="yellow"/>
          <w:lang w:eastAsia="en-US"/>
        </w:rPr>
        <w:t>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indicare se mandataria o mandante</w:t>
      </w:r>
      <w:r w:rsidRPr="000677DC">
        <w:rPr>
          <w:rFonts w:ascii="Garamond" w:hAnsi="Garamond" w:cs="Calibri"/>
          <w:lang w:eastAsia="en-US"/>
        </w:rPr>
        <w:t>).</w:t>
      </w:r>
    </w:p>
    <w:p w14:paraId="7D4836B4"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rPr>
        <w:t>nel caso di dichiarazioni mendaci</w:t>
      </w:r>
      <w:r w:rsidRPr="000677DC">
        <w:rPr>
          <w:rFonts w:ascii="Garamond" w:hAnsi="Garamond" w:cs="Calibri"/>
        </w:rPr>
        <w:t xml:space="preserve"> </w:t>
      </w:r>
      <w:r w:rsidRPr="000677DC">
        <w:rPr>
          <w:rFonts w:ascii="Garamond" w:hAnsi="Garamond" w:cs="Calibri"/>
          <w:b/>
        </w:rPr>
        <w:t>si procede all’esclusione</w:t>
      </w:r>
      <w:r w:rsidRPr="000677DC">
        <w:rPr>
          <w:rFonts w:ascii="Garamond" w:hAnsi="Garamond" w:cs="Calibri"/>
        </w:rPr>
        <w:t xml:space="preserve"> del concorrente e all’escussione della garanzia ai sensi dell’art. 89, comma 1, ferma restando l’applicazione dell’art. 80, comma 12 del Codice.</w:t>
      </w:r>
    </w:p>
    <w:p w14:paraId="56679891"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u w:val="single"/>
        </w:rPr>
        <w:t>Ad eccezione dei casi in cui sussistano dichiarazioni mendaci</w:t>
      </w:r>
      <w:r w:rsidRPr="000677DC">
        <w:rPr>
          <w:rFonts w:ascii="Garamond" w:hAnsi="Garamond" w:cs="Calibri"/>
        </w:rPr>
        <w:t>, qualora per l’ausiliaria sussistano motivi obbligatori di esclusione o laddove essa non soddisfi i pertinenti criteri di selezione, la stazione appaltante impone, ai sensi dell’art. 89, comma 3 del Codice, al concorrente di sostituire l’ausiliaria.</w:t>
      </w:r>
    </w:p>
    <w:p w14:paraId="5F54D23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Facoltativo</w:t>
      </w:r>
      <w:r w:rsidRPr="000677DC">
        <w:rPr>
          <w:rFonts w:ascii="Garamond" w:hAnsi="Garamond"/>
        </w:rPr>
        <w:t xml:space="preserve">) Ai sensi dell’art. 89, comma 3 </w:t>
      </w:r>
      <w:proofErr w:type="spellStart"/>
      <w:r w:rsidRPr="000677DC">
        <w:rPr>
          <w:rFonts w:ascii="Garamond" w:hAnsi="Garamond"/>
        </w:rPr>
        <w:t>ult</w:t>
      </w:r>
      <w:proofErr w:type="spellEnd"/>
      <w:r w:rsidRPr="000677DC">
        <w:rPr>
          <w:rFonts w:ascii="Garamond" w:hAnsi="Garamond"/>
        </w:rPr>
        <w:t xml:space="preserve">. periodo, del Codice, l’operatore economico sostituisce l’ausiliaria nei seguenti casi: </w:t>
      </w:r>
      <w:r w:rsidRPr="000677DC">
        <w:rPr>
          <w:rFonts w:ascii="Garamond" w:hAnsi="Garamond"/>
          <w:highlight w:val="yellow"/>
        </w:rPr>
        <w:t>________________</w:t>
      </w:r>
      <w:r w:rsidRPr="000677DC">
        <w:rPr>
          <w:rFonts w:ascii="Garamond" w:hAnsi="Garamond"/>
        </w:rPr>
        <w:t xml:space="preserve"> (</w:t>
      </w:r>
      <w:r w:rsidRPr="000677DC">
        <w:rPr>
          <w:rFonts w:ascii="Garamond" w:hAnsi="Garamond"/>
          <w:i/>
          <w:color w:val="FF0000"/>
          <w:highlight w:val="yellow"/>
        </w:rPr>
        <w:t>indicare i motivi non obbligatori di esclusione purché si tratti di requisiti tecnici</w:t>
      </w:r>
      <w:r w:rsidRPr="000677DC">
        <w:rPr>
          <w:rFonts w:ascii="Garamond" w:hAnsi="Garamond"/>
        </w:rPr>
        <w:t>).</w:t>
      </w:r>
    </w:p>
    <w:p w14:paraId="54112BCC"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cs="Calibri"/>
        </w:rPr>
        <w:t xml:space="preserve">In qualunque fase della gara sia necessaria la sostituzione dell’ausiliaria, il </w:t>
      </w:r>
      <w:r w:rsidRPr="000677DC">
        <w:rPr>
          <w:rFonts w:ascii="Garamond" w:hAnsi="Garamond" w:cs="Calibri"/>
          <w:highlight w:val="yellow"/>
        </w:rPr>
        <w:t>RPA/RUP</w:t>
      </w:r>
      <w:r w:rsidRPr="000677DC">
        <w:rPr>
          <w:rFonts w:ascii="Garamond" w:hAnsi="Garamond" w:cs="Calibri"/>
        </w:rPr>
        <w:t xml:space="preserve"> (</w:t>
      </w:r>
      <w:r w:rsidRPr="000677DC">
        <w:rPr>
          <w:rFonts w:ascii="Garamond" w:hAnsi="Garamond" w:cs="Calibri"/>
          <w:i/>
          <w:color w:val="FF0000"/>
          <w:highlight w:val="yellow"/>
        </w:rPr>
        <w:t>specificare a seconda che si tratti o meno di gara su delega</w:t>
      </w:r>
      <w:r w:rsidRPr="000677DC">
        <w:rPr>
          <w:rFonts w:ascii="Garamond" w:hAnsi="Garamond" w:cs="Calibri"/>
        </w:rPr>
        <w:t xml:space="preserve">) richiede per iscritto, </w:t>
      </w:r>
      <w:r w:rsidRPr="000677DC">
        <w:rPr>
          <w:rFonts w:ascii="Garamond" w:hAnsi="Garamond"/>
          <w:lang w:eastAsia="en-US"/>
        </w:rPr>
        <w:t xml:space="preserve">secondo le modalità di cui al </w:t>
      </w:r>
      <w:r w:rsidRPr="000677DC">
        <w:rPr>
          <w:rFonts w:ascii="Garamond" w:hAnsi="Garamond"/>
          <w:szCs w:val="22"/>
          <w:lang w:eastAsia="en-US"/>
        </w:rPr>
        <w:t>paragrafo 2.3</w:t>
      </w:r>
      <w:r w:rsidRPr="000677DC">
        <w:rPr>
          <w:rFonts w:ascii="Garamond" w:hAnsi="Garamond"/>
          <w:lang w:eastAsia="en-US"/>
        </w:rPr>
        <w:t>,</w:t>
      </w:r>
      <w:r w:rsidRPr="000677DC">
        <w:rPr>
          <w:rFonts w:ascii="Garamond" w:hAnsi="Garamond" w:cs="Calibri"/>
        </w:rPr>
        <w:t xml:space="preserve"> </w:t>
      </w:r>
      <w:r w:rsidRPr="000677DC">
        <w:rPr>
          <w:rFonts w:ascii="Garamond" w:hAnsi="Garamond"/>
          <w:lang w:eastAsia="en-US"/>
        </w:rPr>
        <w:t xml:space="preserve">al concorrente la sostituzione </w:t>
      </w:r>
      <w:r w:rsidRPr="000677DC">
        <w:rPr>
          <w:rFonts w:ascii="Garamond" w:hAnsi="Garamond"/>
          <w:lang w:eastAsia="en-US"/>
        </w:rPr>
        <w:lastRenderedPageBreak/>
        <w:t xml:space="preserve">dell’ausiliaria, assegnando un termine congruo per l’adempimento decorrente dal ricevimento della richiesta. Il concorrente, entro tale termine, deve produrre i documenti dell’ausiliaria subentrante </w:t>
      </w:r>
      <w:r w:rsidRPr="000677DC">
        <w:rPr>
          <w:rFonts w:ascii="Garamond" w:hAnsi="Garamond"/>
          <w:szCs w:val="22"/>
          <w:lang w:eastAsia="en-US"/>
        </w:rPr>
        <w:t>(nuove dichiarazioni di avvalimento da parte del concorrente, il DGUE della nuova ausiliaria nonché il nuovo contratto di avvalimento).</w:t>
      </w:r>
      <w:r w:rsidRPr="000677DC">
        <w:rPr>
          <w:rFonts w:ascii="Garamond" w:hAnsi="Garamond"/>
          <w:lang w:eastAsia="en-US"/>
        </w:rPr>
        <w:t xml:space="preserve"> </w:t>
      </w: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lang w:eastAsia="en-US"/>
        </w:rPr>
        <w:t>i</w:t>
      </w:r>
      <w:r w:rsidRPr="000677DC">
        <w:rPr>
          <w:rFonts w:ascii="Garamond" w:hAnsi="Garamond"/>
          <w:u w:val="single"/>
          <w:lang w:eastAsia="en-US"/>
        </w:rPr>
        <w:t>n caso di inutile decorso del termine</w:t>
      </w:r>
      <w:r w:rsidRPr="000677DC">
        <w:rPr>
          <w:rFonts w:ascii="Garamond" w:hAnsi="Garamond"/>
          <w:lang w:eastAsia="en-US"/>
        </w:rPr>
        <w:t>, ovvero in caso di mancata richiesta di proroga del medesimo, la stazione appaltante procede all’</w:t>
      </w:r>
      <w:r w:rsidRPr="000677DC">
        <w:rPr>
          <w:rFonts w:ascii="Garamond" w:hAnsi="Garamond"/>
          <w:b/>
          <w:lang w:eastAsia="en-US"/>
        </w:rPr>
        <w:t xml:space="preserve">esclusione del concorrente </w:t>
      </w:r>
      <w:r w:rsidRPr="000677DC">
        <w:rPr>
          <w:rFonts w:ascii="Garamond" w:hAnsi="Garamond"/>
          <w:lang w:eastAsia="en-US"/>
        </w:rPr>
        <w:t>dalla procedura.</w:t>
      </w:r>
    </w:p>
    <w:p w14:paraId="31CA0435"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lang w:eastAsia="en-US"/>
        </w:rPr>
        <w:t>È sanabile</w:t>
      </w:r>
      <w:r w:rsidRPr="000677DC">
        <w:rPr>
          <w:rFonts w:ascii="Garamond" w:hAnsi="Garamond" w:cs="Calibri"/>
          <w:lang w:eastAsia="en-US"/>
        </w:rPr>
        <w:t>, mediante soccorso istruttorio</w:t>
      </w:r>
      <w:r w:rsidRPr="000677DC">
        <w:rPr>
          <w:rFonts w:ascii="Garamond" w:hAnsi="Garamond" w:cs="Calibri"/>
        </w:rPr>
        <w:t xml:space="preserve">, </w:t>
      </w:r>
      <w:r w:rsidRPr="000677DC">
        <w:rPr>
          <w:rFonts w:ascii="Garamond" w:hAnsi="Garamond" w:cs="Calibri"/>
          <w:u w:val="single"/>
        </w:rPr>
        <w:t>la mancata produzione delle dichiarazioni dell’ausiliaria o del contratto di avvalimento</w:t>
      </w:r>
      <w:r w:rsidRPr="000677DC">
        <w:rPr>
          <w:rFonts w:ascii="Garamond" w:hAnsi="Garamond" w:cs="Calibri"/>
        </w:rPr>
        <w:t>, a condizione che i citati elementi siano preesistenti e comprovabili con documenti di data certa, anteriore al termine di presentazione dell’offerta.</w:t>
      </w:r>
    </w:p>
    <w:p w14:paraId="2E102997"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n</w:t>
      </w:r>
      <w:r w:rsidRPr="000677DC">
        <w:rPr>
          <w:rFonts w:ascii="Garamond" w:hAnsi="Garamond" w:cs="Calibri"/>
          <w:b/>
        </w:rPr>
        <w:t>on è sanabile</w:t>
      </w:r>
      <w:r w:rsidRPr="000677DC">
        <w:rPr>
          <w:rFonts w:ascii="Garamond" w:hAnsi="Garamond" w:cs="Calibri"/>
        </w:rPr>
        <w:t xml:space="preserve"> - e quindi </w:t>
      </w:r>
      <w:r w:rsidRPr="000677DC">
        <w:rPr>
          <w:rFonts w:ascii="Garamond" w:hAnsi="Garamond" w:cs="Calibri"/>
          <w:b/>
        </w:rPr>
        <w:t>causa di esclusione</w:t>
      </w:r>
      <w:r w:rsidRPr="000677DC">
        <w:rPr>
          <w:rFonts w:ascii="Garamond" w:hAnsi="Garamond" w:cs="Calibri"/>
        </w:rPr>
        <w:t xml:space="preserve"> dalla gara - la mancata indicazione dei requisiti e delle risorse messi a disposizione dall’ausiliaria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C034CE0" w14:textId="77777777" w:rsidTr="008667D7">
        <w:tc>
          <w:tcPr>
            <w:tcW w:w="10490" w:type="dxa"/>
            <w:shd w:val="clear" w:color="auto" w:fill="FFFFFF"/>
          </w:tcPr>
          <w:p w14:paraId="3D185282"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69221818"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szCs w:val="22"/>
                <w:lang w:eastAsia="en-US"/>
              </w:rPr>
              <w:t xml:space="preserve">Ai sensi dell’art. 110, comma 4 del Codice, si precisa che per partecipare alla presente procedura, gli operatori economici non ancora ammessi al concordato preventivo </w:t>
            </w:r>
            <w:r w:rsidRPr="000677DC">
              <w:rPr>
                <w:rFonts w:ascii="Garamond" w:hAnsi="Garamond"/>
                <w:b/>
                <w:szCs w:val="22"/>
                <w:lang w:eastAsia="en-US"/>
              </w:rPr>
              <w:t>DEVONO</w:t>
            </w:r>
            <w:r w:rsidRPr="000677DC">
              <w:rPr>
                <w:rFonts w:ascii="Garamond" w:hAnsi="Garamond"/>
                <w:szCs w:val="22"/>
                <w:lang w:eastAsia="en-US"/>
              </w:rPr>
              <w:t xml:space="preserve"> soddisfare i requisiti prescritti dal precedente paragrafo 7, </w:t>
            </w:r>
            <w:r w:rsidRPr="000677DC">
              <w:rPr>
                <w:rFonts w:ascii="Garamond" w:hAnsi="Garamond"/>
                <w:b/>
                <w:szCs w:val="22"/>
                <w:lang w:eastAsia="en-US"/>
              </w:rPr>
              <w:t>AVVALENDOSI di altri soggetti.</w:t>
            </w:r>
          </w:p>
        </w:tc>
      </w:tr>
    </w:tbl>
    <w:p w14:paraId="05A90665" w14:textId="77777777" w:rsidR="000677DC" w:rsidRPr="000677DC" w:rsidRDefault="000677DC" w:rsidP="008667D7">
      <w:pPr>
        <w:autoSpaceDE w:val="0"/>
        <w:autoSpaceDN w:val="0"/>
        <w:adjustRightInd w:val="0"/>
        <w:jc w:val="both"/>
        <w:rPr>
          <w:rFonts w:ascii="Garamond" w:hAnsi="Garamond"/>
          <w:sz w:val="16"/>
          <w:szCs w:val="16"/>
        </w:rPr>
      </w:pPr>
    </w:p>
    <w:p w14:paraId="4066FC1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1" w:name="_Toc14770298"/>
      <w:bookmarkStart w:id="72" w:name="_Toc25847693"/>
      <w:bookmarkStart w:id="73" w:name="_Toc61959280"/>
      <w:bookmarkStart w:id="74" w:name="_Hlk504378062"/>
      <w:bookmarkStart w:id="75" w:name="_Toc75957245"/>
      <w:r w:rsidRPr="000677DC">
        <w:rPr>
          <w:rFonts w:ascii="Garamond" w:hAnsi="Garamond" w:cs="Calibri"/>
          <w:b/>
          <w:color w:val="1F497D"/>
        </w:rPr>
        <w:t>SUBAPPALTO</w:t>
      </w:r>
      <w:bookmarkEnd w:id="71"/>
      <w:bookmarkEnd w:id="72"/>
      <w:bookmarkEnd w:id="73"/>
      <w:bookmarkEnd w:id="75"/>
      <w:r w:rsidRPr="000677DC">
        <w:rPr>
          <w:rFonts w:ascii="Garamond" w:hAnsi="Garamond" w:cs="Calibri"/>
          <w:b/>
          <w:color w:val="1F497D"/>
        </w:rPr>
        <w:t xml:space="preserve"> </w:t>
      </w:r>
    </w:p>
    <w:bookmarkEnd w:id="74"/>
    <w:p w14:paraId="49E1454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Non è ammesso il subappalto</w:t>
      </w:r>
      <w:r w:rsidRPr="000677DC">
        <w:rPr>
          <w:rFonts w:ascii="Garamond" w:hAnsi="Garamond"/>
          <w:szCs w:val="22"/>
          <w:lang w:eastAsia="en-US"/>
        </w:rPr>
        <w:t xml:space="preserve">, fatta eccezione per le attività indicate all’art. 31, comma 8, del Codice. Resta, comunque, ferma la responsabilità esclusiva del progettista. </w:t>
      </w:r>
    </w:p>
    <w:p w14:paraId="622AE571"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Ove prevista la relazione geologica</w:t>
      </w:r>
      <w:r w:rsidRPr="000677DC">
        <w:rPr>
          <w:rFonts w:ascii="Garamond" w:hAnsi="Garamond"/>
          <w:szCs w:val="22"/>
          <w:lang w:eastAsia="en-US"/>
        </w:rPr>
        <w:t>) Non è ammesso il subappalto per la relazione geologica.</w:t>
      </w:r>
    </w:p>
    <w:p w14:paraId="22B1128B" w14:textId="721873F3"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u w:val="single"/>
          <w:lang w:eastAsia="en-US"/>
        </w:rPr>
        <w:t>Il concorrente indica all’atto dell’offerta le prestazioni che intende subappaltare o concedere in cottimo</w:t>
      </w:r>
      <w:r w:rsidRPr="000677DC">
        <w:rPr>
          <w:rFonts w:ascii="Garamond" w:hAnsi="Garamond"/>
          <w:szCs w:val="22"/>
          <w:lang w:eastAsia="en-US"/>
        </w:rPr>
        <w:t xml:space="preserve">, nei limiti del </w:t>
      </w:r>
      <w:r w:rsidR="00B92751" w:rsidRPr="00B92751">
        <w:rPr>
          <w:rFonts w:ascii="Garamond" w:hAnsi="Garamond"/>
          <w:iCs/>
          <w:szCs w:val="22"/>
          <w:highlight w:val="cyan"/>
          <w:lang w:eastAsia="en-US"/>
        </w:rPr>
        <w:t>50%</w:t>
      </w:r>
      <w:r w:rsidR="00B92751" w:rsidRPr="00B92751">
        <w:rPr>
          <w:rFonts w:ascii="Garamond" w:hAnsi="Garamond"/>
          <w:iCs/>
          <w:szCs w:val="22"/>
          <w:lang w:eastAsia="en-US"/>
        </w:rPr>
        <w:t xml:space="preserve"> (</w:t>
      </w:r>
      <w:r w:rsidR="00B92751" w:rsidRPr="00B92751">
        <w:rPr>
          <w:rFonts w:ascii="Garamond" w:hAnsi="Garamond"/>
          <w:i/>
          <w:iCs/>
          <w:color w:val="FF0000"/>
          <w:szCs w:val="22"/>
          <w:highlight w:val="yellow"/>
          <w:lang w:eastAsia="en-US"/>
        </w:rPr>
        <w:t>fino al</w:t>
      </w:r>
      <w:r w:rsidR="00B92751" w:rsidRPr="00B92751">
        <w:rPr>
          <w:rFonts w:ascii="Garamond" w:hAnsi="Garamond"/>
          <w:i/>
          <w:iCs/>
          <w:color w:val="FF0000"/>
          <w:szCs w:val="22"/>
          <w:lang w:eastAsia="en-US"/>
        </w:rPr>
        <w:t xml:space="preserve"> </w:t>
      </w:r>
      <w:r w:rsidR="00B92751" w:rsidRPr="00B92751">
        <w:rPr>
          <w:rFonts w:ascii="Garamond" w:hAnsi="Garamond"/>
          <w:i/>
          <w:iCs/>
          <w:color w:val="FF0000"/>
          <w:szCs w:val="22"/>
          <w:highlight w:val="cyan"/>
          <w:lang w:eastAsia="en-US"/>
        </w:rPr>
        <w:t>31/10/2021</w:t>
      </w:r>
      <w:r w:rsidR="00B92751" w:rsidRPr="00B92751">
        <w:rPr>
          <w:rFonts w:ascii="Garamond" w:hAnsi="Garamond"/>
          <w:iCs/>
          <w:szCs w:val="22"/>
          <w:lang w:eastAsia="en-US"/>
        </w:rPr>
        <w:t xml:space="preserve">) dell’importo complessivo del contratto, in conformità a quanto previsto dall’art. </w:t>
      </w:r>
      <w:r w:rsidR="00B92751" w:rsidRPr="00B92751">
        <w:rPr>
          <w:rFonts w:ascii="Garamond" w:hAnsi="Garamond"/>
          <w:iCs/>
          <w:szCs w:val="22"/>
          <w:highlight w:val="cyan"/>
          <w:lang w:eastAsia="en-US"/>
        </w:rPr>
        <w:t xml:space="preserve">49, comma 1, </w:t>
      </w:r>
      <w:proofErr w:type="spellStart"/>
      <w:r w:rsidR="00B92751" w:rsidRPr="00B92751">
        <w:rPr>
          <w:rFonts w:ascii="Garamond" w:hAnsi="Garamond"/>
          <w:iCs/>
          <w:szCs w:val="22"/>
          <w:highlight w:val="cyan"/>
          <w:lang w:eastAsia="en-US"/>
        </w:rPr>
        <w:t>lett</w:t>
      </w:r>
      <w:proofErr w:type="spellEnd"/>
      <w:r w:rsidR="00B92751" w:rsidRPr="00B92751">
        <w:rPr>
          <w:rFonts w:ascii="Garamond" w:hAnsi="Garamond"/>
          <w:iCs/>
          <w:szCs w:val="22"/>
          <w:highlight w:val="cyan"/>
          <w:lang w:eastAsia="en-US"/>
        </w:rPr>
        <w:t xml:space="preserve"> a), dl Semplificazioni bis</w:t>
      </w:r>
      <w:r w:rsidRPr="000677DC">
        <w:rPr>
          <w:rFonts w:ascii="Garamond" w:hAnsi="Garamond"/>
          <w:szCs w:val="22"/>
          <w:lang w:eastAsia="en-US"/>
        </w:rPr>
        <w:t xml:space="preserve">; </w:t>
      </w:r>
      <w:r w:rsidRPr="000677DC">
        <w:rPr>
          <w:rFonts w:ascii="Garamond" w:hAnsi="Garamond"/>
          <w:b/>
          <w:szCs w:val="22"/>
          <w:lang w:eastAsia="en-US"/>
        </w:rPr>
        <w:t>in mancanza di tali indicazioni il successivo subappalto è vietato.</w:t>
      </w:r>
    </w:p>
    <w:p w14:paraId="7E2126F3" w14:textId="4D11059A"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B92751">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szCs w:val="22"/>
          <w:lang w:eastAsia="en-US"/>
        </w:rPr>
        <w:t xml:space="preserve"> </w:t>
      </w:r>
      <w:r w:rsidRPr="000677DC">
        <w:rPr>
          <w:rFonts w:ascii="Garamond" w:hAnsi="Garamond" w:cs="Calibri"/>
          <w:b/>
          <w:color w:val="FF0000"/>
          <w:highlight w:val="yellow"/>
        </w:rPr>
        <w:t>FARE MOLTA ATTENZIONE:</w:t>
      </w:r>
      <w:r w:rsidRPr="000677DC">
        <w:rPr>
          <w:rFonts w:ascii="Garamond" w:hAnsi="Garamond" w:cs="Calibri"/>
          <w:highlight w:val="yellow"/>
          <w:lang w:eastAsia="en-US"/>
        </w:rPr>
        <w:t xml:space="preserve"> </w:t>
      </w:r>
      <w:r w:rsidRPr="000677DC">
        <w:rPr>
          <w:rFonts w:ascii="Garamond" w:hAnsi="Garamond"/>
          <w:szCs w:val="22"/>
          <w:highlight w:val="yellow"/>
          <w:lang w:eastAsia="en-US"/>
        </w:rPr>
        <w:t>i</w:t>
      </w:r>
      <w:r w:rsidRPr="000677DC">
        <w:rPr>
          <w:rFonts w:ascii="Garamond" w:hAnsi="Garamond"/>
          <w:szCs w:val="22"/>
          <w:highlight w:val="yellow"/>
          <w:u w:val="single"/>
          <w:lang w:eastAsia="en-US"/>
        </w:rPr>
        <w:t>l concorrente è tenuto ad indicare nell’offerta obbligatoriamente tre subappaltatori</w:t>
      </w:r>
      <w:r w:rsidRPr="000677DC">
        <w:rPr>
          <w:rFonts w:ascii="Garamond" w:hAnsi="Garamond"/>
          <w:szCs w:val="22"/>
          <w:highlight w:val="yellow"/>
          <w:lang w:eastAsia="en-US"/>
        </w:rPr>
        <w:t>;</w:t>
      </w:r>
    </w:p>
    <w:p w14:paraId="58E02AEB" w14:textId="77777777" w:rsidR="000677DC" w:rsidRPr="000677DC" w:rsidRDefault="000677DC" w:rsidP="000677DC">
      <w:pPr>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 xml:space="preserve">Non costituisce motivo di esclusione ma comporta, per il concorrente, il </w:t>
      </w:r>
      <w:r w:rsidRPr="000677DC">
        <w:rPr>
          <w:rFonts w:ascii="Garamond" w:hAnsi="Garamond"/>
          <w:b/>
          <w:szCs w:val="22"/>
          <w:highlight w:val="yellow"/>
          <w:lang w:eastAsia="en-US"/>
        </w:rPr>
        <w:t>divieto di subappalto</w:t>
      </w:r>
      <w:r w:rsidRPr="000677DC">
        <w:rPr>
          <w:rFonts w:ascii="Garamond" w:hAnsi="Garamond"/>
          <w:szCs w:val="22"/>
          <w:highlight w:val="yellow"/>
          <w:lang w:eastAsia="en-US"/>
        </w:rPr>
        <w:t>:</w:t>
      </w:r>
    </w:p>
    <w:p w14:paraId="2ADB4FEA"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l’omessa dichiarazione della terna;</w:t>
      </w:r>
    </w:p>
    <w:p w14:paraId="3A9595FB"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numero di subappaltatori inferiore a tre;</w:t>
      </w:r>
    </w:p>
    <w:p w14:paraId="17A78D16"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subappaltatore che, contestualmente, concorra in proprio alla gara.</w:t>
      </w:r>
    </w:p>
    <w:p w14:paraId="11DC42BC"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u w:val="single"/>
          <w:lang w:eastAsia="en-US"/>
        </w:rPr>
        <w:t>E’ consentita l’indicazione dello stesso subappaltatore in più terne di diversi concorrenti</w:t>
      </w:r>
      <w:r w:rsidRPr="000677DC">
        <w:rPr>
          <w:rFonts w:ascii="Garamond" w:hAnsi="Garamond"/>
          <w:szCs w:val="22"/>
          <w:highlight w:val="yellow"/>
          <w:lang w:eastAsia="en-US"/>
        </w:rPr>
        <w:t>;</w:t>
      </w:r>
    </w:p>
    <w:p w14:paraId="49F8F38C"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w:t>
      </w:r>
      <w:r w:rsidRPr="000677DC">
        <w:rPr>
          <w:rFonts w:ascii="Garamond" w:hAnsi="Garamond"/>
          <w:i/>
          <w:color w:val="FF0000"/>
          <w:szCs w:val="22"/>
          <w:highlight w:val="yellow"/>
          <w:lang w:eastAsia="en-US"/>
        </w:rPr>
        <w:t>Nel caso in cui l’appalto comprenda più tipologie di prestazione</w:t>
      </w:r>
      <w:r w:rsidRPr="000677DC">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6EA4261C"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0677DC">
        <w:rPr>
          <w:rFonts w:ascii="Garamond" w:hAnsi="Garamond" w:cs="Calibri"/>
          <w:b/>
          <w:color w:val="FF0000"/>
          <w:szCs w:val="22"/>
          <w:highlight w:val="yellow"/>
          <w:u w:val="single"/>
          <w:lang w:eastAsia="en-US"/>
        </w:rPr>
        <w:t>FARE MOLTA ATTENZIONE:</w:t>
      </w:r>
      <w:r w:rsidRPr="000677DC">
        <w:rPr>
          <w:rFonts w:ascii="Garamond" w:hAnsi="Garamond"/>
          <w:szCs w:val="22"/>
          <w:highlight w:val="yellow"/>
          <w:lang w:eastAsia="en-US"/>
        </w:rPr>
        <w:t xml:space="preserve"> </w:t>
      </w:r>
      <w:r w:rsidRPr="000677DC">
        <w:rPr>
          <w:rFonts w:ascii="Garamond" w:hAnsi="Garamond"/>
          <w:szCs w:val="22"/>
          <w:highlight w:val="yellow"/>
          <w:u w:val="single"/>
          <w:lang w:eastAsia="en-US"/>
        </w:rPr>
        <w:t>il mancato possesso dei requisiti di cui all’art. 80 del Codice</w:t>
      </w:r>
      <w:r w:rsidRPr="000677DC">
        <w:rPr>
          <w:rFonts w:ascii="Garamond" w:hAnsi="Garamond"/>
          <w:szCs w:val="22"/>
          <w:highlight w:val="yellow"/>
          <w:lang w:eastAsia="en-US"/>
        </w:rPr>
        <w:t xml:space="preserve">, ad eccezione di quelli previsti nel comma 4 del medesimo articolo, in capo ad uno dei subappaltatori indicati nella terna comporta </w:t>
      </w:r>
      <w:r w:rsidRPr="000677DC">
        <w:rPr>
          <w:rFonts w:ascii="Garamond" w:hAnsi="Garamond"/>
          <w:b/>
          <w:szCs w:val="22"/>
          <w:highlight w:val="yellow"/>
          <w:lang w:eastAsia="en-US"/>
        </w:rPr>
        <w:t>l’esclusione del concorrente dalla gara</w:t>
      </w:r>
      <w:r w:rsidRPr="000677DC">
        <w:rPr>
          <w:rFonts w:ascii="Garamond" w:hAnsi="Garamond"/>
          <w:szCs w:val="22"/>
          <w:lang w:eastAsia="en-US"/>
        </w:rPr>
        <w:t>.</w:t>
      </w:r>
    </w:p>
    <w:p w14:paraId="2A5701B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Non si configurano come attività affidate in subappalto quelle di cui all’art. 105, comma 3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E2B608B" w14:textId="77777777" w:rsidTr="008667D7">
        <w:trPr>
          <w:trHeight w:val="3164"/>
        </w:trPr>
        <w:tc>
          <w:tcPr>
            <w:tcW w:w="10490" w:type="dxa"/>
            <w:shd w:val="clear" w:color="auto" w:fill="FFFFFF"/>
          </w:tcPr>
          <w:p w14:paraId="66E9F24B" w14:textId="77777777" w:rsidR="000677DC" w:rsidRPr="00A16617" w:rsidRDefault="000677DC" w:rsidP="008667D7">
            <w:pPr>
              <w:tabs>
                <w:tab w:val="left" w:pos="851"/>
              </w:tabs>
              <w:autoSpaceDE w:val="0"/>
              <w:autoSpaceDN w:val="0"/>
              <w:adjustRightInd w:val="0"/>
              <w:jc w:val="both"/>
              <w:rPr>
                <w:rFonts w:ascii="Garamond" w:hAnsi="Garamond" w:cs="Calibri"/>
                <w:b/>
                <w:bCs/>
                <w:color w:val="FF0000"/>
              </w:rPr>
            </w:pPr>
            <w:r w:rsidRPr="00A16617">
              <w:rPr>
                <w:rFonts w:ascii="Garamond" w:hAnsi="Garamond" w:cs="Calibri"/>
                <w:b/>
                <w:bCs/>
                <w:color w:val="FF0000"/>
              </w:rPr>
              <w:lastRenderedPageBreak/>
              <w:t>NB 1:</w:t>
            </w:r>
          </w:p>
          <w:p w14:paraId="38010A27" w14:textId="77777777" w:rsidR="000677DC" w:rsidRPr="00B92751" w:rsidRDefault="000677DC" w:rsidP="008667D7">
            <w:pPr>
              <w:autoSpaceDE w:val="0"/>
              <w:autoSpaceDN w:val="0"/>
              <w:adjustRightInd w:val="0"/>
              <w:ind w:right="-1"/>
              <w:jc w:val="both"/>
              <w:rPr>
                <w:rFonts w:ascii="Garamond" w:hAnsi="Garamond" w:cs="Calibri"/>
              </w:rPr>
            </w:pPr>
            <w:r w:rsidRPr="00B92751">
              <w:rPr>
                <w:rFonts w:ascii="Garamond" w:hAnsi="Garamond" w:cs="Calibri"/>
              </w:rPr>
              <w:t>Si precisa che:</w:t>
            </w:r>
          </w:p>
          <w:p w14:paraId="1AEF4B05" w14:textId="77777777" w:rsidR="000677DC" w:rsidRPr="00B92751" w:rsidRDefault="000677DC" w:rsidP="008667D7">
            <w:pPr>
              <w:numPr>
                <w:ilvl w:val="0"/>
                <w:numId w:val="53"/>
              </w:numPr>
              <w:autoSpaceDE w:val="0"/>
              <w:autoSpaceDN w:val="0"/>
              <w:adjustRightInd w:val="0"/>
              <w:ind w:left="318" w:right="-1" w:hanging="284"/>
              <w:jc w:val="both"/>
              <w:rPr>
                <w:rFonts w:ascii="Garamond" w:hAnsi="Garamond" w:cs="Calibri"/>
              </w:rPr>
            </w:pPr>
            <w:r w:rsidRPr="00B92751">
              <w:rPr>
                <w:rFonts w:ascii="Garamond" w:hAnsi="Garamond" w:cs="Calibri"/>
              </w:rPr>
              <w:t>le statuizioni risultanti dalle sentenze CGUE, Sez. V, 26/09/2019, causa C-63/18 e 27/11/2019, causa C-402/18, non si applicano alla presente procedura, a fronte del divieto espressamente previsto dall’art. 31 del Codice.</w:t>
            </w:r>
          </w:p>
          <w:p w14:paraId="691DB1EA"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la mancata espressione della volontà di ricorso al subappalto non comporta l’esclusione dalla gara ma rappresenta impedimento per l’aggiudicatario a ricorrere al subappalto;</w:t>
            </w:r>
          </w:p>
          <w:p w14:paraId="333F5991"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il subappaltatore deve essere qualificato per i servizi che intende assumere;</w:t>
            </w:r>
          </w:p>
          <w:p w14:paraId="205BD74F" w14:textId="77777777" w:rsidR="000677DC" w:rsidRPr="000677DC" w:rsidRDefault="000677DC" w:rsidP="008667D7">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ai sensi dell’art. 105, comma 13, del Codice, il Comune procederà al pagamento diretto del subappaltatore solo nelle seguenti ipotesi:</w:t>
            </w:r>
          </w:p>
          <w:p w14:paraId="7E5FBE0C" w14:textId="77777777" w:rsidR="000677DC" w:rsidRPr="000677DC" w:rsidRDefault="000677DC" w:rsidP="008667D7">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 xml:space="preserve">in caso inadempimento da parte dell’appaltatore; </w:t>
            </w:r>
          </w:p>
          <w:p w14:paraId="3A0AD616" w14:textId="77777777" w:rsidR="000677DC" w:rsidRPr="000677DC" w:rsidRDefault="000677DC" w:rsidP="008667D7">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su richiesta del subappaltatore e se la natura del contratto lo consente.</w:t>
            </w:r>
          </w:p>
          <w:p w14:paraId="7A43DDA3" w14:textId="65B4B8BE" w:rsidR="000677DC" w:rsidRDefault="000677DC" w:rsidP="008667D7">
            <w:pPr>
              <w:autoSpaceDE w:val="0"/>
              <w:autoSpaceDN w:val="0"/>
              <w:adjustRightInd w:val="0"/>
              <w:ind w:left="318" w:right="-1"/>
              <w:jc w:val="both"/>
              <w:rPr>
                <w:rFonts w:ascii="Garamond" w:hAnsi="Garamond" w:cs="Calibri"/>
              </w:rPr>
            </w:pPr>
            <w:r w:rsidRPr="000677DC">
              <w:rPr>
                <w:rFonts w:ascii="Garamond" w:hAnsi="Garamond" w:cs="Calibri"/>
              </w:rPr>
              <w:t>Nei restanti casi, i pagamenti saranno effettuati all’appaltatore che dovrà trasmettere alla stazione appaltante, entro venti giorni dagli stessi, copia delle fatture quietanzate, emesse dai subappaltatori</w:t>
            </w:r>
            <w:r w:rsidR="00B92751">
              <w:rPr>
                <w:rFonts w:ascii="Garamond" w:hAnsi="Garamond" w:cs="Calibri"/>
              </w:rPr>
              <w:t>;</w:t>
            </w:r>
          </w:p>
          <w:p w14:paraId="4CC3CA0E" w14:textId="36D176D4" w:rsidR="00B92751" w:rsidRPr="00B92751" w:rsidRDefault="00B92751" w:rsidP="00B92751">
            <w:pPr>
              <w:pStyle w:val="Paragrafoelenco"/>
              <w:numPr>
                <w:ilvl w:val="0"/>
                <w:numId w:val="53"/>
              </w:numPr>
              <w:autoSpaceDE w:val="0"/>
              <w:autoSpaceDN w:val="0"/>
              <w:adjustRightInd w:val="0"/>
              <w:ind w:left="321" w:right="-1" w:hanging="284"/>
              <w:jc w:val="both"/>
              <w:rPr>
                <w:rFonts w:ascii="Garamond" w:hAnsi="Garamond" w:cs="Calibri"/>
                <w:sz w:val="24"/>
                <w:szCs w:val="24"/>
                <w:lang w:eastAsia="it-IT"/>
              </w:rPr>
            </w:pPr>
            <w:r w:rsidRPr="00B92751">
              <w:rPr>
                <w:rFonts w:ascii="Garamond" w:hAnsi="Garamond" w:cs="Calibri"/>
                <w:sz w:val="24"/>
                <w:szCs w:val="24"/>
                <w:highlight w:val="cyan"/>
                <w:lang w:eastAsia="it-IT"/>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Pr="00B92751">
              <w:rPr>
                <w:rFonts w:ascii="Garamond" w:hAnsi="Garamond" w:cs="Calibri"/>
                <w:sz w:val="24"/>
                <w:szCs w:val="24"/>
                <w:lang w:eastAsia="it-IT"/>
              </w:rPr>
              <w:t>.</w:t>
            </w:r>
          </w:p>
        </w:tc>
      </w:tr>
    </w:tbl>
    <w:p w14:paraId="312365BA" w14:textId="77777777" w:rsidR="000677DC" w:rsidRPr="000677DC" w:rsidRDefault="000677DC" w:rsidP="008667D7">
      <w:pPr>
        <w:ind w:left="284"/>
        <w:jc w:val="both"/>
        <w:rPr>
          <w:rFonts w:ascii="Garamond" w:hAnsi="Garamond" w:cs="Calibri"/>
          <w:sz w:val="16"/>
          <w:szCs w:val="16"/>
          <w:lang w:eastAsia="en-US"/>
        </w:rPr>
      </w:pPr>
    </w:p>
    <w:p w14:paraId="36025102"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6" w:name="_Toc14770299"/>
      <w:bookmarkStart w:id="77" w:name="_Toc25847694"/>
      <w:bookmarkStart w:id="78" w:name="_Toc61959281"/>
      <w:bookmarkStart w:id="79" w:name="_Toc75957246"/>
      <w:r w:rsidRPr="000677DC">
        <w:rPr>
          <w:rFonts w:ascii="Garamond" w:hAnsi="Garamond" w:cs="Calibri"/>
          <w:b/>
          <w:color w:val="1F497D"/>
        </w:rPr>
        <w:t>GARANZIA PROVVISORIA</w:t>
      </w:r>
      <w:bookmarkEnd w:id="76"/>
      <w:bookmarkEnd w:id="77"/>
      <w:bookmarkEnd w:id="78"/>
      <w:bookmarkEnd w:id="79"/>
      <w:r w:rsidRPr="000677DC">
        <w:rPr>
          <w:rFonts w:ascii="Garamond" w:hAnsi="Garamond" w:cs="Calibri"/>
          <w:b/>
          <w:color w:val="1F497D"/>
        </w:rPr>
        <w:t xml:space="preserve"> </w:t>
      </w:r>
    </w:p>
    <w:p w14:paraId="11EA9BA9" w14:textId="02DC38DE"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Nel caso in cui l’appalto comprenda esclusivamente di servizi di progettazione, redazione del piano della sicurezza e coordinamento e compiti di supporto al RUP</w:t>
      </w:r>
      <w:r w:rsidRPr="000677DC">
        <w:rPr>
          <w:rFonts w:ascii="Garamond" w:hAnsi="Garamond"/>
          <w:i/>
        </w:rPr>
        <w:t>)</w:t>
      </w:r>
      <w:r w:rsidR="005B3E20">
        <w:rPr>
          <w:rFonts w:ascii="Garamond" w:hAnsi="Garamond"/>
          <w:i/>
        </w:rPr>
        <w:t xml:space="preserve"> </w:t>
      </w:r>
      <w:r w:rsidRPr="000677DC">
        <w:rPr>
          <w:rFonts w:ascii="Garamond" w:hAnsi="Garamond"/>
        </w:rPr>
        <w:t>La garanzia provvisoria e l’impegno del fideiussore a rilasciare la garanzia fideiussoria per l’esecuzione del contratto di cui all’art. 103 del Codice non sono dovute, ai sensi dell’art. 93, comma 10 del Codice.</w:t>
      </w:r>
    </w:p>
    <w:p w14:paraId="70626561" w14:textId="77777777" w:rsidR="000677DC" w:rsidRPr="000677DC" w:rsidRDefault="000677DC" w:rsidP="000677DC">
      <w:pPr>
        <w:autoSpaceDE w:val="0"/>
        <w:autoSpaceDN w:val="0"/>
        <w:adjustRightInd w:val="0"/>
        <w:spacing w:before="60" w:after="60" w:line="276" w:lineRule="auto"/>
        <w:jc w:val="both"/>
        <w:rPr>
          <w:rFonts w:ascii="Garamond" w:hAnsi="Garamond"/>
          <w:b/>
          <w:i/>
        </w:rPr>
      </w:pPr>
      <w:r w:rsidRPr="000677DC">
        <w:rPr>
          <w:rFonts w:ascii="Garamond" w:hAnsi="Garamond"/>
        </w:rPr>
        <w:t>(</w:t>
      </w:r>
      <w:r w:rsidRPr="000677DC">
        <w:rPr>
          <w:rFonts w:ascii="Garamond" w:hAnsi="Garamond"/>
          <w:i/>
          <w:color w:val="FF0000"/>
          <w:highlight w:val="yellow"/>
        </w:rPr>
        <w:t xml:space="preserve">In alternativa, nel caso in cui l’appalto comprenda anche servizi di direzione lavori e </w:t>
      </w:r>
      <w:proofErr w:type="spellStart"/>
      <w:r w:rsidRPr="000677DC">
        <w:rPr>
          <w:rFonts w:ascii="Garamond" w:hAnsi="Garamond"/>
          <w:i/>
          <w:color w:val="FF0000"/>
          <w:highlight w:val="yellow"/>
        </w:rPr>
        <w:t>cse</w:t>
      </w:r>
      <w:proofErr w:type="spellEnd"/>
      <w:r w:rsidRPr="000677DC">
        <w:rPr>
          <w:rFonts w:ascii="Garamond" w:hAnsi="Garamond"/>
          <w:i/>
          <w:color w:val="FF0000"/>
          <w:highlight w:val="yellow"/>
        </w:rPr>
        <w:t>, sostituire il testo precedente con quanto segue</w:t>
      </w:r>
      <w:r w:rsidRPr="000677DC">
        <w:rPr>
          <w:rFonts w:ascii="Garamond" w:hAnsi="Garamond"/>
          <w:i/>
        </w:rPr>
        <w:t>)</w:t>
      </w:r>
    </w:p>
    <w:p w14:paraId="09D822E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L’offerta è corredata da: </w:t>
      </w:r>
    </w:p>
    <w:p w14:paraId="43C03B68" w14:textId="77777777" w:rsidR="000677DC" w:rsidRPr="000677DC" w:rsidRDefault="000677DC" w:rsidP="008667D7">
      <w:pPr>
        <w:numPr>
          <w:ilvl w:val="0"/>
          <w:numId w:val="31"/>
        </w:numPr>
        <w:spacing w:before="60" w:after="60" w:line="276" w:lineRule="auto"/>
        <w:ind w:left="426" w:hanging="426"/>
        <w:jc w:val="both"/>
        <w:rPr>
          <w:rFonts w:ascii="Garamond" w:hAnsi="Garamond" w:cs="Calibri"/>
        </w:rPr>
      </w:pPr>
      <w:r w:rsidRPr="000677DC">
        <w:rPr>
          <w:rFonts w:ascii="Garamond" w:hAnsi="Garamond" w:cs="Calibri"/>
          <w:b/>
        </w:rPr>
        <w:t>una garanzia provvisoria</w:t>
      </w:r>
      <w:r w:rsidRPr="000677DC">
        <w:rPr>
          <w:rFonts w:ascii="Garamond" w:hAnsi="Garamond" w:cs="Calibri"/>
        </w:rPr>
        <w:t>, come definita dall’art. 93 del Codice, pari a 2%</w:t>
      </w:r>
      <w:r w:rsidRPr="000677DC">
        <w:rPr>
          <w:rFonts w:ascii="Garamond" w:hAnsi="Garamond" w:cs="Calibri"/>
          <w:i/>
        </w:rPr>
        <w:t xml:space="preserve">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oppure minimo 1% max 4%, purché motivata</w:t>
      </w:r>
      <w:r w:rsidRPr="000677DC">
        <w:rPr>
          <w:rFonts w:ascii="Garamond" w:hAnsi="Garamond" w:cs="Calibri"/>
          <w:szCs w:val="22"/>
          <w:lang w:eastAsia="en-US"/>
        </w:rPr>
        <w:t xml:space="preserve">) dei </w:t>
      </w:r>
      <w:r w:rsidRPr="000677DC">
        <w:rPr>
          <w:rFonts w:ascii="Garamond" w:hAnsi="Garamond" w:cs="Calibri"/>
          <w:szCs w:val="22"/>
          <w:u w:val="single"/>
          <w:lang w:eastAsia="en-US"/>
        </w:rPr>
        <w:t>soli</w:t>
      </w:r>
      <w:r w:rsidRPr="000677DC">
        <w:rPr>
          <w:rFonts w:ascii="Garamond" w:hAnsi="Garamond" w:cs="Calibri"/>
          <w:szCs w:val="22"/>
          <w:lang w:eastAsia="en-US"/>
        </w:rPr>
        <w:t xml:space="preserve"> servizi (</w:t>
      </w:r>
      <w:r w:rsidRPr="000677DC">
        <w:rPr>
          <w:rFonts w:ascii="Garamond" w:hAnsi="Garamond" w:cs="Calibri"/>
          <w:i/>
          <w:color w:val="FF0000"/>
          <w:szCs w:val="22"/>
          <w:highlight w:val="yellow"/>
          <w:lang w:eastAsia="en-US"/>
        </w:rPr>
        <w:t>rimodulare alla bisogna</w:t>
      </w:r>
      <w:r w:rsidRPr="000677DC">
        <w:rPr>
          <w:rFonts w:ascii="Garamond" w:hAnsi="Garamond" w:cs="Calibri"/>
          <w:szCs w:val="22"/>
          <w:lang w:eastAsia="en-US"/>
        </w:rPr>
        <w:t xml:space="preserve">) di direzione lavori e </w:t>
      </w:r>
      <w:proofErr w:type="spellStart"/>
      <w:r w:rsidRPr="000677DC">
        <w:rPr>
          <w:rFonts w:ascii="Garamond" w:hAnsi="Garamond" w:cs="Calibri"/>
          <w:szCs w:val="22"/>
          <w:lang w:eastAsia="en-US"/>
        </w:rPr>
        <w:t>cse</w:t>
      </w:r>
      <w:proofErr w:type="spellEnd"/>
      <w:r w:rsidRPr="000677DC">
        <w:rPr>
          <w:rFonts w:ascii="Garamond" w:hAnsi="Garamond" w:cs="Calibri"/>
          <w:szCs w:val="22"/>
          <w:lang w:eastAsia="en-US"/>
        </w:rPr>
        <w:t xml:space="preserve"> </w:t>
      </w:r>
      <w:r w:rsidRPr="000677DC">
        <w:rPr>
          <w:rFonts w:ascii="Garamond" w:hAnsi="Garamond" w:cs="Calibri"/>
        </w:rPr>
        <w:t xml:space="preserve">e precisamente di importo pari ad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cs="Calibri"/>
          <w:b/>
        </w:rPr>
        <w:t>€_</w:t>
      </w:r>
      <w:r w:rsidRPr="000677DC">
        <w:rPr>
          <w:rFonts w:ascii="Garamond" w:hAnsi="Garamond" w:cs="Calibri"/>
          <w:b/>
          <w:highlight w:val="yellow"/>
        </w:rPr>
        <w:t>____________</w:t>
      </w:r>
      <w:r w:rsidRPr="000677DC">
        <w:rPr>
          <w:rFonts w:ascii="Garamond" w:hAnsi="Garamond" w:cs="Calibri"/>
          <w:b/>
        </w:rPr>
        <w:t xml:space="preserve"> </w:t>
      </w:r>
      <w:r w:rsidRPr="000677DC">
        <w:rPr>
          <w:rFonts w:ascii="Garamond" w:hAnsi="Garamond" w:cs="Calibri"/>
        </w:rPr>
        <w:t xml:space="preserve">(euro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cs="Calibri"/>
          <w:i/>
        </w:rPr>
        <w:t xml:space="preserve">, </w:t>
      </w:r>
      <w:r w:rsidRPr="000677DC">
        <w:rPr>
          <w:rFonts w:ascii="Garamond" w:hAnsi="Garamond" w:cs="Calibri"/>
        </w:rPr>
        <w:t>salvo quanto previsto all’art. 93, comma 7 del Codice;</w:t>
      </w:r>
    </w:p>
    <w:p w14:paraId="40B3DACD" w14:textId="77777777" w:rsidR="000677DC" w:rsidRPr="000677DC" w:rsidRDefault="000677DC" w:rsidP="008667D7">
      <w:pPr>
        <w:numPr>
          <w:ilvl w:val="0"/>
          <w:numId w:val="31"/>
        </w:numPr>
        <w:spacing w:before="60" w:after="60" w:line="276" w:lineRule="auto"/>
        <w:ind w:left="425" w:hanging="425"/>
        <w:jc w:val="both"/>
        <w:rPr>
          <w:rFonts w:ascii="Garamond" w:hAnsi="Garamond" w:cs="Calibri"/>
        </w:rPr>
      </w:pPr>
      <w:r w:rsidRPr="000677DC">
        <w:rPr>
          <w:rFonts w:ascii="Garamond" w:hAnsi="Garamond" w:cs="Calibri"/>
          <w:b/>
        </w:rPr>
        <w:t>una</w:t>
      </w:r>
      <w:r w:rsidRPr="000677DC">
        <w:rPr>
          <w:rFonts w:ascii="Garamond" w:hAnsi="Garamond" w:cs="Calibri"/>
        </w:rPr>
        <w:t xml:space="preserve"> </w:t>
      </w:r>
      <w:r w:rsidRPr="000677DC">
        <w:rPr>
          <w:rFonts w:ascii="Garamond" w:hAnsi="Garamond" w:cs="Calibri"/>
          <w:b/>
        </w:rPr>
        <w:t xml:space="preserve">dichiarazione di impegno, </w:t>
      </w:r>
      <w:r w:rsidRPr="000677DC">
        <w:rPr>
          <w:rFonts w:ascii="Garamond" w:hAnsi="Garamond" w:cs="Calibri"/>
        </w:rPr>
        <w:t xml:space="preserve">da parte di un istituto bancario o assicurativo o altro soggetto di cui all’art. 93, comma 3 del Codice, anche diverso da quello che ha rilasciato la garanzia provvisoria, </w:t>
      </w:r>
      <w:r w:rsidRPr="000677DC">
        <w:rPr>
          <w:rFonts w:ascii="Garamond" w:hAnsi="Garamond" w:cs="Calibri"/>
          <w:b/>
        </w:rPr>
        <w:t>a rilasciare</w:t>
      </w:r>
      <w:r w:rsidRPr="000677DC">
        <w:rPr>
          <w:rFonts w:ascii="Garamond" w:hAnsi="Garamond" w:cs="Calibri"/>
        </w:rPr>
        <w:t xml:space="preserve"> </w:t>
      </w:r>
      <w:r w:rsidRPr="000677DC">
        <w:rPr>
          <w:rFonts w:ascii="Garamond" w:hAnsi="Garamond" w:cs="Calibri"/>
          <w:b/>
        </w:rPr>
        <w:t>garanzia fideiussoria definitiva</w:t>
      </w:r>
      <w:r w:rsidRPr="000677DC">
        <w:rPr>
          <w:rFonts w:ascii="Garamond" w:hAnsi="Garamond" w:cs="Calibri"/>
        </w:rPr>
        <w:t xml:space="preserve"> ai sensi dell’articolo 93, comma 8 del Codice, qualora il concorrente risulti affidatario. </w:t>
      </w: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tale dichiarazione di impegno non è richiesta alle microimprese, piccole e medie imprese e ai raggruppamenti temporanei o consorzi ordinari esclusivamente dalle medesime costituiti</w:t>
      </w:r>
      <w:r w:rsidRPr="000677DC">
        <w:rPr>
          <w:rFonts w:ascii="Garamond" w:hAnsi="Garamond" w:cs="Calibri"/>
        </w:rPr>
        <w:t>.</w:t>
      </w:r>
    </w:p>
    <w:p w14:paraId="4EDDB20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93, comma 6 del Codice, la garanzia provvisoria </w:t>
      </w:r>
      <w:r w:rsidRPr="000677DC">
        <w:rPr>
          <w:rFonts w:ascii="Garamond" w:hAnsi="Garamond" w:cs="Calibri"/>
          <w:u w:val="single"/>
        </w:rPr>
        <w:t>copre la mancata sottoscrizione del contratto, dopo l’aggiudicazione, dovuta ad ogni fatto riconducibile all’affidatario o all’adozione di informazione antimafia interdittiva</w:t>
      </w:r>
      <w:r w:rsidRPr="000677DC">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0677DC">
        <w:rPr>
          <w:rFonts w:ascii="Garamond" w:hAnsi="Garamond" w:cs="Calibri"/>
          <w:u w:val="single"/>
        </w:rPr>
        <w:t>L’eventuale esclusione dalla gara prima dell’aggiudicazione, al di fuori dei casi di cui all’art. 89, comma 1 del Codice, non comporterà l’escussione della garanzia provvisoria</w:t>
      </w:r>
      <w:r w:rsidRPr="000677DC">
        <w:rPr>
          <w:rFonts w:ascii="Garamond" w:hAnsi="Garamond" w:cs="Calibri"/>
        </w:rPr>
        <w:t>.</w:t>
      </w:r>
    </w:p>
    <w:p w14:paraId="2A03A24B" w14:textId="0550753C" w:rsidR="000677DC" w:rsidRPr="000677DC" w:rsidRDefault="003D436F" w:rsidP="000677DC">
      <w:pPr>
        <w:autoSpaceDE w:val="0"/>
        <w:autoSpaceDN w:val="0"/>
        <w:adjustRightInd w:val="0"/>
        <w:spacing w:before="60" w:after="60" w:line="276" w:lineRule="auto"/>
        <w:jc w:val="both"/>
        <w:rPr>
          <w:rFonts w:ascii="Garamond" w:hAnsi="Garamond" w:cs="Calibri"/>
        </w:rPr>
      </w:pPr>
      <w:bookmarkStart w:id="80" w:name="_Hlk74323883"/>
      <w:r w:rsidRPr="00B92751">
        <w:rPr>
          <w:rFonts w:ascii="Garamond" w:hAnsi="Garamond" w:cs="Calibri"/>
          <w:i/>
        </w:rPr>
        <w:t>(</w:t>
      </w:r>
      <w:r w:rsidRPr="00B92751">
        <w:rPr>
          <w:rFonts w:ascii="Garamond" w:hAnsi="Garamond" w:cs="Calibri"/>
          <w:i/>
          <w:color w:val="FF0000"/>
          <w:highlight w:val="yellow"/>
        </w:rPr>
        <w:t>Stralciare in caso di NO avvalimento per beni culturali</w:t>
      </w:r>
      <w:r w:rsidRPr="00B92751">
        <w:rPr>
          <w:rFonts w:ascii="Garamond" w:hAnsi="Garamond" w:cs="Calibri"/>
          <w:i/>
        </w:rPr>
        <w:t>)</w:t>
      </w:r>
      <w:r w:rsidRPr="00B92751">
        <w:rPr>
          <w:rFonts w:ascii="Garamond" w:hAnsi="Garamond"/>
        </w:rPr>
        <w:t xml:space="preserve"> </w:t>
      </w:r>
      <w:bookmarkEnd w:id="80"/>
      <w:r w:rsidR="000677DC" w:rsidRPr="00B92751">
        <w:rPr>
          <w:rFonts w:ascii="Garamond" w:hAnsi="Garamond" w:cs="Calibri"/>
          <w:u w:val="single"/>
        </w:rPr>
        <w:t>La garanzia provvisoria copre</w:t>
      </w:r>
      <w:r w:rsidR="000677DC" w:rsidRPr="00B92751">
        <w:rPr>
          <w:rFonts w:ascii="Garamond" w:hAnsi="Garamond" w:cs="Calibri"/>
        </w:rPr>
        <w:t>, ai sensi dell’art. 89, comma 1 del</w:t>
      </w:r>
      <w:r w:rsidR="000677DC" w:rsidRPr="000677DC">
        <w:rPr>
          <w:rFonts w:ascii="Garamond" w:hAnsi="Garamond" w:cs="Calibri"/>
        </w:rPr>
        <w:t xml:space="preserve"> Codice, </w:t>
      </w:r>
      <w:r w:rsidR="000677DC" w:rsidRPr="000677DC">
        <w:rPr>
          <w:rFonts w:ascii="Garamond" w:hAnsi="Garamond" w:cs="Calibri"/>
          <w:u w:val="single"/>
        </w:rPr>
        <w:t>anche le dichiarazioni mendaci rese nell’ambito dell’avvalimento</w:t>
      </w:r>
      <w:r w:rsidR="000677DC" w:rsidRPr="000677DC">
        <w:rPr>
          <w:rFonts w:ascii="Garamond" w:hAnsi="Garamond" w:cs="Calibri"/>
        </w:rPr>
        <w:t>.</w:t>
      </w:r>
    </w:p>
    <w:p w14:paraId="6875D25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w:t>
      </w:r>
      <w:r w:rsidRPr="000677DC">
        <w:rPr>
          <w:rFonts w:ascii="Garamond" w:hAnsi="Garamond" w:cs="Calibri"/>
          <w:b/>
          <w:lang w:eastAsia="en-US"/>
        </w:rPr>
        <w:t>garanzia provvisoria è costituita</w:t>
      </w:r>
      <w:r w:rsidRPr="000677DC">
        <w:rPr>
          <w:rFonts w:ascii="Garamond" w:hAnsi="Garamond" w:cs="Calibri"/>
          <w:lang w:eastAsia="en-US"/>
        </w:rPr>
        <w:t>, a scelta del concorrente:</w:t>
      </w:r>
    </w:p>
    <w:p w14:paraId="0B141FB1" w14:textId="10DF24CF"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lastRenderedPageBreak/>
        <w:t>in titoli del debito pubblico garantiti dallo Stato</w:t>
      </w:r>
      <w:r w:rsidRPr="000677DC">
        <w:rPr>
          <w:rFonts w:ascii="Garamond" w:hAnsi="Garamond" w:cs="Calibri"/>
          <w:lang w:eastAsia="en-US"/>
        </w:rPr>
        <w:t xml:space="preserve"> depositati presso una sezione di tesoreria provinciale o presso le aziende autorizzate, a titolo di pegno, </w:t>
      </w:r>
      <w:r w:rsidRPr="000677DC">
        <w:rPr>
          <w:rFonts w:ascii="Garamond" w:hAnsi="Garamond"/>
          <w:b/>
        </w:rPr>
        <w:t xml:space="preserve">a favore del Comune di </w:t>
      </w:r>
      <w:r w:rsidRPr="000677DC">
        <w:rPr>
          <w:rFonts w:ascii="Garamond" w:hAnsi="Garamond"/>
          <w:b/>
          <w:highlight w:val="yellow"/>
        </w:rPr>
        <w:t>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Calibri" w:hAnsi="Calibri"/>
          <w:sz w:val="22"/>
          <w:szCs w:val="22"/>
        </w:rPr>
        <w:t>;</w:t>
      </w:r>
      <w:r w:rsidRPr="000677DC">
        <w:rPr>
          <w:rFonts w:ascii="Garamond" w:hAnsi="Garamond" w:cs="Calibri"/>
          <w:lang w:eastAsia="en-US"/>
        </w:rPr>
        <w:t xml:space="preserve"> il valore deve essere al corso del giorno del deposito;</w:t>
      </w:r>
    </w:p>
    <w:p w14:paraId="1E107DFA"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lang w:eastAsia="en-US"/>
        </w:rPr>
        <w:t xml:space="preserve">fermo restando il limite all’utilizzo del contante di cui all’articolo 49, comma l del decreto legislativo 21 novembre 2007 n. 231, </w:t>
      </w:r>
      <w:r w:rsidRPr="000677DC">
        <w:rPr>
          <w:rFonts w:ascii="Garamond" w:hAnsi="Garamond" w:cs="Calibri"/>
          <w:u w:val="single"/>
          <w:lang w:eastAsia="en-US"/>
        </w:rPr>
        <w:t>in contanti, con bonifico, in assegni circolari</w:t>
      </w:r>
      <w:r w:rsidRPr="000677DC">
        <w:rPr>
          <w:rFonts w:ascii="Garamond" w:hAnsi="Garamond" w:cs="Calibri"/>
          <w:lang w:eastAsia="en-US"/>
        </w:rPr>
        <w:t xml:space="preserve">, con versamento </w:t>
      </w:r>
      <w:r w:rsidRPr="000677DC">
        <w:rPr>
          <w:rFonts w:ascii="Garamond" w:hAnsi="Garamond" w:cs="Calibri"/>
          <w:bCs/>
          <w:lang w:eastAsia="en-US" w:bidi="it-IT"/>
        </w:rPr>
        <w:t xml:space="preserve">presso il seguente IBAN: </w:t>
      </w:r>
      <w:r w:rsidRPr="000677DC">
        <w:rPr>
          <w:rFonts w:ascii="Garamond" w:hAnsi="Garamond" w:cs="Calibri"/>
          <w:bCs/>
          <w:highlight w:val="yellow"/>
          <w:lang w:eastAsia="en-US" w:bidi="it-IT"/>
        </w:rPr>
        <w:t>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bCs/>
          <w:lang w:eastAsia="en-US" w:bidi="it-IT"/>
        </w:rPr>
        <w:t>;</w:t>
      </w:r>
    </w:p>
    <w:p w14:paraId="79BDADE4"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fideiussione bancaria o assicurativa</w:t>
      </w:r>
      <w:r w:rsidRPr="000677DC">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19311581" w14:textId="77777777" w:rsidTr="008667D7">
        <w:trPr>
          <w:trHeight w:val="699"/>
        </w:trPr>
        <w:tc>
          <w:tcPr>
            <w:tcW w:w="10064" w:type="dxa"/>
            <w:shd w:val="clear" w:color="auto" w:fill="FFFFFF"/>
          </w:tcPr>
          <w:p w14:paraId="7CC50E5E"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1" w:name="_Hlk504388677"/>
            <w:r w:rsidRPr="000677DC">
              <w:rPr>
                <w:rFonts w:ascii="Garamond" w:hAnsi="Garamond"/>
                <w:b/>
                <w:color w:val="FF0000"/>
              </w:rPr>
              <w:t xml:space="preserve">N.B. 1: </w:t>
            </w:r>
          </w:p>
          <w:p w14:paraId="2EC526CF" w14:textId="77777777" w:rsidR="000677DC" w:rsidRPr="000677DC" w:rsidRDefault="000677DC" w:rsidP="008667D7">
            <w:pPr>
              <w:jc w:val="both"/>
              <w:rPr>
                <w:rFonts w:ascii="Garamond" w:hAnsi="Garamond" w:cs="Calibri"/>
                <w:bCs/>
                <w:lang w:eastAsia="en-US"/>
              </w:rPr>
            </w:pPr>
            <w:r w:rsidRPr="000677DC">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5C6E9403" w14:textId="52AF3D08"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cs="Calibri"/>
                <w:b/>
                <w:bCs/>
                <w:color w:val="FF0000"/>
                <w:u w:val="single"/>
                <w:lang w:val="x-none" w:eastAsia="en-US"/>
              </w:rPr>
              <w:t>FARE MOLTA ATTENZIONE:</w:t>
            </w:r>
            <w:r w:rsidRPr="000677DC">
              <w:rPr>
                <w:rFonts w:ascii="Garamond" w:hAnsi="Garamond" w:cs="Calibri"/>
                <w:b/>
                <w:bCs/>
                <w:lang w:val="x-none" w:eastAsia="en-US"/>
              </w:rPr>
              <w:t xml:space="preserve"> non è ammesso </w:t>
            </w:r>
            <w:r w:rsidRPr="000677DC">
              <w:rPr>
                <w:rFonts w:ascii="Garamond" w:hAnsi="Garamond" w:cs="Calibri"/>
                <w:b/>
                <w:bCs/>
                <w:u w:val="single"/>
                <w:lang w:val="x-none" w:eastAsia="en-US"/>
              </w:rPr>
              <w:t>l’inserimento della scansione del contante o dell’assegno circolare</w:t>
            </w:r>
            <w:r w:rsidRPr="000677DC">
              <w:rPr>
                <w:rFonts w:ascii="Garamond" w:hAnsi="Garamond" w:cs="Calibri"/>
                <w:b/>
                <w:bCs/>
                <w:lang w:val="x-none" w:eastAsia="en-US"/>
              </w:rPr>
              <w:t>. L’eventuale irregolarità verrà ritenuta essenziale e non sanabile e</w:t>
            </w:r>
            <w:r w:rsidR="005B3E20">
              <w:rPr>
                <w:rFonts w:ascii="Garamond" w:hAnsi="Garamond" w:cs="Calibri"/>
                <w:b/>
                <w:bCs/>
                <w:lang w:eastAsia="en-US"/>
              </w:rPr>
              <w:t xml:space="preserve"> </w:t>
            </w:r>
            <w:r w:rsidRPr="000677DC">
              <w:rPr>
                <w:rFonts w:ascii="Garamond" w:hAnsi="Garamond" w:cs="Calibri"/>
                <w:b/>
                <w:bCs/>
                <w:lang w:val="x-none" w:eastAsia="en-US"/>
              </w:rPr>
              <w:t>comporterà l’esclusione del concorrente dalla procedura di gara</w:t>
            </w:r>
            <w:r w:rsidRPr="000677DC">
              <w:rPr>
                <w:rFonts w:ascii="Garamond" w:hAnsi="Garamond"/>
                <w:b/>
              </w:rPr>
              <w:t xml:space="preserve">. </w:t>
            </w:r>
          </w:p>
        </w:tc>
      </w:tr>
      <w:bookmarkEnd w:id="81"/>
    </w:tbl>
    <w:p w14:paraId="0B12A43F" w14:textId="77777777" w:rsidR="000677DC" w:rsidRPr="000677DC" w:rsidRDefault="000677DC" w:rsidP="008667D7">
      <w:pPr>
        <w:ind w:left="425"/>
        <w:jc w:val="both"/>
        <w:rPr>
          <w:rFonts w:ascii="Garamond" w:hAnsi="Garamond" w:cs="Calibri"/>
          <w:sz w:val="16"/>
          <w:szCs w:val="16"/>
          <w:lang w:eastAsia="en-US"/>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677DC" w:rsidRPr="000677DC" w14:paraId="68463482" w14:textId="77777777" w:rsidTr="008667D7">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533C912" w14:textId="77777777" w:rsidR="000677DC" w:rsidRPr="000677DC" w:rsidRDefault="000677DC" w:rsidP="008667D7">
            <w:pPr>
              <w:jc w:val="both"/>
              <w:rPr>
                <w:b/>
                <w:bCs/>
                <w:iCs/>
                <w:color w:val="FF0000"/>
              </w:rPr>
            </w:pPr>
            <w:r w:rsidRPr="000677DC">
              <w:rPr>
                <w:rFonts w:ascii="Garamond" w:hAnsi="Garamond"/>
                <w:b/>
                <w:bCs/>
                <w:iCs/>
                <w:color w:val="FF0000"/>
                <w:lang w:eastAsia="en-US"/>
              </w:rPr>
              <w:t xml:space="preserve">N.B. 2: </w:t>
            </w:r>
          </w:p>
          <w:p w14:paraId="0EB59C9F" w14:textId="77777777" w:rsidR="000677DC" w:rsidRPr="000677DC" w:rsidRDefault="000677DC" w:rsidP="008667D7">
            <w:pPr>
              <w:jc w:val="both"/>
              <w:rPr>
                <w:rFonts w:ascii="Garamond" w:hAnsi="Garamond"/>
                <w:bCs/>
                <w:iCs/>
                <w:color w:val="000000"/>
                <w:sz w:val="22"/>
                <w:szCs w:val="22"/>
                <w:u w:val="single"/>
                <w:lang w:eastAsia="en-US"/>
              </w:rPr>
            </w:pPr>
            <w:r w:rsidRPr="000677DC">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68595AA2" w14:textId="77777777" w:rsidR="000677DC" w:rsidRPr="000677DC" w:rsidRDefault="000677DC" w:rsidP="008667D7">
      <w:pPr>
        <w:ind w:left="425"/>
        <w:jc w:val="both"/>
        <w:rPr>
          <w:rFonts w:ascii="Garamond" w:hAnsi="Garamond" w:cs="Calibri"/>
          <w:sz w:val="16"/>
          <w:szCs w:val="16"/>
          <w:lang w:eastAsia="en-US"/>
        </w:rPr>
      </w:pPr>
    </w:p>
    <w:p w14:paraId="46F6D8E9" w14:textId="77777777" w:rsidR="000677DC" w:rsidRPr="000677DC" w:rsidRDefault="000677DC" w:rsidP="000677DC">
      <w:pPr>
        <w:spacing w:before="60" w:after="60" w:line="276" w:lineRule="auto"/>
        <w:ind w:left="426"/>
        <w:jc w:val="both"/>
        <w:rPr>
          <w:rFonts w:ascii="Garamond" w:hAnsi="Garamond" w:cs="Calibri"/>
          <w:lang w:eastAsia="en-US"/>
        </w:rPr>
      </w:pPr>
      <w:r w:rsidRPr="000677DC">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06EC373E"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2" w:history="1">
        <w:r w:rsidR="000677DC" w:rsidRPr="000677DC">
          <w:rPr>
            <w:rFonts w:ascii="Garamond" w:hAnsi="Garamond"/>
            <w:color w:val="0000FF"/>
            <w:szCs w:val="22"/>
            <w:u w:val="single"/>
            <w:lang w:eastAsia="en-US"/>
          </w:rPr>
          <w:t>https://infostat.bancaditalia.it/GIAVAInquiry-public/ng/</w:t>
        </w:r>
      </w:hyperlink>
    </w:p>
    <w:p w14:paraId="2F0FFBC6"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3" w:history="1">
        <w:r w:rsidR="000677DC" w:rsidRPr="000677DC">
          <w:rPr>
            <w:rFonts w:ascii="Garamond" w:hAnsi="Garamond"/>
            <w:color w:val="0000FF"/>
            <w:szCs w:val="22"/>
            <w:u w:val="single"/>
            <w:lang w:eastAsia="en-US"/>
          </w:rPr>
          <w:t>https://infostat.bancaditalia.it/GIAVAInquiry-public/GaranzieNonMutualistiche.html</w:t>
        </w:r>
      </w:hyperlink>
    </w:p>
    <w:p w14:paraId="133AA1E4"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4" w:history="1">
        <w:r w:rsidR="000677DC" w:rsidRPr="000677DC">
          <w:rPr>
            <w:rFonts w:ascii="Garamond" w:hAnsi="Garamond"/>
            <w:color w:val="0000FF"/>
            <w:szCs w:val="22"/>
            <w:u w:val="single"/>
            <w:lang w:eastAsia="en-US"/>
          </w:rPr>
          <w:t>https://www.bancaditalia.it/compiti/vigilanza/avvisi-pub/soggetti-non-legittimati/index.html</w:t>
        </w:r>
      </w:hyperlink>
      <w:r w:rsidR="000677DC" w:rsidRPr="000677DC">
        <w:rPr>
          <w:rFonts w:ascii="Garamond" w:hAnsi="Garamond"/>
          <w:szCs w:val="22"/>
          <w:lang w:eastAsia="en-US"/>
        </w:rPr>
        <w:t xml:space="preserve"> </w:t>
      </w:r>
    </w:p>
    <w:p w14:paraId="4B615BD4"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5" w:history="1">
        <w:r w:rsidR="000677DC" w:rsidRPr="000677DC">
          <w:rPr>
            <w:rFonts w:ascii="Garamond" w:hAnsi="Garamond"/>
            <w:color w:val="0000FF"/>
            <w:szCs w:val="22"/>
            <w:u w:val="single"/>
            <w:lang w:eastAsia="en-US"/>
          </w:rPr>
          <w:t>https://www.bancaditalia.it/compiti/vigilanza/avvisi-pub/elenco-soggetti-non-autorizzati/segnalazione_operativita_non_iscritti.pdf</w:t>
        </w:r>
      </w:hyperlink>
      <w:r w:rsidR="000677DC" w:rsidRPr="000677DC">
        <w:rPr>
          <w:rFonts w:ascii="Garamond" w:hAnsi="Garamond"/>
          <w:szCs w:val="22"/>
          <w:lang w:eastAsia="en-US"/>
        </w:rPr>
        <w:t xml:space="preserve"> </w:t>
      </w:r>
    </w:p>
    <w:p w14:paraId="710CB01A"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6" w:anchor="/home" w:history="1">
        <w:r w:rsidR="000677DC" w:rsidRPr="000677DC">
          <w:rPr>
            <w:rFonts w:ascii="Garamond" w:hAnsi="Garamond"/>
            <w:color w:val="0000FF"/>
            <w:szCs w:val="22"/>
            <w:u w:val="single"/>
            <w:lang w:eastAsia="en-US"/>
          </w:rPr>
          <w:t>https://infostat-ivass.bancaditalia.it/RIGAInquiry-public/ng/#/home</w:t>
        </w:r>
      </w:hyperlink>
    </w:p>
    <w:p w14:paraId="0ECCB85B"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7" w:history="1">
        <w:r w:rsidR="000677DC" w:rsidRPr="000677DC">
          <w:rPr>
            <w:rFonts w:ascii="Garamond" w:hAnsi="Garamond"/>
            <w:color w:val="0000FF"/>
            <w:szCs w:val="22"/>
            <w:u w:val="single"/>
            <w:lang w:eastAsia="en-US"/>
          </w:rPr>
          <w:t>https://www.ivass.it/consumatori/proteggi/ELENCO_AVVISI_IMPRESE_NON_AUTORIZZATE_O_NON_ABILITATE.pdf</w:t>
        </w:r>
      </w:hyperlink>
      <w:r w:rsidR="000677DC" w:rsidRPr="000677DC">
        <w:rPr>
          <w:rFonts w:ascii="Garamond" w:hAnsi="Garamond"/>
          <w:szCs w:val="22"/>
          <w:lang w:eastAsia="en-US"/>
        </w:rPr>
        <w:t xml:space="preserve"> </w:t>
      </w:r>
    </w:p>
    <w:p w14:paraId="5EC9258B"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8" w:history="1">
        <w:r w:rsidR="000677DC" w:rsidRPr="000677DC">
          <w:rPr>
            <w:rFonts w:ascii="Garamond" w:hAnsi="Garamond"/>
            <w:color w:val="0000FF"/>
            <w:szCs w:val="22"/>
            <w:u w:val="single"/>
            <w:lang w:eastAsia="en-US"/>
          </w:rPr>
          <w:t>https://servizi.ivass.it/RuirPubblica/</w:t>
        </w:r>
      </w:hyperlink>
    </w:p>
    <w:p w14:paraId="65B21EF5"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9" w:history="1">
        <w:r w:rsidR="000677DC" w:rsidRPr="000677DC">
          <w:rPr>
            <w:rFonts w:ascii="Garamond" w:hAnsi="Garamond"/>
            <w:color w:val="0000FF"/>
            <w:szCs w:val="22"/>
            <w:u w:val="single"/>
            <w:lang w:eastAsia="en-US"/>
          </w:rPr>
          <w:t>https://servizi.ivass.it/RuirPubblica/SearchEA.faces</w:t>
        </w:r>
      </w:hyperlink>
    </w:p>
    <w:p w14:paraId="7D5A988F"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0" w:history="1">
        <w:r w:rsidR="000677DC" w:rsidRPr="000677DC">
          <w:rPr>
            <w:rFonts w:ascii="Garamond" w:hAnsi="Garamond"/>
            <w:color w:val="0000FF"/>
            <w:szCs w:val="22"/>
            <w:u w:val="single"/>
            <w:lang w:eastAsia="en-US"/>
          </w:rPr>
          <w:t>https://www.ivass.it/consumatori/proteggi/ELENCO_AVVISI_CASI_DI_CONTRAFFAZIONE.pdf</w:t>
        </w:r>
      </w:hyperlink>
    </w:p>
    <w:p w14:paraId="179B93F2"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1" w:history="1">
        <w:r w:rsidR="000677DC" w:rsidRPr="000677DC">
          <w:rPr>
            <w:rFonts w:ascii="Garamond" w:hAnsi="Garamond"/>
            <w:bCs/>
            <w:color w:val="0000FF"/>
            <w:szCs w:val="22"/>
            <w:u w:val="single"/>
            <w:lang w:eastAsia="en-US" w:bidi="it-IT"/>
          </w:rPr>
          <w:t>http://www.bancaditalia.it/compiti/vigilanza/intermediari/index.html</w:t>
        </w:r>
      </w:hyperlink>
    </w:p>
    <w:p w14:paraId="46877744"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2" w:history="1">
        <w:r w:rsidR="000677DC" w:rsidRPr="000677DC">
          <w:rPr>
            <w:rFonts w:ascii="Garamond" w:hAnsi="Garamond"/>
            <w:bCs/>
            <w:color w:val="0000FF"/>
            <w:szCs w:val="22"/>
            <w:u w:val="single"/>
            <w:lang w:eastAsia="en-US" w:bidi="it-IT"/>
          </w:rPr>
          <w:t>http://www.bancaditalia.it/compiti/vigilanza/avvisi-pub/garanzie-finanziarie/</w:t>
        </w:r>
      </w:hyperlink>
      <w:r w:rsidR="000677DC" w:rsidRPr="000677DC">
        <w:rPr>
          <w:rFonts w:ascii="Garamond" w:hAnsi="Garamond"/>
          <w:bCs/>
          <w:szCs w:val="22"/>
          <w:lang w:eastAsia="en-US" w:bidi="it-IT"/>
        </w:rPr>
        <w:t xml:space="preserve"> </w:t>
      </w:r>
    </w:p>
    <w:p w14:paraId="55F74910"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3" w:history="1">
        <w:r w:rsidR="000677DC" w:rsidRPr="000677DC">
          <w:rPr>
            <w:rFonts w:ascii="Garamond" w:hAnsi="Garamond"/>
            <w:bCs/>
            <w:color w:val="0000FF"/>
            <w:szCs w:val="22"/>
            <w:u w:val="single"/>
            <w:lang w:eastAsia="en-US" w:bidi="it-IT"/>
          </w:rPr>
          <w:t>http://www.bancaditalia.it/compiti/vigilanza/avvisi-pub/soggetti-nonlegittimati/Intermediari_non_abilitati.pdf</w:t>
        </w:r>
      </w:hyperlink>
    </w:p>
    <w:p w14:paraId="0ABAD118"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4" w:history="1">
        <w:r w:rsidR="000677DC" w:rsidRPr="000677DC">
          <w:rPr>
            <w:rFonts w:ascii="Garamond" w:hAnsi="Garamond"/>
            <w:bCs/>
            <w:color w:val="0000FF"/>
            <w:szCs w:val="22"/>
            <w:u w:val="single"/>
            <w:lang w:eastAsia="en-US" w:bidi="it-IT"/>
          </w:rPr>
          <w:t>http://www.ivass.it/ivass/imprese_jsp/HomePage.jsp</w:t>
        </w:r>
      </w:hyperlink>
    </w:p>
    <w:p w14:paraId="3BF436DF" w14:textId="77777777" w:rsidR="000677DC" w:rsidRPr="000677DC" w:rsidRDefault="0010129F"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5" w:history="1">
        <w:r w:rsidR="000677DC" w:rsidRPr="000677DC">
          <w:rPr>
            <w:rFonts w:ascii="Garamond" w:hAnsi="Garamond"/>
            <w:bCs/>
            <w:color w:val="0000FF"/>
            <w:szCs w:val="22"/>
            <w:u w:val="single"/>
            <w:lang w:eastAsia="en-US" w:bidi="it-IT"/>
          </w:rPr>
          <w:t>http://www.anticorruzione.it/portal/public/classic/Comunicazione/News/_news?id=59f5bfef0a7780426d0ea4bcb3f2f6d6</w:t>
        </w:r>
      </w:hyperlink>
    </w:p>
    <w:p w14:paraId="22E9E8D9" w14:textId="77777777" w:rsidR="000677DC" w:rsidRPr="000677DC" w:rsidRDefault="000677DC" w:rsidP="000677DC">
      <w:pPr>
        <w:spacing w:before="60" w:after="60" w:line="276" w:lineRule="auto"/>
        <w:ind w:left="426" w:hanging="426"/>
        <w:jc w:val="both"/>
        <w:rPr>
          <w:rFonts w:ascii="Garamond" w:hAnsi="Garamond" w:cs="Calibri"/>
        </w:rPr>
      </w:pPr>
      <w:r w:rsidRPr="000677DC">
        <w:rPr>
          <w:rFonts w:ascii="Garamond" w:hAnsi="Garamond" w:cs="Calibri"/>
        </w:rPr>
        <w:t xml:space="preserve">In caso di prestazione di </w:t>
      </w:r>
      <w:r w:rsidRPr="000677DC">
        <w:rPr>
          <w:rFonts w:ascii="Garamond" w:hAnsi="Garamond" w:cs="Calibri"/>
          <w:b/>
        </w:rPr>
        <w:t>garanzia fideiussoria</w:t>
      </w:r>
      <w:r w:rsidRPr="000677DC">
        <w:rPr>
          <w:rFonts w:ascii="Garamond" w:hAnsi="Garamond" w:cs="Calibri"/>
        </w:rPr>
        <w:t>, questa dovrà:</w:t>
      </w:r>
    </w:p>
    <w:p w14:paraId="02968C86"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lastRenderedPageBreak/>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65301810" w14:textId="77777777" w:rsidTr="008667D7">
        <w:trPr>
          <w:trHeight w:val="1132"/>
        </w:trPr>
        <w:tc>
          <w:tcPr>
            <w:tcW w:w="10206" w:type="dxa"/>
            <w:shd w:val="clear" w:color="auto" w:fill="FFFFFF"/>
          </w:tcPr>
          <w:p w14:paraId="6499B34A"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2" w:name="_Hlk504392585"/>
            <w:r w:rsidRPr="000677DC">
              <w:rPr>
                <w:rFonts w:ascii="Garamond" w:hAnsi="Garamond"/>
                <w:b/>
                <w:color w:val="FF0000"/>
              </w:rPr>
              <w:t xml:space="preserve">N.B. 3: </w:t>
            </w:r>
          </w:p>
          <w:p w14:paraId="77800A14"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rPr>
              <w:t>Si precisa che la garanzia fideiussoria dovrà avere:</w:t>
            </w:r>
          </w:p>
          <w:p w14:paraId="060F9D33" w14:textId="5685D135" w:rsidR="000677DC" w:rsidRPr="000677DC" w:rsidRDefault="000677DC" w:rsidP="008667D7">
            <w:pPr>
              <w:numPr>
                <w:ilvl w:val="0"/>
                <w:numId w:val="3"/>
              </w:numPr>
              <w:autoSpaceDE w:val="0"/>
              <w:autoSpaceDN w:val="0"/>
              <w:adjustRightInd w:val="0"/>
              <w:ind w:left="319" w:right="49" w:hanging="283"/>
              <w:jc w:val="both"/>
              <w:rPr>
                <w:rFonts w:ascii="Calibri" w:hAnsi="Calibri"/>
                <w:sz w:val="22"/>
                <w:szCs w:val="22"/>
              </w:rPr>
            </w:pPr>
            <w:r w:rsidRPr="000677DC">
              <w:rPr>
                <w:rFonts w:ascii="Garamond" w:hAnsi="Garamond"/>
              </w:rPr>
              <w:t>la seguente causale “</w:t>
            </w:r>
            <w:r w:rsidRPr="000677DC">
              <w:rPr>
                <w:rFonts w:ascii="Garamond" w:hAnsi="Garamond"/>
                <w:b/>
                <w:bCs/>
                <w:i/>
                <w:iCs/>
                <w:lang w:bidi="it-IT"/>
              </w:rPr>
              <w:t>Cauzione provvisoria appalto per servizi tecnici relativi all’intervento</w:t>
            </w:r>
            <w:r w:rsidR="005B3E20">
              <w:rPr>
                <w:rFonts w:ascii="Garamond" w:hAnsi="Garamond"/>
                <w:b/>
                <w:bCs/>
                <w:i/>
                <w:iCs/>
                <w:lang w:bidi="it-IT"/>
              </w:rPr>
              <w:t xml:space="preserve"> </w:t>
            </w:r>
            <w:r w:rsidRPr="000677DC">
              <w:rPr>
                <w:rFonts w:ascii="Garamond" w:hAnsi="Garamond"/>
                <w:b/>
                <w:bCs/>
                <w:i/>
                <w:iCs/>
                <w:lang w:bidi="it-IT"/>
              </w:rPr>
              <w:t xml:space="preserve">di </w:t>
            </w:r>
            <w:r w:rsidRPr="000677DC">
              <w:rPr>
                <w:rFonts w:ascii="Garamond" w:hAnsi="Garamond"/>
                <w:highlight w:val="yellow"/>
              </w:rPr>
              <w:t>_____________________________________________________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i/>
              </w:rPr>
              <w:t>”;</w:t>
            </w:r>
          </w:p>
          <w:p w14:paraId="200E71CA" w14:textId="77777777" w:rsidR="000677DC" w:rsidRPr="000677DC" w:rsidRDefault="000677DC" w:rsidP="008667D7">
            <w:pPr>
              <w:numPr>
                <w:ilvl w:val="0"/>
                <w:numId w:val="3"/>
              </w:numPr>
              <w:autoSpaceDE w:val="0"/>
              <w:autoSpaceDN w:val="0"/>
              <w:adjustRightInd w:val="0"/>
              <w:ind w:left="319" w:right="49" w:hanging="283"/>
              <w:jc w:val="both"/>
              <w:rPr>
                <w:rFonts w:ascii="Calibri" w:hAnsi="Calibri"/>
                <w:b/>
                <w:sz w:val="22"/>
                <w:szCs w:val="22"/>
              </w:rPr>
            </w:pPr>
            <w:r w:rsidRPr="000677DC">
              <w:rPr>
                <w:rFonts w:ascii="Garamond" w:hAnsi="Garamond"/>
              </w:rPr>
              <w:t xml:space="preserve">come beneficiario il </w:t>
            </w:r>
            <w:r w:rsidRPr="000677DC">
              <w:rPr>
                <w:rFonts w:ascii="Garamond" w:hAnsi="Garamond"/>
                <w:b/>
              </w:rPr>
              <w:t>Comune di</w:t>
            </w:r>
            <w:r w:rsidRPr="000677DC">
              <w:rPr>
                <w:rFonts w:ascii="Garamond" w:hAnsi="Garamond"/>
              </w:rPr>
              <w:t xml:space="preserve"> </w:t>
            </w:r>
            <w:r w:rsidRPr="000677DC">
              <w:rPr>
                <w:rFonts w:ascii="Garamond" w:hAnsi="Garamond"/>
                <w:b/>
                <w:highlight w:val="yellow"/>
              </w:rPr>
              <w:t>_______________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rPr>
              <w:t>.</w:t>
            </w:r>
            <w:r w:rsidRPr="000677DC">
              <w:rPr>
                <w:rFonts w:ascii="Garamond" w:hAnsi="Garamond"/>
                <w:b/>
                <w:i/>
              </w:rPr>
              <w:t xml:space="preserve"> </w:t>
            </w:r>
          </w:p>
        </w:tc>
      </w:tr>
      <w:bookmarkEnd w:id="82"/>
    </w:tbl>
    <w:p w14:paraId="01181B2C" w14:textId="77777777" w:rsidR="000677DC" w:rsidRPr="000677DC" w:rsidRDefault="000677DC" w:rsidP="008667D7">
      <w:pPr>
        <w:ind w:left="284"/>
        <w:jc w:val="both"/>
        <w:rPr>
          <w:rFonts w:ascii="Garamond" w:hAnsi="Garamond" w:cs="Calibri"/>
          <w:sz w:val="16"/>
          <w:szCs w:val="16"/>
        </w:rPr>
      </w:pPr>
    </w:p>
    <w:p w14:paraId="14D7160B" w14:textId="2A340C15"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w:t>
      </w:r>
      <w:r w:rsidRPr="000677DC">
        <w:rPr>
          <w:rFonts w:ascii="Garamond" w:hAnsi="Garamond" w:cs="Calibri"/>
          <w:b/>
          <w:color w:val="FF0000"/>
          <w:u w:val="single"/>
        </w:rPr>
        <w:t>FARE MOLTA ATTENZIONE</w:t>
      </w:r>
      <w:r w:rsidRPr="000677DC">
        <w:rPr>
          <w:rFonts w:ascii="Garamond" w:hAnsi="Garamond" w:cs="Calibri"/>
          <w:u w:val="single"/>
        </w:rPr>
        <w:t>)</w:t>
      </w:r>
      <w:r w:rsidRPr="000677DC">
        <w:rPr>
          <w:rFonts w:ascii="Garamond" w:hAnsi="Garamond"/>
        </w:rPr>
        <w:t xml:space="preserve"> </w:t>
      </w:r>
      <w:bookmarkStart w:id="83" w:name="_Hlk505251578"/>
      <w:r w:rsidRPr="000677DC">
        <w:rPr>
          <w:rFonts w:ascii="Garamond" w:hAnsi="Garamond" w:cs="Calibri"/>
        </w:rPr>
        <w:t xml:space="preserve">essere intestata a tutti gli operatori economici del </w:t>
      </w:r>
      <w:r w:rsidRPr="000677DC">
        <w:rPr>
          <w:rFonts w:ascii="Garamond" w:hAnsi="Garamond" w:cs="Calibri"/>
          <w:u w:val="single"/>
        </w:rPr>
        <w:t>costituito/costituendo</w:t>
      </w:r>
      <w:r w:rsidRPr="000677DC">
        <w:rPr>
          <w:rFonts w:ascii="Garamond" w:hAnsi="Garamond" w:cs="Calibri"/>
        </w:rPr>
        <w:t xml:space="preserve"> </w:t>
      </w:r>
      <w:bookmarkEnd w:id="83"/>
      <w:r w:rsidRPr="000677DC">
        <w:rPr>
          <w:rFonts w:ascii="Garamond" w:hAnsi="Garamond" w:cs="Calibri"/>
        </w:rPr>
        <w:t>raggruppamento temporaneo o consorzio ordinario o del GEIE o</w:t>
      </w:r>
      <w:r w:rsidR="005B3E20">
        <w:rPr>
          <w:rFonts w:ascii="Garamond" w:hAnsi="Garamond" w:cs="Calibri"/>
        </w:rPr>
        <w:t xml:space="preserve"> </w:t>
      </w:r>
      <w:r w:rsidRPr="000677DC">
        <w:rPr>
          <w:rFonts w:ascii="Garamond" w:hAnsi="Garamond" w:cs="Calibri"/>
        </w:rPr>
        <w:t>dell’aggregazione</w:t>
      </w:r>
      <w:r w:rsidR="005B3E20">
        <w:rPr>
          <w:rFonts w:ascii="Garamond" w:hAnsi="Garamond" w:cs="Calibri"/>
        </w:rPr>
        <w:t xml:space="preserve"> </w:t>
      </w:r>
      <w:r w:rsidRPr="000677DC">
        <w:rPr>
          <w:rFonts w:ascii="Garamond" w:hAnsi="Garamond" w:cs="Calibri"/>
        </w:rPr>
        <w:t>di</w:t>
      </w:r>
      <w:r w:rsidR="005B3E20">
        <w:rPr>
          <w:rFonts w:ascii="Garamond" w:hAnsi="Garamond" w:cs="Calibri"/>
        </w:rPr>
        <w:t xml:space="preserve"> </w:t>
      </w:r>
      <w:r w:rsidRPr="000677DC">
        <w:rPr>
          <w:rFonts w:ascii="Garamond" w:hAnsi="Garamond" w:cs="Calibri"/>
        </w:rPr>
        <w:t>rete,</w:t>
      </w:r>
      <w:r w:rsidR="005B3E20">
        <w:rPr>
          <w:rFonts w:ascii="Garamond" w:hAnsi="Garamond" w:cs="Calibri"/>
        </w:rPr>
        <w:t xml:space="preserve"> </w:t>
      </w:r>
      <w:r w:rsidRPr="000677DC">
        <w:rPr>
          <w:rFonts w:ascii="Garamond" w:hAnsi="Garamond" w:cs="Calibri"/>
        </w:rPr>
        <w:t>ovvero</w:t>
      </w:r>
      <w:r w:rsidR="005B3E20">
        <w:rPr>
          <w:rFonts w:ascii="Garamond" w:hAnsi="Garamond" w:cs="Calibri"/>
        </w:rPr>
        <w:t xml:space="preserve"> </w:t>
      </w:r>
      <w:r w:rsidRPr="000677DC">
        <w:rPr>
          <w:rFonts w:ascii="Garamond" w:hAnsi="Garamond" w:cs="Calibri"/>
        </w:rPr>
        <w:t>al</w:t>
      </w:r>
      <w:r w:rsidR="005B3E20">
        <w:rPr>
          <w:rFonts w:ascii="Garamond" w:hAnsi="Garamond" w:cs="Calibri"/>
        </w:rPr>
        <w:t xml:space="preserve"> </w:t>
      </w:r>
      <w:r w:rsidRPr="000677DC">
        <w:rPr>
          <w:rFonts w:ascii="Garamond" w:hAnsi="Garamond" w:cs="Calibri"/>
        </w:rPr>
        <w:t>solo</w:t>
      </w:r>
      <w:r w:rsidR="005B3E20">
        <w:rPr>
          <w:rFonts w:ascii="Garamond" w:hAnsi="Garamond" w:cs="Calibri"/>
        </w:rPr>
        <w:t xml:space="preserve"> </w:t>
      </w:r>
      <w:r w:rsidRPr="000677DC">
        <w:rPr>
          <w:rFonts w:ascii="Garamond" w:hAnsi="Garamond" w:cs="Calibri"/>
        </w:rPr>
        <w:t>consorzio, in caso di consorzi stabili;</w:t>
      </w:r>
    </w:p>
    <w:p w14:paraId="1A755A2C"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bookmarkStart w:id="84" w:name="_Hlk520726466"/>
      <w:r w:rsidRPr="000677DC">
        <w:rPr>
          <w:rFonts w:ascii="Garamond" w:hAnsi="Garamond" w:cs="Calibri"/>
        </w:rPr>
        <w:t xml:space="preserve">essere conforme allo schema tipo approvato </w:t>
      </w:r>
      <w:bookmarkEnd w:id="84"/>
      <w:r w:rsidRPr="000677DC">
        <w:rPr>
          <w:rFonts w:ascii="Garamond" w:hAnsi="Garamond" w:cs="Calibri"/>
        </w:rPr>
        <w:t xml:space="preserve">con </w:t>
      </w:r>
      <w:proofErr w:type="spellStart"/>
      <w:r w:rsidRPr="000677DC">
        <w:rPr>
          <w:rFonts w:ascii="Garamond" w:hAnsi="Garamond" w:cs="Calibri"/>
        </w:rPr>
        <w:t>d.m.</w:t>
      </w:r>
      <w:proofErr w:type="spellEnd"/>
      <w:r w:rsidRPr="000677DC">
        <w:rPr>
          <w:rFonts w:ascii="Garamond" w:hAnsi="Garamond" w:cs="Calibri"/>
        </w:rPr>
        <w:t xml:space="preserve"> n. 31 del 19 gennaio 2018 (GU n. 83 del 10 aprile 2018) contenente il “Regolamento con cui si adottano gli schemi di contratti tipo per le garanzie fideiussorie previste dagli artt. 103 comma 9 e 104 comma 9 del d.lgs. 18 aprile 2016 n. 50”;</w:t>
      </w:r>
    </w:p>
    <w:p w14:paraId="2311157A"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t xml:space="preserve">avere validità per </w:t>
      </w:r>
      <w:r w:rsidRPr="000677DC">
        <w:rPr>
          <w:rFonts w:ascii="Garamond" w:hAnsi="Garamond" w:cs="Calibri"/>
          <w:highlight w:val="yellow"/>
        </w:rPr>
        <w:t>_____</w:t>
      </w:r>
      <w:r w:rsidRPr="000677DC">
        <w:rPr>
          <w:rFonts w:ascii="Garamond" w:hAnsi="Garamond" w:cs="Calibri"/>
        </w:rPr>
        <w:t xml:space="preserve"> (</w:t>
      </w:r>
      <w:r w:rsidRPr="000677DC">
        <w:rPr>
          <w:rFonts w:ascii="Garamond" w:hAnsi="Garamond" w:cs="Calibri"/>
          <w:i/>
          <w:color w:val="FF0000"/>
          <w:highlight w:val="yellow"/>
        </w:rPr>
        <w:t>almeno 180 gg. - ovvero altro termine, in relazione alla durata prevista per la validità dell’offerta come indicata al successivo paragrafo 12</w:t>
      </w:r>
      <w:r w:rsidRPr="000677DC">
        <w:rPr>
          <w:rFonts w:ascii="Garamond" w:hAnsi="Garamond" w:cs="Calibri"/>
        </w:rPr>
        <w:t xml:space="preserve">) giorni dal termine ultimo per la presentazione dell’offerta; </w:t>
      </w:r>
    </w:p>
    <w:p w14:paraId="6171B017"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prevedere espressamente</w:t>
      </w:r>
      <w:r w:rsidRPr="000677DC">
        <w:rPr>
          <w:rFonts w:ascii="Garamond" w:hAnsi="Garamond" w:cs="Calibri"/>
        </w:rPr>
        <w:t xml:space="preserve">: </w:t>
      </w:r>
    </w:p>
    <w:p w14:paraId="617D3E7A"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1CD2C7DB" w14:textId="733514B6"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la rinuncia ad eccepire la decorrenza dei termini di cui all’art. 1957 secondo</w:t>
      </w:r>
      <w:r w:rsidR="005B3E20">
        <w:rPr>
          <w:rFonts w:ascii="Garamond" w:hAnsi="Garamond" w:cs="Calibri"/>
        </w:rPr>
        <w:t xml:space="preserve"> </w:t>
      </w:r>
      <w:r w:rsidRPr="000677DC">
        <w:rPr>
          <w:rFonts w:ascii="Garamond" w:hAnsi="Garamond" w:cs="Calibri"/>
        </w:rPr>
        <w:t>comma</w:t>
      </w:r>
      <w:r w:rsidR="005B3E20">
        <w:rPr>
          <w:rFonts w:ascii="Garamond" w:hAnsi="Garamond" w:cs="Calibri"/>
        </w:rPr>
        <w:t xml:space="preserve"> </w:t>
      </w:r>
      <w:r w:rsidRPr="000677DC">
        <w:rPr>
          <w:rFonts w:ascii="Garamond" w:hAnsi="Garamond" w:cs="Calibri"/>
        </w:rPr>
        <w:t>del</w:t>
      </w:r>
      <w:r w:rsidR="005B3E20">
        <w:rPr>
          <w:rFonts w:ascii="Garamond" w:hAnsi="Garamond" w:cs="Calibri"/>
        </w:rPr>
        <w:t xml:space="preserve"> </w:t>
      </w:r>
      <w:r w:rsidRPr="000677DC">
        <w:rPr>
          <w:rFonts w:ascii="Garamond" w:hAnsi="Garamond" w:cs="Calibri"/>
        </w:rPr>
        <w:t xml:space="preserve">codice civile; </w:t>
      </w:r>
    </w:p>
    <w:p w14:paraId="5D49E7DC"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loro operatività entro quindici giorni a semplice richiesta scritta della stazione appaltante; </w:t>
      </w:r>
    </w:p>
    <w:p w14:paraId="7750D1D0"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b/>
        </w:rPr>
        <w:t>contenere l’impegno a rilasciare la garanzia definitiva, ove rilasciata dal medesimo garante</w:t>
      </w:r>
      <w:r w:rsidRPr="000677DC">
        <w:rPr>
          <w:rFonts w:ascii="Garamond" w:hAnsi="Garamond" w:cs="Calibri"/>
        </w:rPr>
        <w:t>;</w:t>
      </w:r>
    </w:p>
    <w:p w14:paraId="728E122B" w14:textId="77777777" w:rsidR="000677DC" w:rsidRPr="000677DC" w:rsidRDefault="000677DC" w:rsidP="000677DC">
      <w:pPr>
        <w:spacing w:after="60"/>
        <w:ind w:left="284"/>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Facoltativo: 7), 8), 9</w:t>
      </w:r>
      <w:r w:rsidRPr="000677DC">
        <w:rPr>
          <w:rFonts w:ascii="Garamond" w:hAnsi="Garamond" w:cs="Calibri"/>
          <w:i/>
          <w:szCs w:val="22"/>
          <w:lang w:eastAsia="en-US"/>
        </w:rPr>
        <w:t>)</w:t>
      </w:r>
    </w:p>
    <w:p w14:paraId="4F5BF454"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5" w:name="_Ref496519435"/>
      <w:r w:rsidRPr="000677DC">
        <w:rPr>
          <w:rFonts w:ascii="Garamond" w:hAnsi="Garamond" w:cs="Calibri"/>
        </w:rPr>
        <w:t>riportare l’autentica della sottoscrizione;</w:t>
      </w:r>
    </w:p>
    <w:p w14:paraId="15B92C56"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essere corredata da una dichiarazione sostitutiva di atto notorio del fideiussore che attesti il potere di impegnare con la sottoscrizione la società fideiussore nei confronti del Comune;</w:t>
      </w:r>
      <w:bookmarkEnd w:id="85"/>
    </w:p>
    <w:p w14:paraId="7BE68F58"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6" w:name="_Ref496519438"/>
      <w:r w:rsidRPr="000677DC">
        <w:rPr>
          <w:rFonts w:ascii="Garamond" w:hAnsi="Garamond" w:cs="Calibri"/>
        </w:rPr>
        <w:t xml:space="preserve">essere corredata dall’impegno del garante a rinnovare la garanzia ai sensi dell’art. 93, comma 5 del Codice, su richiesta della stazione appaltante </w:t>
      </w:r>
      <w:r w:rsidRPr="000677DC">
        <w:rPr>
          <w:rFonts w:ascii="Garamond" w:hAnsi="Garamond" w:cs="Calibri"/>
          <w:u w:val="single"/>
        </w:rPr>
        <w:t xml:space="preserve">per ulteriori </w:t>
      </w:r>
      <w:r w:rsidRPr="000677DC">
        <w:rPr>
          <w:rFonts w:ascii="Garamond" w:hAnsi="Garamond" w:cs="Calibri"/>
          <w:highlight w:val="yellow"/>
          <w:u w:val="single"/>
        </w:rPr>
        <w:t>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rPr>
        <w:t>, nel caso in cui al momento della sua scadenza non sia ancora intervenuta l’aggiudicazione</w:t>
      </w:r>
      <w:bookmarkEnd w:id="86"/>
      <w:r w:rsidRPr="000677DC">
        <w:rPr>
          <w:rFonts w:ascii="Garamond" w:hAnsi="Garamond" w:cs="Calibri"/>
        </w:rPr>
        <w:t xml:space="preserve">. </w:t>
      </w:r>
    </w:p>
    <w:p w14:paraId="57161456"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la garanzia fideiussoria e la dichiarazione di impegno devono essere sottoscritte da un soggetto in possesso dei poteri necessari per impegnare il garante</w:t>
      </w:r>
      <w:r w:rsidRPr="000677DC">
        <w:rPr>
          <w:rFonts w:ascii="Garamond" w:hAnsi="Garamond" w:cs="Calibri"/>
        </w:rPr>
        <w:t xml:space="preserve"> </w:t>
      </w:r>
      <w:r w:rsidRPr="000677DC">
        <w:rPr>
          <w:rFonts w:ascii="Garamond" w:hAnsi="Garamond" w:cs="Calibri"/>
          <w:u w:val="single"/>
        </w:rPr>
        <w:t>ed essere prodotte in una delle seguenti forme</w:t>
      </w:r>
      <w:r w:rsidRPr="000677DC">
        <w:rPr>
          <w:rFonts w:ascii="Garamond" w:hAnsi="Garamond" w:cs="Calibri"/>
        </w:rPr>
        <w:t>:</w:t>
      </w:r>
    </w:p>
    <w:p w14:paraId="0516FA57"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documento informatico, ai sensi dell’art. 1, lett. p) del d.lgs. 7 marzo 2005 n. 82 </w:t>
      </w:r>
      <w:r w:rsidRPr="000677DC">
        <w:rPr>
          <w:rFonts w:ascii="Garamond" w:hAnsi="Garamond" w:cs="Calibri"/>
          <w:u w:val="single"/>
        </w:rPr>
        <w:t>sottoscritto con firma digitale dal soggetto in possesso dei poteri necessari per impegnare il garant</w:t>
      </w:r>
      <w:r w:rsidRPr="000677DC">
        <w:rPr>
          <w:rFonts w:ascii="Garamond" w:hAnsi="Garamond" w:cs="Calibri"/>
        </w:rPr>
        <w:t>e;</w:t>
      </w:r>
    </w:p>
    <w:p w14:paraId="5D8E9FF0"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439AAD34"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duplicato informatico di documento informatico ai sensi dell’art. 23 bis del d.lgs. 82/2005 se prodotta in conformità alle regole tecniche di cui all'articolo 71 del medesimo decreto.</w:t>
      </w:r>
    </w:p>
    <w:p w14:paraId="1FF376C3"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5A1FECA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rPr>
        <w:lastRenderedPageBreak/>
        <w:t>L’importo della garanzia e del suo eventuale rinnovo è ridotto secondo le misure e le modalità di cui all’art. 93, comma 7 del Codice</w:t>
      </w:r>
      <w:r w:rsidRPr="000677DC">
        <w:rPr>
          <w:rFonts w:ascii="Garamond" w:hAnsi="Garamond" w:cs="Calibri"/>
        </w:rPr>
        <w:t>.</w:t>
      </w:r>
    </w:p>
    <w:p w14:paraId="15C5DBDF"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per fruire di dette riduzioni il concorrente segnala e documenta nell’offerta il possesso dei relativi requisiti </w:t>
      </w:r>
      <w:r w:rsidRPr="000677DC">
        <w:rPr>
          <w:rFonts w:ascii="Garamond" w:hAnsi="Garamond" w:cs="Calibri"/>
          <w:b/>
        </w:rPr>
        <w:t>fornendo copia dei certificati posseduti</w:t>
      </w:r>
      <w:r w:rsidRPr="000677DC">
        <w:rPr>
          <w:rFonts w:ascii="Garamond" w:hAnsi="Garamond" w:cs="Calibri"/>
        </w:rPr>
        <w:t>.</w:t>
      </w:r>
    </w:p>
    <w:p w14:paraId="6290A56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in caso di partecipazione in forma associata, </w:t>
      </w:r>
      <w:r w:rsidRPr="000677DC">
        <w:rPr>
          <w:rFonts w:ascii="Garamond" w:hAnsi="Garamond" w:cs="Calibri"/>
          <w:u w:val="single"/>
        </w:rPr>
        <w:t xml:space="preserve">la riduzione del 50% </w:t>
      </w:r>
      <w:r w:rsidRPr="000677DC">
        <w:rPr>
          <w:rFonts w:ascii="Garamond" w:hAnsi="Garamond" w:cs="Calibri"/>
        </w:rPr>
        <w:t xml:space="preserve">per il possesso della certificazione del sistema di qualità di cui all’articolo 93, comma 7, si ottiene </w:t>
      </w:r>
      <w:r w:rsidRPr="000677DC">
        <w:rPr>
          <w:rFonts w:ascii="Garamond" w:hAnsi="Garamond" w:cs="Calibri"/>
          <w:lang w:eastAsia="en-US"/>
        </w:rPr>
        <w:t>solo se la predetta certificazione sia posseduta da</w:t>
      </w:r>
      <w:r w:rsidRPr="000677DC">
        <w:rPr>
          <w:rFonts w:ascii="Garamond" w:hAnsi="Garamond" w:cs="Calibri"/>
        </w:rPr>
        <w:t>:</w:t>
      </w:r>
    </w:p>
    <w:p w14:paraId="6225F40C"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tutti gli operatori economici del raggruppamento/consorzio ordinario o del GEIE, ovvero dell’aggregazione di rete;</w:t>
      </w:r>
    </w:p>
    <w:p w14:paraId="651060D3"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consorzio stabile e/o consorziate.</w:t>
      </w:r>
    </w:p>
    <w:p w14:paraId="405F712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u w:val="single"/>
        </w:rPr>
        <w:t>Le altre riduzioni</w:t>
      </w:r>
      <w:r w:rsidRPr="000677DC">
        <w:rPr>
          <w:rFonts w:ascii="Garamond" w:hAnsi="Garamond" w:cs="Calibri"/>
        </w:rPr>
        <w:t xml:space="preserve"> previste dall’art. 93, comma 7, del Codice </w:t>
      </w:r>
      <w:r w:rsidRPr="000677DC">
        <w:rPr>
          <w:rFonts w:ascii="Garamond" w:hAnsi="Garamond" w:cs="Calibri"/>
          <w:u w:val="single"/>
        </w:rPr>
        <w:t>si ottengono nel caso di possesso da parte di una sola associata oppure, da parte del consorzio stabile e/o delle consorziate</w:t>
      </w:r>
      <w:r w:rsidRPr="000677DC">
        <w:rPr>
          <w:rFonts w:ascii="Garamond" w:hAnsi="Garamond" w:cs="Calibri"/>
        </w:rPr>
        <w:t>.</w:t>
      </w:r>
    </w:p>
    <w:p w14:paraId="288460E6"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mediante soccorso istruttorio, </w:t>
      </w:r>
      <w:r w:rsidRPr="000677DC">
        <w:rPr>
          <w:rFonts w:ascii="Garamond" w:hAnsi="Garamond" w:cs="Calibri"/>
          <w:u w:val="single"/>
        </w:rPr>
        <w:t>la mancata presentazione della garanzia provvisoria e/o dell’impegno a rilasciare garanzia fideiussoria definitiva</w:t>
      </w:r>
      <w:r w:rsidRPr="000677DC">
        <w:rPr>
          <w:rFonts w:ascii="Garamond" w:hAnsi="Garamond" w:cs="Calibri"/>
        </w:rPr>
        <w:t xml:space="preserve"> </w:t>
      </w:r>
      <w:r w:rsidRPr="000677DC">
        <w:rPr>
          <w:rFonts w:ascii="Garamond" w:hAnsi="Garamond" w:cs="Calibri"/>
          <w:u w:val="single"/>
        </w:rPr>
        <w:t>solo a condizione che siano stati già costituiti prima della scadenza del termine di presentazione dell’offerta</w:t>
      </w:r>
      <w:r w:rsidRPr="000677DC">
        <w:rPr>
          <w:rFonts w:ascii="Garamond" w:hAnsi="Garamond" w:cs="Calibri"/>
        </w:rPr>
        <w:t xml:space="preserve">.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14:paraId="798623D4"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altresì, </w:t>
      </w:r>
      <w:r w:rsidRPr="000677DC">
        <w:rPr>
          <w:rFonts w:ascii="Garamond" w:hAnsi="Garamond" w:cs="Calibri"/>
          <w:u w:val="single"/>
        </w:rPr>
        <w:t>la presentazione di una garanzia di valore inferiore o priva di una o più caratteristiche</w:t>
      </w:r>
      <w:r w:rsidRPr="000677DC">
        <w:rPr>
          <w:rFonts w:ascii="Garamond" w:hAnsi="Garamond" w:cs="Calibri"/>
        </w:rPr>
        <w:t xml:space="preserve"> tra quelle sopra indicate (intestazione solo ad alcuni partecipanti al RTP, carenza delle clausole obbligatorie, etc.). </w:t>
      </w:r>
    </w:p>
    <w:p w14:paraId="2A1978C6"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bookmarkStart w:id="87" w:name="_Hlk504484908"/>
      <w:r w:rsidRPr="000677DC">
        <w:rPr>
          <w:rFonts w:ascii="Garamond" w:hAnsi="Garamond" w:cs="Calibri"/>
          <w:b/>
          <w:color w:val="FF0000"/>
          <w:u w:val="single"/>
        </w:rPr>
        <w:t>FARE MOLTA ATTENZIONE:</w:t>
      </w:r>
      <w:r w:rsidRPr="000677DC">
        <w:rPr>
          <w:rFonts w:ascii="Garamond" w:hAnsi="Garamond"/>
          <w:color w:val="FF0000"/>
        </w:rPr>
        <w:t xml:space="preserve"> </w:t>
      </w:r>
      <w:bookmarkEnd w:id="87"/>
      <w:r w:rsidRPr="000677DC">
        <w:rPr>
          <w:rFonts w:ascii="Garamond" w:hAnsi="Garamond" w:cs="Calibri"/>
          <w:b/>
        </w:rPr>
        <w:t xml:space="preserve">non è sanabile </w:t>
      </w:r>
      <w:r w:rsidRPr="000677DC">
        <w:rPr>
          <w:rFonts w:ascii="Garamond" w:hAnsi="Garamond" w:cs="Calibri"/>
        </w:rPr>
        <w:t xml:space="preserve">- e quindi </w:t>
      </w:r>
      <w:r w:rsidRPr="000677DC">
        <w:rPr>
          <w:rFonts w:ascii="Garamond" w:hAnsi="Garamond" w:cs="Calibri"/>
          <w:b/>
        </w:rPr>
        <w:t>è causa di esclusione</w:t>
      </w:r>
      <w:r w:rsidRPr="000677DC">
        <w:rPr>
          <w:rFonts w:ascii="Garamond" w:hAnsi="Garamond" w:cs="Calibri"/>
        </w:rPr>
        <w:t xml:space="preserve"> - la sottoscrizione della garanzia provvisoria </w:t>
      </w:r>
      <w:r w:rsidRPr="000677DC">
        <w:rPr>
          <w:rFonts w:ascii="Garamond" w:hAnsi="Garamond" w:cs="Calibri"/>
          <w:u w:val="single"/>
        </w:rPr>
        <w:t>da parte di un soggetto non legittimato a rilasciare la garanzia o non autorizzato ad impegnare il garante</w:t>
      </w:r>
      <w:r w:rsidRPr="000677DC">
        <w:rPr>
          <w:rFonts w:ascii="Garamond" w:hAnsi="Garamond" w:cs="Calibri"/>
        </w:rPr>
        <w:t>.</w:t>
      </w:r>
    </w:p>
    <w:p w14:paraId="2E3B080A" w14:textId="77777777" w:rsidR="000677DC" w:rsidRPr="000677DC" w:rsidRDefault="000677DC" w:rsidP="000677DC">
      <w:pPr>
        <w:autoSpaceDE w:val="0"/>
        <w:autoSpaceDN w:val="0"/>
        <w:adjustRightInd w:val="0"/>
        <w:jc w:val="both"/>
        <w:rPr>
          <w:rFonts w:ascii="Garamond" w:hAnsi="Garamond" w:cs="Calibri"/>
          <w:sz w:val="16"/>
          <w:szCs w:val="16"/>
        </w:rPr>
      </w:pPr>
    </w:p>
    <w:p w14:paraId="29B045BF"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8" w:name="_Toc14770300"/>
      <w:bookmarkStart w:id="89" w:name="_Toc25847695"/>
      <w:bookmarkStart w:id="90" w:name="_Toc61959282"/>
      <w:bookmarkStart w:id="91" w:name="_Hlk504485124"/>
      <w:bookmarkStart w:id="92" w:name="_Toc75957247"/>
      <w:r w:rsidRPr="000677DC">
        <w:rPr>
          <w:rFonts w:ascii="Garamond" w:hAnsi="Garamond" w:cs="Calibri"/>
          <w:b/>
          <w:color w:val="1F497D"/>
        </w:rPr>
        <w:t>SOPRALLUOGO</w:t>
      </w:r>
      <w:bookmarkEnd w:id="88"/>
      <w:bookmarkEnd w:id="89"/>
      <w:bookmarkEnd w:id="90"/>
      <w:bookmarkEnd w:id="92"/>
      <w:r w:rsidRPr="000677DC">
        <w:rPr>
          <w:rFonts w:ascii="Garamond" w:hAnsi="Garamond" w:cs="Calibri"/>
          <w:b/>
          <w:color w:val="1F497D"/>
        </w:rPr>
        <w:t xml:space="preserve"> </w:t>
      </w:r>
    </w:p>
    <w:bookmarkEnd w:id="91"/>
    <w:p w14:paraId="6A706941" w14:textId="48444FD5"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 in caso di sopralluogo non obbligatorio</w:t>
      </w:r>
      <w:r w:rsidRPr="000677DC">
        <w:rPr>
          <w:rFonts w:ascii="Garamond" w:hAnsi="Garamond"/>
          <w:szCs w:val="22"/>
          <w:lang w:eastAsia="en-US"/>
        </w:rPr>
        <w:t>) Ai</w:t>
      </w:r>
      <w:r w:rsidR="005B3E20">
        <w:rPr>
          <w:rFonts w:ascii="Garamond" w:hAnsi="Garamond"/>
          <w:szCs w:val="22"/>
          <w:lang w:eastAsia="en-US"/>
        </w:rPr>
        <w:t xml:space="preserve"> </w:t>
      </w:r>
      <w:r w:rsidRPr="000677DC">
        <w:rPr>
          <w:rFonts w:ascii="Garamond" w:hAnsi="Garamond"/>
          <w:szCs w:val="22"/>
          <w:lang w:eastAsia="en-US"/>
        </w:rPr>
        <w:t>fini</w:t>
      </w:r>
      <w:r w:rsidR="005B3E20">
        <w:rPr>
          <w:rFonts w:ascii="Garamond" w:hAnsi="Garamond"/>
          <w:szCs w:val="22"/>
          <w:lang w:eastAsia="en-US"/>
        </w:rPr>
        <w:t xml:space="preserve"> </w:t>
      </w:r>
      <w:r w:rsidRPr="000677DC">
        <w:rPr>
          <w:rFonts w:ascii="Garamond" w:hAnsi="Garamond"/>
          <w:szCs w:val="22"/>
          <w:lang w:eastAsia="en-US"/>
        </w:rPr>
        <w:t>della</w:t>
      </w:r>
      <w:r w:rsidR="005B3E20">
        <w:rPr>
          <w:rFonts w:ascii="Garamond" w:hAnsi="Garamond"/>
          <w:szCs w:val="22"/>
          <w:lang w:eastAsia="en-US"/>
        </w:rPr>
        <w:t xml:space="preserve"> </w:t>
      </w:r>
      <w:r w:rsidRPr="000677DC">
        <w:rPr>
          <w:rFonts w:ascii="Garamond" w:hAnsi="Garamond"/>
          <w:szCs w:val="22"/>
          <w:lang w:eastAsia="en-US"/>
        </w:rPr>
        <w:t>presentazione</w:t>
      </w:r>
      <w:r w:rsidR="005B3E20">
        <w:rPr>
          <w:rFonts w:ascii="Garamond" w:hAnsi="Garamond"/>
          <w:szCs w:val="22"/>
          <w:lang w:eastAsia="en-US"/>
        </w:rPr>
        <w:t xml:space="preserve"> </w:t>
      </w:r>
      <w:r w:rsidRPr="000677DC">
        <w:rPr>
          <w:rFonts w:ascii="Garamond" w:hAnsi="Garamond"/>
          <w:szCs w:val="22"/>
          <w:lang w:eastAsia="en-US"/>
        </w:rPr>
        <w:t>dell’offerta,</w:t>
      </w:r>
      <w:r w:rsidR="005B3E20">
        <w:rPr>
          <w:rFonts w:ascii="Garamond" w:hAnsi="Garamond"/>
          <w:szCs w:val="22"/>
          <w:lang w:eastAsia="en-US"/>
        </w:rPr>
        <w:t xml:space="preserve"> </w:t>
      </w:r>
      <w:r w:rsidRPr="000677DC">
        <w:rPr>
          <w:rFonts w:ascii="Garamond" w:hAnsi="Garamond"/>
          <w:szCs w:val="22"/>
          <w:lang w:eastAsia="en-US"/>
        </w:rPr>
        <w:t>non</w:t>
      </w:r>
      <w:r w:rsidR="005B3E20">
        <w:rPr>
          <w:rFonts w:ascii="Garamond" w:hAnsi="Garamond"/>
          <w:szCs w:val="22"/>
          <w:lang w:eastAsia="en-US"/>
        </w:rPr>
        <w:t xml:space="preserve"> </w:t>
      </w:r>
      <w:r w:rsidRPr="000677DC">
        <w:rPr>
          <w:rFonts w:ascii="Garamond" w:hAnsi="Garamond"/>
          <w:szCs w:val="22"/>
          <w:lang w:eastAsia="en-US"/>
        </w:rPr>
        <w:t>è</w:t>
      </w:r>
      <w:r w:rsidR="005B3E20">
        <w:rPr>
          <w:rFonts w:ascii="Garamond" w:hAnsi="Garamond"/>
          <w:szCs w:val="22"/>
          <w:lang w:eastAsia="en-US"/>
        </w:rPr>
        <w:t xml:space="preserve"> </w:t>
      </w:r>
      <w:r w:rsidRPr="000677DC">
        <w:rPr>
          <w:rFonts w:ascii="Garamond" w:hAnsi="Garamond"/>
          <w:szCs w:val="22"/>
          <w:lang w:eastAsia="en-US"/>
        </w:rPr>
        <w:t>prevista</w:t>
      </w:r>
      <w:r w:rsidR="005B3E20">
        <w:rPr>
          <w:rFonts w:ascii="Garamond" w:hAnsi="Garamond"/>
          <w:szCs w:val="22"/>
          <w:lang w:eastAsia="en-US"/>
        </w:rPr>
        <w:t xml:space="preserve"> </w:t>
      </w:r>
      <w:r w:rsidRPr="000677DC">
        <w:rPr>
          <w:rFonts w:ascii="Garamond" w:hAnsi="Garamond"/>
          <w:szCs w:val="22"/>
          <w:lang w:eastAsia="en-US"/>
        </w:rPr>
        <w:t>alcuna</w:t>
      </w:r>
      <w:r w:rsidR="005B3E20">
        <w:rPr>
          <w:rFonts w:ascii="Garamond" w:hAnsi="Garamond"/>
          <w:szCs w:val="22"/>
          <w:lang w:eastAsia="en-US"/>
        </w:rPr>
        <w:t xml:space="preserve"> </w:t>
      </w:r>
      <w:r w:rsidRPr="000677DC">
        <w:rPr>
          <w:rFonts w:ascii="Garamond" w:hAnsi="Garamond"/>
          <w:szCs w:val="22"/>
          <w:lang w:eastAsia="en-US"/>
        </w:rPr>
        <w:t>visita dei luoghi.</w:t>
      </w:r>
    </w:p>
    <w:p w14:paraId="7582DD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Opzione 2 – in caso di sopralluogo obbligatorio</w:t>
      </w:r>
      <w:r w:rsidRPr="000677DC">
        <w:rPr>
          <w:rFonts w:ascii="Garamond" w:hAnsi="Garamond"/>
          <w:szCs w:val="22"/>
          <w:lang w:eastAsia="en-US"/>
        </w:rPr>
        <w:t>)</w:t>
      </w:r>
    </w:p>
    <w:p w14:paraId="387DE686" w14:textId="2D3642E1"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w:t>
      </w:r>
      <w:r w:rsidRPr="000677DC">
        <w:rPr>
          <w:rFonts w:ascii="Garamond" w:hAnsi="Garamond"/>
          <w:color w:val="000000"/>
        </w:rPr>
        <w:t xml:space="preserve">presso l’area ove devono svolgersi i servizi </w:t>
      </w:r>
      <w:r w:rsidRPr="000677DC">
        <w:rPr>
          <w:rFonts w:ascii="Garamond" w:hAnsi="Garamond"/>
          <w:b/>
        </w:rPr>
        <w:t>è obbligatorio</w:t>
      </w:r>
      <w:r w:rsidRPr="000677DC">
        <w:rPr>
          <w:rFonts w:ascii="Garamond" w:hAnsi="Garamond"/>
        </w:rPr>
        <w:t>, (</w:t>
      </w:r>
      <w:r w:rsidRPr="000677DC">
        <w:rPr>
          <w:rFonts w:ascii="Garamond" w:hAnsi="Garamond"/>
          <w:i/>
          <w:color w:val="FF0000"/>
          <w:highlight w:val="yellow"/>
        </w:rPr>
        <w:t xml:space="preserve">fino al </w:t>
      </w:r>
      <w:r w:rsidR="00B92751" w:rsidRPr="00632312">
        <w:rPr>
          <w:rFonts w:ascii="Garamond" w:hAnsi="Garamond"/>
          <w:i/>
          <w:color w:val="FF0000"/>
          <w:highlight w:val="cyan"/>
        </w:rPr>
        <w:t>30/06/2023</w:t>
      </w:r>
      <w:r w:rsidRPr="000677DC">
        <w:rPr>
          <w:rFonts w:ascii="Garamond" w:hAnsi="Garamond"/>
          <w:highlight w:val="yellow"/>
        </w:rPr>
        <w:t xml:space="preserve">) </w:t>
      </w:r>
      <w:r w:rsidRPr="000677DC">
        <w:rPr>
          <w:rFonts w:ascii="Garamond" w:hAnsi="Garamond"/>
          <w:iCs/>
          <w:highlight w:val="yellow"/>
        </w:rPr>
        <w:t>in quanto secondo il RUP del Comune detto adempimento risulta strettamente indispensabile in ragione della tipologia, del contenuto o della complessità dell’appalto da affidare</w:t>
      </w:r>
      <w:r w:rsidRPr="000677DC">
        <w:rPr>
          <w:rFonts w:ascii="Garamond" w:hAnsi="Garamond"/>
        </w:rPr>
        <w:t xml:space="preserve">. </w:t>
      </w:r>
      <w:r w:rsidRPr="000677DC">
        <w:rPr>
          <w:rFonts w:ascii="Garamond" w:hAnsi="Garamond"/>
          <w:u w:val="single"/>
        </w:rPr>
        <w:t>La mancata effettuazione del sopralluogo è</w:t>
      </w:r>
      <w:r w:rsidRPr="000677DC">
        <w:rPr>
          <w:rFonts w:ascii="Garamond" w:hAnsi="Garamond"/>
        </w:rPr>
        <w:t xml:space="preserve"> </w:t>
      </w:r>
      <w:r w:rsidRPr="000677DC">
        <w:rPr>
          <w:rFonts w:ascii="Garamond" w:hAnsi="Garamond"/>
          <w:b/>
        </w:rPr>
        <w:t>causa di esclusione</w:t>
      </w:r>
      <w:r w:rsidRPr="000677DC">
        <w:rPr>
          <w:rFonts w:ascii="Garamond" w:hAnsi="Garamond"/>
        </w:rPr>
        <w:t xml:space="preserve"> dalla procedura di gara.</w:t>
      </w:r>
    </w:p>
    <w:p w14:paraId="51016597" w14:textId="3B24952F"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richiesta di sopralluogo deve essere inoltrata all’indirizzo mail/PEC:</w:t>
      </w:r>
      <w:r w:rsidR="005B3E20">
        <w:rPr>
          <w:rFonts w:ascii="Garamond" w:hAnsi="Garamond"/>
        </w:rPr>
        <w:t xml:space="preserve"> </w:t>
      </w:r>
      <w:hyperlink r:id="rId36" w:history="1">
        <w:r w:rsidRPr="000677DC">
          <w:rPr>
            <w:rFonts w:ascii="Garamond" w:hAnsi="Garamond"/>
            <w:color w:val="0000FF"/>
            <w:highlight w:val="yellow"/>
            <w:u w:val="single"/>
          </w:rPr>
          <w:t>__________________________</w:t>
        </w:r>
      </w:hyperlink>
      <w:r w:rsidRPr="000677DC">
        <w:rPr>
          <w:rFonts w:ascii="Garamond" w:hAnsi="Garamond"/>
        </w:rPr>
        <w:t xml:space="preserve"> </w:t>
      </w:r>
      <w:hyperlink r:id="rId37" w:history="1">
        <w:r w:rsidRPr="000677DC">
          <w:rPr>
            <w:rFonts w:ascii="Garamond" w:hAnsi="Garamond"/>
            <w:color w:val="0000FF"/>
            <w:highlight w:val="yellow"/>
            <w:u w:val="single"/>
          </w:rPr>
          <w:t>_____________________</w:t>
        </w:r>
      </w:hyperlink>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3DA33390"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rPr>
        <w:t xml:space="preserve">La suddetta richiesta dovrà essere inviata entro il </w:t>
      </w:r>
      <w:r w:rsidRPr="000677DC">
        <w:rPr>
          <w:rFonts w:ascii="Garamond" w:hAnsi="Garamond"/>
          <w:b/>
        </w:rPr>
        <w:t xml:space="preserve">giorno </w:t>
      </w:r>
      <w:bookmarkStart w:id="93" w:name="_Hlk504485236"/>
      <w:r w:rsidRPr="000677DC">
        <w:rPr>
          <w:rFonts w:ascii="Garamond" w:hAnsi="Garamond"/>
          <w:b/>
          <w:highlight w:val="yellow"/>
        </w:rPr>
        <w:t>__/__/___</w:t>
      </w:r>
      <w:bookmarkEnd w:id="93"/>
      <w:r w:rsidRPr="000677DC">
        <w:rPr>
          <w:rFonts w:ascii="Garamond" w:hAnsi="Garamond"/>
          <w:b/>
          <w:highlight w:val="yellow"/>
        </w:rPr>
        <w:t>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b/>
        </w:rPr>
        <w:t>.</w:t>
      </w:r>
    </w:p>
    <w:p w14:paraId="38FDEFC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Data, ora e luogo del sopralluogo sono comunicati ai concorrenti con almeno </w:t>
      </w:r>
      <w:r w:rsidRPr="000677DC">
        <w:rPr>
          <w:rFonts w:ascii="Garamond" w:hAnsi="Garamond"/>
          <w:highlight w:val="yellow"/>
        </w:rPr>
        <w:t>_____</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 xml:space="preserve">giorni di anticipo. </w:t>
      </w:r>
    </w:p>
    <w:p w14:paraId="00E3B428"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p>
    <w:p w14:paraId="3A830B5E" w14:textId="77777777" w:rsidR="000677DC" w:rsidRPr="000677DC" w:rsidRDefault="000677DC" w:rsidP="000677DC">
      <w:pPr>
        <w:autoSpaceDE w:val="0"/>
        <w:autoSpaceDN w:val="0"/>
        <w:adjustRightInd w:val="0"/>
        <w:spacing w:before="60" w:after="60" w:line="276" w:lineRule="auto"/>
        <w:jc w:val="both"/>
        <w:rPr>
          <w:rFonts w:ascii="Garamond" w:hAnsi="Garamond" w:cs="Calibri"/>
          <w:u w:val="single"/>
        </w:rPr>
      </w:pPr>
      <w:r w:rsidRPr="000677DC">
        <w:rPr>
          <w:rFonts w:ascii="Garamond" w:hAnsi="Garamond" w:cs="Calibri"/>
          <w:u w:val="single"/>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CF7890F" w14:textId="77777777" w:rsidTr="008667D7">
        <w:trPr>
          <w:trHeight w:val="557"/>
        </w:trPr>
        <w:tc>
          <w:tcPr>
            <w:tcW w:w="10490" w:type="dxa"/>
            <w:shd w:val="clear" w:color="auto" w:fill="FFFFFF"/>
          </w:tcPr>
          <w:p w14:paraId="5057EEC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lastRenderedPageBreak/>
              <w:t xml:space="preserve">N.B. 1: </w:t>
            </w:r>
          </w:p>
          <w:p w14:paraId="586F9D6F" w14:textId="77777777"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b/>
              </w:rPr>
              <w:t>Tale attestato dovrà essere inserito tra la “Documentazione amministrativa”.</w:t>
            </w:r>
          </w:p>
        </w:tc>
      </w:tr>
    </w:tbl>
    <w:p w14:paraId="4F51E734" w14:textId="77777777" w:rsidR="000677DC" w:rsidRPr="000677DC" w:rsidRDefault="000677DC" w:rsidP="008667D7">
      <w:pPr>
        <w:autoSpaceDE w:val="0"/>
        <w:autoSpaceDN w:val="0"/>
        <w:adjustRightInd w:val="0"/>
        <w:jc w:val="both"/>
        <w:rPr>
          <w:rFonts w:ascii="Garamond" w:hAnsi="Garamond" w:cs="Calibri"/>
          <w:b/>
          <w:color w:val="FF0000"/>
          <w:sz w:val="16"/>
          <w:szCs w:val="16"/>
          <w:u w:val="single"/>
        </w:rPr>
      </w:pPr>
    </w:p>
    <w:p w14:paraId="141F9F2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u w:val="single"/>
        </w:rPr>
        <w:t>il soggetto delegato ad effettuare il sopralluogo non può ricevere l’incarico da più concorrenti</w:t>
      </w:r>
      <w:r w:rsidRPr="000677DC">
        <w:rPr>
          <w:rFonts w:ascii="Garamond" w:hAnsi="Garamond"/>
        </w:rPr>
        <w:t xml:space="preserve">. </w:t>
      </w:r>
      <w:r w:rsidRPr="000677DC">
        <w:rPr>
          <w:rFonts w:ascii="Garamond" w:hAnsi="Garamond"/>
          <w:b/>
        </w:rPr>
        <w:t>In tal caso il RUP o suo delegato non rilascerà la relativa attestazione ad alcuno dei soggetti deleganti</w:t>
      </w:r>
      <w:r w:rsidRPr="000677DC">
        <w:rPr>
          <w:rFonts w:ascii="Garamond" w:hAnsi="Garamond"/>
        </w:rPr>
        <w:t>.</w:t>
      </w:r>
    </w:p>
    <w:p w14:paraId="1C29EFF8"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In caso di raggruppamento temporaneo o consorzio ordinario già costituiti, GEIE, aggregazione di imprese di rete di cui al paragrafo 5 lett. a), b) 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0FE7AB2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459EAC0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consorzio stabile, il sopralluogo deve essere effettuato da soggetto munito di delega conferita dal consorzio oppure dall’operatore economico consorziato indicato come esecutore.</w:t>
      </w:r>
    </w:p>
    <w:p w14:paraId="733A316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bookmarkStart w:id="94" w:name="_Hlk505252620"/>
      <w:r w:rsidRPr="000677DC">
        <w:rPr>
          <w:rFonts w:ascii="Garamond" w:hAnsi="Garamond"/>
          <w:u w:val="single"/>
        </w:rPr>
        <w:t>la mancata allegazione del certificato rilasciato dal RUP o suo delegato attestante la presa visione dello stato dei luoghi</w:t>
      </w:r>
      <w:r w:rsidRPr="000677DC">
        <w:rPr>
          <w:rFonts w:ascii="Garamond" w:hAnsi="Garamond"/>
        </w:rPr>
        <w:t xml:space="preserve"> in cui deve essere eseguita la prestazione </w:t>
      </w:r>
      <w:r w:rsidRPr="000677DC">
        <w:rPr>
          <w:rFonts w:ascii="Garamond" w:hAnsi="Garamond"/>
          <w:b/>
        </w:rPr>
        <w:t>è sanabile</w:t>
      </w:r>
      <w:r w:rsidRPr="000677DC">
        <w:rPr>
          <w:rFonts w:ascii="Garamond" w:hAnsi="Garamond"/>
        </w:rPr>
        <w:t xml:space="preserve"> mediante soccorso istruttorio ex art. 83, comma 9 del Codice</w:t>
      </w:r>
      <w:bookmarkEnd w:id="94"/>
      <w:r w:rsidRPr="000677DC">
        <w:rPr>
          <w:rFonts w:ascii="Garamond" w:hAnsi="Garamond"/>
        </w:rPr>
        <w:t>.</w:t>
      </w:r>
    </w:p>
    <w:p w14:paraId="1A852FDB" w14:textId="77777777" w:rsidR="000677DC" w:rsidRPr="000677DC" w:rsidRDefault="000677DC" w:rsidP="000677DC">
      <w:pPr>
        <w:autoSpaceDE w:val="0"/>
        <w:autoSpaceDN w:val="0"/>
        <w:adjustRightInd w:val="0"/>
        <w:jc w:val="both"/>
        <w:rPr>
          <w:rFonts w:ascii="Garamond" w:hAnsi="Garamond"/>
          <w:sz w:val="16"/>
          <w:szCs w:val="16"/>
        </w:rPr>
      </w:pPr>
    </w:p>
    <w:p w14:paraId="0289A154"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5" w:name="_Toc14770301"/>
      <w:bookmarkStart w:id="96" w:name="_Toc25847696"/>
      <w:bookmarkStart w:id="97" w:name="_Toc61959283"/>
      <w:bookmarkStart w:id="98" w:name="_Hlk504485544"/>
      <w:bookmarkStart w:id="99" w:name="_Toc75957248"/>
      <w:r w:rsidRPr="000677DC">
        <w:rPr>
          <w:rFonts w:ascii="Garamond" w:hAnsi="Garamond" w:cs="Calibri"/>
          <w:b/>
          <w:color w:val="1F497D"/>
        </w:rPr>
        <w:t>PAGAMENTO DEL CONTRIBUTO A FAVORE DELL’ANAC</w:t>
      </w:r>
      <w:bookmarkEnd w:id="95"/>
      <w:bookmarkEnd w:id="96"/>
      <w:bookmarkEnd w:id="97"/>
      <w:bookmarkEnd w:id="99"/>
      <w:r w:rsidRPr="000677DC">
        <w:rPr>
          <w:rFonts w:ascii="Garamond" w:hAnsi="Garamond" w:cs="Calibri"/>
          <w:b/>
          <w:color w:val="1F497D"/>
        </w:rPr>
        <w:t xml:space="preserve"> </w:t>
      </w:r>
    </w:p>
    <w:p w14:paraId="74FED2E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bookmarkStart w:id="100" w:name="_Hlk504552581"/>
      <w:bookmarkEnd w:id="98"/>
      <w:r w:rsidRPr="000677DC">
        <w:rPr>
          <w:rFonts w:ascii="Garamond" w:hAnsi="Garamond"/>
          <w:u w:val="single"/>
        </w:rPr>
        <w:t>Per effetto della delibera ANAC n. 359 del 29/03/2017</w:t>
      </w:r>
      <w:r w:rsidRPr="000677DC">
        <w:rPr>
          <w:rFonts w:ascii="Garamond" w:hAnsi="Garamond"/>
        </w:rPr>
        <w:t xml:space="preserve">, resa esecutiva con DPCM del 28/09/2017, </w:t>
      </w:r>
      <w:r w:rsidRPr="000677DC">
        <w:rPr>
          <w:rFonts w:ascii="Garamond" w:hAnsi="Garamond"/>
          <w:u w:val="single"/>
        </w:rPr>
        <w:t>la presente procedura</w:t>
      </w:r>
      <w:r w:rsidRPr="000677DC">
        <w:rPr>
          <w:rFonts w:ascii="Garamond" w:hAnsi="Garamond"/>
        </w:rPr>
        <w:t xml:space="preserve">, riguardando l’affidamento di servizi tecnici da espletare nell’ambito della ricostruzione pubblica, a seguito degli eventi sismici del 2016 e 2017, </w:t>
      </w:r>
      <w:r w:rsidRPr="000677DC">
        <w:rPr>
          <w:rFonts w:ascii="Garamond" w:hAnsi="Garamond"/>
          <w:u w:val="single"/>
        </w:rPr>
        <w:t>rientra tra quelle esonerate dal pagamento del contributo</w:t>
      </w:r>
      <w:r w:rsidRPr="000677DC">
        <w:rPr>
          <w:rFonts w:ascii="Garamond" w:hAnsi="Garamond"/>
        </w:rPr>
        <w:t xml:space="preserve"> in favore dell’Autorità da parte degli operatori economici partecipanti. </w:t>
      </w:r>
    </w:p>
    <w:bookmarkEnd w:id="100"/>
    <w:p w14:paraId="6EEDDB62" w14:textId="77777777" w:rsidR="000677DC" w:rsidRPr="000677DC" w:rsidRDefault="000677DC" w:rsidP="000677DC">
      <w:pPr>
        <w:autoSpaceDE w:val="0"/>
        <w:autoSpaceDN w:val="0"/>
        <w:adjustRightInd w:val="0"/>
        <w:jc w:val="both"/>
        <w:rPr>
          <w:rFonts w:ascii="Garamond" w:hAnsi="Garamond"/>
          <w:sz w:val="16"/>
          <w:szCs w:val="16"/>
        </w:rPr>
      </w:pPr>
    </w:p>
    <w:p w14:paraId="36062BEC" w14:textId="5177018A"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01" w:name="_Toc14770302"/>
      <w:bookmarkStart w:id="102" w:name="_Toc25847697"/>
      <w:bookmarkStart w:id="103" w:name="_Toc61959284"/>
      <w:bookmarkStart w:id="104" w:name="_Toc75957249"/>
      <w:r w:rsidRPr="000677DC">
        <w:rPr>
          <w:rFonts w:ascii="Garamond" w:hAnsi="Garamond" w:cs="Calibri"/>
          <w:b/>
          <w:color w:val="1F497D"/>
        </w:rPr>
        <w:t>MODALITÀ DI PRESENTAZIONE DELL’OFFERTA E SOTTOSCRIZIONE DEI DOCUMENTI DI GARA</w:t>
      </w:r>
      <w:bookmarkEnd w:id="101"/>
      <w:bookmarkEnd w:id="102"/>
      <w:bookmarkEnd w:id="103"/>
      <w:bookmarkEnd w:id="104"/>
    </w:p>
    <w:p w14:paraId="25CFD72D" w14:textId="77777777" w:rsidR="000677DC" w:rsidRPr="000677DC" w:rsidRDefault="000677DC" w:rsidP="000677DC">
      <w:pPr>
        <w:spacing w:before="60" w:after="60" w:line="276" w:lineRule="auto"/>
        <w:jc w:val="both"/>
        <w:rPr>
          <w:rFonts w:ascii="Garamond" w:hAnsi="Garamond"/>
          <w:lang w:eastAsia="en-US"/>
        </w:rPr>
      </w:pPr>
      <w:bookmarkStart w:id="105" w:name="_Toc380501873"/>
      <w:bookmarkStart w:id="106" w:name="_Toc391035986"/>
      <w:bookmarkStart w:id="107" w:name="_Toc391036059"/>
      <w:bookmarkStart w:id="108" w:name="_Toc392577500"/>
      <w:bookmarkStart w:id="109" w:name="_Toc393110567"/>
      <w:bookmarkStart w:id="110" w:name="_Toc393112131"/>
      <w:bookmarkStart w:id="111" w:name="_Toc393187848"/>
      <w:bookmarkStart w:id="112" w:name="_Toc393272604"/>
      <w:bookmarkStart w:id="113" w:name="_Toc393272662"/>
      <w:bookmarkStart w:id="114" w:name="_Toc393283178"/>
      <w:bookmarkStart w:id="115" w:name="_Toc393700837"/>
      <w:bookmarkStart w:id="116" w:name="_Toc393706910"/>
      <w:bookmarkStart w:id="117" w:name="_Toc397346825"/>
      <w:bookmarkStart w:id="118" w:name="_Toc397422866"/>
      <w:bookmarkStart w:id="119" w:name="_Toc403471273"/>
      <w:bookmarkStart w:id="120" w:name="_Toc406058379"/>
      <w:bookmarkStart w:id="121" w:name="_Toc406754180"/>
      <w:bookmarkStart w:id="122" w:name="_Toc416423365"/>
      <w:bookmarkStart w:id="123" w:name="_Toc354038186"/>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 fino a § - § - § - § - §</w:t>
      </w:r>
      <w:r w:rsidRPr="000677DC">
        <w:rPr>
          <w:rFonts w:ascii="Garamond" w:hAnsi="Garamond"/>
          <w:color w:val="000000"/>
          <w:szCs w:val="22"/>
          <w:lang w:eastAsia="en-US"/>
        </w:rPr>
        <w:t xml:space="preserve">) </w:t>
      </w:r>
    </w:p>
    <w:p w14:paraId="317E960A" w14:textId="77777777" w:rsidR="000677DC" w:rsidRPr="000677DC" w:rsidRDefault="000677DC" w:rsidP="000677DC">
      <w:pPr>
        <w:widowControl w:val="0"/>
        <w:spacing w:before="60" w:after="60" w:line="276" w:lineRule="auto"/>
        <w:jc w:val="both"/>
        <w:rPr>
          <w:rFonts w:ascii="Garamond" w:hAnsi="Garamond"/>
          <w:b/>
          <w:u w:val="single"/>
        </w:rPr>
      </w:pPr>
      <w:r w:rsidRPr="000677DC">
        <w:rPr>
          <w:rFonts w:ascii="Garamond" w:hAnsi="Garamond"/>
          <w:b/>
          <w:u w:val="single"/>
        </w:rPr>
        <w:t>IL SISTEMA</w:t>
      </w:r>
    </w:p>
    <w:p w14:paraId="604EDC6A"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4C6AC618"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0677DC">
          <w:rPr>
            <w:rFonts w:ascii="Garamond" w:hAnsi="Garamond"/>
            <w:color w:val="0000FF"/>
            <w:u w:val="single"/>
            <w:lang w:eastAsia="en-US"/>
          </w:rPr>
          <w:t>https://appaltisuam.regione.marche.it</w:t>
        </w:r>
      </w:hyperlink>
      <w:r w:rsidRPr="000677DC">
        <w:rPr>
          <w:rFonts w:ascii="Garamond" w:hAnsi="Garamond"/>
          <w:lang w:eastAsia="en-US"/>
        </w:rPr>
        <w:t xml:space="preserve"> conforme alle regole stabilite dal Decreto legislativo n. 82/2005 e dalle pertinenti norme del Decreto legislativo n. 50/2016.</w:t>
      </w:r>
    </w:p>
    <w:p w14:paraId="373E5CAA"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6E75A65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In considerazione dei vincoli del Sistema, </w:t>
      </w:r>
      <w:r w:rsidRPr="000677DC">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0677DC">
        <w:rPr>
          <w:rFonts w:ascii="Garamond" w:hAnsi="Garamond"/>
          <w:bCs/>
        </w:rPr>
        <w:t xml:space="preserve"> (il sistema prevede una sola busta digitale amministrativa per tutti </w:t>
      </w:r>
      <w:r w:rsidRPr="000677DC">
        <w:rPr>
          <w:rFonts w:ascii="Garamond" w:hAnsi="Garamond"/>
          <w:bCs/>
        </w:rPr>
        <w:lastRenderedPageBreak/>
        <w:t xml:space="preserve">i lotti, anche quando è prevista una busta digitale tecnica per ciascun lotto e una busta digitale economica per ciascun lotto), </w:t>
      </w:r>
      <w:r w:rsidRPr="000677DC">
        <w:rPr>
          <w:rFonts w:ascii="Garamond" w:hAnsi="Garamond"/>
          <w:bCs/>
          <w:u w:val="single"/>
        </w:rPr>
        <w:t>dimensioni oltre le quali non è garantito l’upload dei documenti</w:t>
      </w:r>
      <w:r w:rsidRPr="000677DC">
        <w:rPr>
          <w:rFonts w:ascii="Garamond" w:hAnsi="Garamond"/>
          <w:bCs/>
        </w:rPr>
        <w:t>. È in ogni caso responsabilità dei concorrenti far pervenire tempestivamente tutti i documenti e le informazioni richieste per la partecipazione alla gara.</w:t>
      </w:r>
    </w:p>
    <w:p w14:paraId="327B6DD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Ogni operazione effettuata attraverso il Sistema:</w:t>
      </w:r>
    </w:p>
    <w:p w14:paraId="44318BED"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è memorizzata nelle registrazioni di sistema, quale strumento con funzioni di attestazione e tracciabilità di ogni attività e/o azione compiuta a Sistema;</w:t>
      </w:r>
    </w:p>
    <w:p w14:paraId="3BD1CD21"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si intende compiuta nell’ora e nel giorno risultante dalle registrazioni di sistema.</w:t>
      </w:r>
    </w:p>
    <w:p w14:paraId="7AB73025"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60BEEE61"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17CBF1A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Tutti gli utenti, con l’utilizzazione del Sistema esonerano Regione Marche - </w:t>
      </w:r>
      <w:r w:rsidRPr="000677DC">
        <w:rPr>
          <w:rFonts w:ascii="Garamond" w:hAnsi="Garamond" w:cs="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0677DC">
        <w:rPr>
          <w:rFonts w:ascii="Garamond" w:hAnsi="Garamond" w:cs="Garamond"/>
        </w:rPr>
        <w:t>SUAM</w:t>
      </w:r>
      <w:r w:rsidRPr="000677DC">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06027B8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Assistenza tecnica</w:t>
      </w:r>
      <w:r w:rsidRPr="000677DC">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28496DB7"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0677DC">
        <w:rPr>
          <w:rFonts w:ascii="Garamond" w:hAnsi="Garamond" w:cs="Arial"/>
          <w:shd w:val="clear" w:color="auto" w:fill="FFFFFF"/>
          <w:lang w:eastAsia="en-US"/>
        </w:rPr>
        <w:t>.</w:t>
      </w:r>
    </w:p>
    <w:p w14:paraId="2402DB80" w14:textId="77777777" w:rsidR="000677DC" w:rsidRPr="000677DC" w:rsidRDefault="000677DC" w:rsidP="000677DC">
      <w:pPr>
        <w:widowControl w:val="0"/>
        <w:spacing w:before="60" w:after="60" w:line="276" w:lineRule="auto"/>
        <w:jc w:val="both"/>
        <w:rPr>
          <w:rFonts w:ascii="Garamond" w:hAnsi="Garamond"/>
          <w:b/>
          <w:u w:val="single"/>
        </w:rPr>
      </w:pPr>
      <w:bookmarkStart w:id="124" w:name="_Toc509930909"/>
      <w:bookmarkStart w:id="125" w:name="_Toc509930990"/>
      <w:r w:rsidRPr="000677DC">
        <w:rPr>
          <w:rFonts w:ascii="Garamond" w:hAnsi="Garamond"/>
          <w:b/>
          <w:u w:val="single"/>
        </w:rPr>
        <w:t>Gestore del sistema</w:t>
      </w:r>
      <w:bookmarkEnd w:id="124"/>
      <w:bookmarkEnd w:id="125"/>
      <w:r w:rsidRPr="000677DC">
        <w:rPr>
          <w:rFonts w:ascii="Garamond" w:hAnsi="Garamond"/>
          <w:b/>
          <w:u w:val="single"/>
        </w:rPr>
        <w:t xml:space="preserve"> </w:t>
      </w:r>
    </w:p>
    <w:p w14:paraId="1CAB850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Fermo restando che, per la presente procedura, stazione appaltante (della prima fase) è Regione Marche - </w:t>
      </w:r>
      <w:r w:rsidRPr="000677DC">
        <w:rPr>
          <w:rFonts w:ascii="Garamond" w:hAnsi="Garamond" w:cs="Garamond"/>
        </w:rPr>
        <w:t>SUAM</w:t>
      </w:r>
      <w:r w:rsidRPr="000677DC">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7B1C55D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Il Gestore del Sistema è, in particolare, responsabile della sicurezza informatica a livello di applicazione e infrastruttura logica del Sistema.</w:t>
      </w:r>
    </w:p>
    <w:p w14:paraId="0915ADDD"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lastRenderedPageBreak/>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0677DC">
        <w:rPr>
          <w:rFonts w:ascii="Garamond" w:hAnsi="Garamond"/>
          <w:bCs/>
        </w:rPr>
        <w:t>Protection</w:t>
      </w:r>
      <w:proofErr w:type="spellEnd"/>
      <w:r w:rsidRPr="000677DC">
        <w:rPr>
          <w:rFonts w:ascii="Garamond" w:hAnsi="Garamond"/>
          <w:bCs/>
        </w:rPr>
        <w:t xml:space="preserve"> </w:t>
      </w:r>
      <w:proofErr w:type="spellStart"/>
      <w:r w:rsidRPr="000677DC">
        <w:rPr>
          <w:rFonts w:ascii="Garamond" w:hAnsi="Garamond"/>
          <w:bCs/>
        </w:rPr>
        <w:t>Regulation</w:t>
      </w:r>
      <w:proofErr w:type="spellEnd"/>
      <w:r w:rsidRPr="000677DC">
        <w:rPr>
          <w:rFonts w:ascii="Garamond" w:hAnsi="Garamond"/>
          <w:bCs/>
        </w:rPr>
        <w:t xml:space="preserve"> – GDPR) in materia di protezione dei dati personali.</w:t>
      </w:r>
    </w:p>
    <w:p w14:paraId="1FBBB6E7" w14:textId="77777777" w:rsidR="000677DC" w:rsidRPr="000677DC" w:rsidRDefault="000677DC" w:rsidP="000677DC">
      <w:pPr>
        <w:widowControl w:val="0"/>
        <w:spacing w:before="60" w:after="60" w:line="276" w:lineRule="auto"/>
        <w:jc w:val="both"/>
        <w:rPr>
          <w:rFonts w:ascii="Garamond" w:hAnsi="Garamond"/>
          <w:b/>
          <w:u w:val="single"/>
        </w:rPr>
      </w:pPr>
      <w:bookmarkStart w:id="126" w:name="_Toc509930910"/>
      <w:bookmarkStart w:id="127" w:name="_Toc509930991"/>
      <w:r w:rsidRPr="000677DC">
        <w:rPr>
          <w:rFonts w:ascii="Garamond" w:hAnsi="Garamond"/>
          <w:b/>
          <w:u w:val="single"/>
        </w:rPr>
        <w:t>La registrazione al sistema</w:t>
      </w:r>
      <w:bookmarkEnd w:id="126"/>
      <w:bookmarkEnd w:id="127"/>
    </w:p>
    <w:p w14:paraId="7F64778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0677DC">
        <w:rPr>
          <w:rFonts w:ascii="Garamond" w:hAnsi="Garamond"/>
          <w:bCs/>
          <w:u w:val="single"/>
        </w:rPr>
        <w:t>La Registrazione deve sempre essere effettuata</w:t>
      </w:r>
      <w:r w:rsidRPr="000677DC">
        <w:rPr>
          <w:rFonts w:ascii="Garamond" w:hAnsi="Garamond"/>
          <w:bCs/>
        </w:rPr>
        <w:t xml:space="preserve"> - necessariamente - </w:t>
      </w:r>
      <w:r w:rsidRPr="000677DC">
        <w:rPr>
          <w:rFonts w:ascii="Garamond" w:hAnsi="Garamond"/>
          <w:bCs/>
          <w:u w:val="single"/>
        </w:rPr>
        <w:t>da un operatore economico singolo, a prescindere dalla volontà di partecipare alla procedura in forma associata</w:t>
      </w:r>
      <w:r w:rsidRPr="000677DC">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0677DC">
        <w:rPr>
          <w:rFonts w:ascii="Garamond" w:hAnsi="Garamond"/>
          <w:bCs/>
          <w:i/>
        </w:rPr>
        <w:t>Modalità tecniche per l'utilizzo della piattaforma telematica e accesso all'Area Riservata del Portale Appalti</w:t>
      </w:r>
      <w:r w:rsidRPr="000677DC">
        <w:rPr>
          <w:rFonts w:ascii="Garamond" w:hAnsi="Garamond"/>
          <w:bCs/>
        </w:rPr>
        <w:t>” presente nel sito sopra indicato</w:t>
      </w:r>
      <w:r w:rsidRPr="000677DC">
        <w:rPr>
          <w:rFonts w:ascii="Garamond" w:hAnsi="Garamond"/>
          <w:bCs/>
          <w:color w:val="0000FF"/>
          <w:u w:val="single"/>
        </w:rPr>
        <w:t>,</w:t>
      </w:r>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0677DC">
        <w:rPr>
          <w:rFonts w:ascii="Garamond" w:hAnsi="Garamond"/>
          <w:bCs/>
          <w:i/>
        </w:rPr>
        <w:t>Regole di utilizzo della piattaforma telematica</w:t>
      </w:r>
      <w:r w:rsidRPr="000677DC">
        <w:rPr>
          <w:rFonts w:ascii="Garamond" w:hAnsi="Garamond"/>
          <w:bCs/>
        </w:rPr>
        <w:t>”</w:t>
      </w:r>
      <w:r w:rsidRPr="000677DC" w:rsidDel="00F8253B">
        <w:rPr>
          <w:rFonts w:ascii="Garamond" w:hAnsi="Garamond"/>
          <w:bCs/>
        </w:rPr>
        <w:t xml:space="preserve"> </w:t>
      </w:r>
      <w:r w:rsidRPr="000677DC">
        <w:rPr>
          <w:rFonts w:ascii="Garamond" w:hAnsi="Garamond"/>
          <w:bCs/>
        </w:rPr>
        <w:t xml:space="preserve">e le istruzioni presenti nel sito </w:t>
      </w:r>
      <w:hyperlink r:id="rId39" w:history="1">
        <w:r w:rsidRPr="000677DC">
          <w:rPr>
            <w:rFonts w:ascii="Garamond" w:hAnsi="Garamond"/>
            <w:color w:val="0000FF"/>
            <w:u w:val="single"/>
          </w:rPr>
          <w:t>https://appaltisuam.regione.marche.it</w:t>
        </w:r>
      </w:hyperlink>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nonché di quanto portato a conoscenza degli utenti tramite la pubblicazione nel sito medesimo o attraverso le comunicazioni effettuate tramite il Sistema.</w:t>
      </w:r>
    </w:p>
    <w:p w14:paraId="4C4B994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In caso di violazione delle Regole tale da comportare la cancellazione della Registrazione dell’operatore economico, l’operatore economico medesimo non potrà partecipare alla presente procedura.</w:t>
      </w:r>
    </w:p>
    <w:p w14:paraId="0B43AA56" w14:textId="77777777" w:rsidR="000677DC" w:rsidRPr="000677DC" w:rsidRDefault="000677DC" w:rsidP="000677DC">
      <w:pPr>
        <w:widowControl w:val="0"/>
        <w:spacing w:before="60" w:after="60" w:line="276" w:lineRule="auto"/>
        <w:jc w:val="both"/>
        <w:rPr>
          <w:rFonts w:ascii="Garamond" w:hAnsi="Garamond"/>
          <w:b/>
          <w:u w:val="single"/>
        </w:rPr>
      </w:pPr>
      <w:bookmarkStart w:id="128" w:name="_Toc509930911"/>
      <w:bookmarkStart w:id="129" w:name="_Toc509930992"/>
      <w:r w:rsidRPr="000677DC">
        <w:rPr>
          <w:rFonts w:ascii="Garamond" w:hAnsi="Garamond"/>
          <w:b/>
          <w:u w:val="single"/>
        </w:rPr>
        <w:t>Area comunicazioni</w:t>
      </w:r>
      <w:bookmarkEnd w:id="128"/>
      <w:bookmarkEnd w:id="129"/>
      <w:r w:rsidRPr="000677DC">
        <w:rPr>
          <w:rFonts w:ascii="Garamond" w:hAnsi="Garamond"/>
          <w:b/>
          <w:u w:val="single"/>
        </w:rPr>
        <w:t xml:space="preserve"> </w:t>
      </w:r>
    </w:p>
    <w:p w14:paraId="3DEA568C"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0677DC">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6207004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informazioni di cui all’articolo 76 del Codice saranno oggetto di specifica comunicazione secondo la disciplina descritta nell’articolo stesso, tramite Sistema. </w:t>
      </w:r>
    </w:p>
    <w:p w14:paraId="41A20E8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Ai medesimi fini, in caso di RTI, l’impresa mandataria con la presentazione dell’offerta elegge automaticamente domicilio nell’apposita area ad essa riservata per sé e per le mandanti.</w:t>
      </w:r>
    </w:p>
    <w:p w14:paraId="0113A15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Nel caso di indisponibilità della piattaforma, e comunque in ogni caso in cui lo riterrà opportuno, Regione Marche - </w:t>
      </w:r>
      <w:r w:rsidRPr="000677DC">
        <w:rPr>
          <w:rFonts w:ascii="Garamond" w:hAnsi="Garamond" w:cs="Garamond"/>
        </w:rPr>
        <w:t>SUAM</w:t>
      </w:r>
      <w:r w:rsidRPr="000677DC">
        <w:rPr>
          <w:rFonts w:ascii="Garamond" w:hAnsi="Garamond"/>
          <w:bCs/>
        </w:rPr>
        <w:t xml:space="preserve"> invierà le comunicazioni inerenti la presente procedura per mezzo di posta elettronica certificata, </w:t>
      </w:r>
      <w:r w:rsidRPr="000677DC">
        <w:rPr>
          <w:rFonts w:ascii="Garamond" w:hAnsi="Garamond"/>
          <w:bCs/>
        </w:rPr>
        <w:lastRenderedPageBreak/>
        <w:t>all’indirizzo indicato dal concorrente. Si richiamano, al riguardo, le disposizioni di cui più sopra nel presente atto.</w:t>
      </w:r>
    </w:p>
    <w:p w14:paraId="69205F37" w14:textId="77777777" w:rsidR="000677DC" w:rsidRPr="000677DC" w:rsidRDefault="000677DC" w:rsidP="000677DC">
      <w:pPr>
        <w:widowControl w:val="0"/>
        <w:spacing w:before="60" w:after="60" w:line="276" w:lineRule="auto"/>
        <w:jc w:val="both"/>
        <w:rPr>
          <w:rFonts w:ascii="Garamond" w:hAnsi="Garamond"/>
          <w:b/>
          <w:u w:val="single"/>
        </w:rPr>
      </w:pPr>
      <w:bookmarkStart w:id="130" w:name="_Toc509930912"/>
      <w:bookmarkStart w:id="131" w:name="_Toc509930993"/>
      <w:r w:rsidRPr="000677DC">
        <w:rPr>
          <w:rFonts w:ascii="Garamond" w:hAnsi="Garamond"/>
          <w:b/>
          <w:u w:val="single"/>
        </w:rPr>
        <w:t>REGOLE DI CONDOTTA PER L’UTILIZZAZIONE DEL SISTEMA</w:t>
      </w:r>
      <w:bookmarkEnd w:id="130"/>
      <w:bookmarkEnd w:id="131"/>
      <w:r w:rsidRPr="000677DC">
        <w:rPr>
          <w:rFonts w:ascii="Garamond" w:hAnsi="Garamond"/>
          <w:b/>
          <w:u w:val="single"/>
        </w:rPr>
        <w:t xml:space="preserve"> </w:t>
      </w:r>
    </w:p>
    <w:p w14:paraId="19F1A31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6609793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147B71F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In caso di inosservanza di quanto sopra, Regione Marche - </w:t>
      </w:r>
      <w:r w:rsidRPr="000677DC">
        <w:rPr>
          <w:rFonts w:ascii="Garamond" w:hAnsi="Garamond" w:cs="Garamond"/>
        </w:rPr>
        <w:t>SUAM</w:t>
      </w:r>
      <w:r w:rsidRPr="000677DC">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5ECF1147"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48D6ABC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Tutti i contenuti del sito sopra indicato e, in generale, i servizi relativi al Sistema, forniti dalla Regione Marche - </w:t>
      </w:r>
      <w:r w:rsidRPr="000677DC">
        <w:rPr>
          <w:rFonts w:ascii="Garamond" w:hAnsi="Garamond" w:cs="Garamond"/>
        </w:rPr>
        <w:t>SUAM</w:t>
      </w:r>
      <w:r w:rsidRPr="000677DC">
        <w:rPr>
          <w:rFonts w:ascii="Garamond" w:hAnsi="Garamond"/>
          <w:bCs/>
        </w:rPr>
        <w:t xml:space="preserve"> e dal Gestore del Sistema sono resi disponibili e prestati così come risultano dal suddetto sito e dal Sistema.</w:t>
      </w:r>
    </w:p>
    <w:p w14:paraId="6E87F89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7158546D"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64ABD3CE"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Con la Registrazione e la presentazione dell’offerta, i concorrenti manlevano e tengono indenne Regione Marche - </w:t>
      </w:r>
      <w:r w:rsidRPr="000677DC">
        <w:rPr>
          <w:rFonts w:ascii="Garamond" w:hAnsi="Garamond" w:cs="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2EE9699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0677DC">
        <w:rPr>
          <w:rFonts w:ascii="Garamond" w:hAnsi="Garamond" w:cs="Garamond"/>
        </w:rPr>
        <w:t>SUAM</w:t>
      </w:r>
      <w:r w:rsidRPr="000677DC">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4B83B073" w14:textId="77777777" w:rsidR="000677DC" w:rsidRPr="000677DC" w:rsidRDefault="000677DC" w:rsidP="000677DC">
      <w:pPr>
        <w:widowControl w:val="0"/>
        <w:spacing w:before="60" w:after="60" w:line="276" w:lineRule="auto"/>
        <w:jc w:val="both"/>
        <w:rPr>
          <w:rFonts w:ascii="Garamond" w:hAnsi="Garamond"/>
          <w:b/>
          <w:u w:val="single"/>
        </w:rPr>
      </w:pPr>
      <w:bookmarkStart w:id="132" w:name="_Toc509930913"/>
      <w:bookmarkStart w:id="133" w:name="_Toc509930994"/>
      <w:r w:rsidRPr="000677DC">
        <w:rPr>
          <w:rFonts w:ascii="Garamond" w:hAnsi="Garamond"/>
          <w:b/>
          <w:u w:val="single"/>
        </w:rPr>
        <w:t>Invio dell’offerta</w:t>
      </w:r>
      <w:bookmarkEnd w:id="132"/>
      <w:bookmarkEnd w:id="133"/>
    </w:p>
    <w:p w14:paraId="1614FE47"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ACCESSO ALLA PIATTAFORMA TELEMATICA E MODALITA’ OPERATIVE</w:t>
      </w:r>
    </w:p>
    <w:p w14:paraId="3E6B9CB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modalità per registrarsi e ottenere le credenziali di accesso alla </w:t>
      </w:r>
      <w:r w:rsidRPr="000677DC">
        <w:rPr>
          <w:rFonts w:ascii="Garamond" w:hAnsi="Garamond"/>
          <w:bCs/>
          <w:iCs/>
        </w:rPr>
        <w:t>piattaforma telematica</w:t>
      </w:r>
      <w:r w:rsidRPr="000677DC">
        <w:rPr>
          <w:rFonts w:ascii="Garamond" w:hAnsi="Garamond"/>
          <w:bCs/>
        </w:rPr>
        <w:t xml:space="preserve"> sono contenute nel documento “</w:t>
      </w:r>
      <w:r w:rsidRPr="000677DC">
        <w:rPr>
          <w:rFonts w:ascii="Garamond" w:hAnsi="Garamond"/>
          <w:bCs/>
          <w:i/>
        </w:rPr>
        <w:t>Modalità tecniche per l’utilizzo della piattaforma telematica e accesso all’Area Riservata del Portale Appalt</w:t>
      </w:r>
      <w:r w:rsidRPr="000677DC">
        <w:rPr>
          <w:rFonts w:ascii="Garamond" w:hAnsi="Garamond"/>
          <w:bCs/>
        </w:rPr>
        <w:t>i”, disponibile nell’area pubblica della piattaforma, come sopra indicato, e parte integrante e sostanziale del presente disciplinare di gara.</w:t>
      </w:r>
    </w:p>
    <w:p w14:paraId="416912A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0677DC">
        <w:rPr>
          <w:rFonts w:ascii="Garamond" w:hAnsi="Garamond"/>
          <w:bCs/>
          <w:i/>
        </w:rPr>
        <w:t>Guida per la presentazione di un'offerta telematica</w:t>
      </w:r>
      <w:r w:rsidRPr="000677DC">
        <w:rPr>
          <w:rFonts w:ascii="Garamond" w:hAnsi="Garamond"/>
          <w:bCs/>
        </w:rPr>
        <w:t xml:space="preserve">”, disponibile nella predetta area pubblica della </w:t>
      </w:r>
      <w:r w:rsidRPr="000677DC">
        <w:rPr>
          <w:rFonts w:ascii="Garamond" w:hAnsi="Garamond"/>
          <w:bCs/>
        </w:rPr>
        <w:lastRenderedPageBreak/>
        <w:t>piattaforma.</w:t>
      </w:r>
    </w:p>
    <w:p w14:paraId="76FD13D0"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 xml:space="preserve">MODALITA’ DI PRESENTAZIONE DELL’OFFERTA </w:t>
      </w:r>
    </w:p>
    <w:p w14:paraId="65EE0487"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gara in oggetto verrà espletata in modalità completamente telematica attraverso la </w:t>
      </w:r>
      <w:r w:rsidRPr="000677DC">
        <w:rPr>
          <w:rFonts w:ascii="Garamond" w:hAnsi="Garamond"/>
          <w:bCs/>
          <w:iCs/>
        </w:rPr>
        <w:t>piattaforma telematica</w:t>
      </w:r>
      <w:r w:rsidRPr="000677DC">
        <w:rPr>
          <w:rFonts w:ascii="Garamond" w:hAnsi="Garamond"/>
          <w:bCs/>
        </w:rPr>
        <w:t>.</w:t>
      </w:r>
    </w:p>
    <w:p w14:paraId="7730938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Non saranno ammesse offerte presentate in modalità cartacea o via PEC.</w:t>
      </w:r>
    </w:p>
    <w:p w14:paraId="1D98456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 concorrenti, per presentare le offerte, dovranno: </w:t>
      </w:r>
    </w:p>
    <w:p w14:paraId="75AB9CCA"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 xml:space="preserve">registrarsi sulla </w:t>
      </w:r>
      <w:r w:rsidRPr="000677DC">
        <w:rPr>
          <w:rFonts w:ascii="Garamond" w:hAnsi="Garamond"/>
          <w:bCs/>
          <w:iCs/>
        </w:rPr>
        <w:t>piattaforma telematica</w:t>
      </w:r>
      <w:r w:rsidRPr="000677DC">
        <w:rPr>
          <w:rFonts w:ascii="Garamond" w:hAnsi="Garamond"/>
          <w:bCs/>
        </w:rPr>
        <w:t xml:space="preserve"> secondo le modalità specificate nel documento denominato “</w:t>
      </w:r>
      <w:r w:rsidRPr="000677DC">
        <w:rPr>
          <w:rFonts w:ascii="Garamond" w:hAnsi="Garamond"/>
          <w:bCs/>
          <w:i/>
        </w:rPr>
        <w:t>Modalità tecniche per l’utilizzo della piattaforma telematica e accesso all’Area riservata del Portale Appalti</w:t>
      </w:r>
      <w:r w:rsidRPr="000677DC">
        <w:rPr>
          <w:rFonts w:ascii="Garamond" w:hAnsi="Garamond"/>
          <w:bCs/>
        </w:rPr>
        <w:t>”, scaricabile direttamente dalla piattaforma e disponibile all’indirizzo internet sopra indicato, ottenendo così le credenziali di accesso;</w:t>
      </w:r>
    </w:p>
    <w:p w14:paraId="53AAF4CE"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scaricare la documentazione di gara disponibile ovvero, laddove richiesto, generarla a sistema;</w:t>
      </w:r>
    </w:p>
    <w:p w14:paraId="607E73C0"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14:paraId="6E2B82AF"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0677DC">
        <w:rPr>
          <w:rFonts w:ascii="Garamond" w:hAnsi="Garamond"/>
          <w:bCs/>
          <w:i/>
        </w:rPr>
        <w:t>Richiedi variazione dati identificativi</w:t>
      </w:r>
      <w:r w:rsidRPr="000677DC">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0677DC">
        <w:rPr>
          <w:rFonts w:ascii="Garamond" w:hAnsi="Garamond" w:cs="Garamond"/>
        </w:rPr>
        <w:t>SUAM</w:t>
      </w:r>
      <w:r w:rsidRPr="000677DC">
        <w:rPr>
          <w:rFonts w:ascii="Garamond" w:hAnsi="Garamond"/>
          <w:bCs/>
        </w:rPr>
        <w:t>, pertanto il processo di aggiornamento è differito; in caso di urgenza è possibile contattare la Stazione Appaltante;</w:t>
      </w:r>
    </w:p>
    <w:p w14:paraId="16417008"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6773B181"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le buste telematiche secondo le modalità previste nelle linee guida nel documento denominato “</w:t>
      </w:r>
      <w:r w:rsidRPr="000677DC">
        <w:rPr>
          <w:rFonts w:ascii="Garamond" w:hAnsi="Garamond"/>
          <w:bCs/>
          <w:i/>
        </w:rPr>
        <w:t>Guida alla presentazione delle offerte telematiche</w:t>
      </w:r>
      <w:r w:rsidRPr="000677DC">
        <w:rPr>
          <w:rFonts w:ascii="Garamond" w:hAnsi="Garamond"/>
          <w:bCs/>
        </w:rPr>
        <w:t xml:space="preserve">”, disponibile direttamente nella home page (accesso pubblico) della </w:t>
      </w:r>
      <w:r w:rsidRPr="000677DC">
        <w:rPr>
          <w:rFonts w:ascii="Garamond" w:hAnsi="Garamond"/>
          <w:bCs/>
          <w:iCs/>
        </w:rPr>
        <w:t>piattaforma telematica</w:t>
      </w:r>
      <w:r w:rsidRPr="000677DC">
        <w:rPr>
          <w:rFonts w:ascii="Garamond" w:hAnsi="Garamond"/>
          <w:bCs/>
        </w:rPr>
        <w:t>, nella sezione “</w:t>
      </w:r>
      <w:r w:rsidRPr="000677DC">
        <w:rPr>
          <w:rFonts w:ascii="Garamond" w:hAnsi="Garamond"/>
          <w:bCs/>
          <w:i/>
        </w:rPr>
        <w:t>Informazioni</w:t>
      </w:r>
      <w:r w:rsidRPr="000677DC">
        <w:rPr>
          <w:rFonts w:ascii="Garamond" w:hAnsi="Garamond"/>
          <w:bCs/>
        </w:rPr>
        <w:t>”, “</w:t>
      </w:r>
      <w:r w:rsidRPr="000677DC">
        <w:rPr>
          <w:rFonts w:ascii="Garamond" w:hAnsi="Garamond"/>
          <w:bCs/>
          <w:i/>
        </w:rPr>
        <w:t>Istruzioni e manuali</w:t>
      </w:r>
      <w:r w:rsidRPr="000677DC">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5C6D9075"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modificare o confermare l’offerta;</w:t>
      </w:r>
    </w:p>
    <w:p w14:paraId="724BB63D"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inviare l’offerta telematica.</w:t>
      </w:r>
    </w:p>
    <w:p w14:paraId="5D9B24EA" w14:textId="77777777" w:rsidR="000677DC" w:rsidRPr="000677DC" w:rsidRDefault="000677DC" w:rsidP="000677DC">
      <w:pPr>
        <w:widowControl w:val="0"/>
        <w:spacing w:before="60" w:after="60" w:line="276" w:lineRule="auto"/>
        <w:ind w:left="284" w:right="567" w:hanging="284"/>
        <w:jc w:val="both"/>
        <w:rPr>
          <w:rFonts w:ascii="Garamond" w:hAnsi="Garamond"/>
          <w:bCs/>
        </w:rPr>
      </w:pPr>
      <w:r w:rsidRPr="000677DC">
        <w:rPr>
          <w:rFonts w:ascii="Garamond" w:hAnsi="Garamond"/>
          <w:bCs/>
        </w:rPr>
        <w:t>Si precisa che:</w:t>
      </w:r>
    </w:p>
    <w:p w14:paraId="23E40E6F"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prima dell’invio, tutti i file che compongono l’offerta che non siano già originariamente in formato PDF, devono essere convertiti in formato PDF;</w:t>
      </w:r>
    </w:p>
    <w:p w14:paraId="7F0A819A"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0677DC">
        <w:rPr>
          <w:rFonts w:ascii="Garamond" w:hAnsi="Garamond"/>
          <w:bCs/>
          <w:i/>
          <w:iCs/>
        </w:rPr>
        <w:t>conferma e invia offerta</w:t>
      </w:r>
      <w:r w:rsidRPr="000677DC">
        <w:rPr>
          <w:rFonts w:ascii="Garamond" w:hAnsi="Garamond"/>
          <w:bCs/>
          <w:iCs/>
        </w:rPr>
        <w:t xml:space="preserve">”; </w:t>
      </w:r>
    </w:p>
    <w:p w14:paraId="511AE383"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oltre il termine di scadenza della presentazione delle offerte, la piattaforma non ne permette l’invio;</w:t>
      </w:r>
    </w:p>
    <w:p w14:paraId="0F96E818"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
          <w:bCs/>
          <w:iCs/>
        </w:rPr>
        <w:t>la piattaforma permette l’upload di file di dimensioni massime di 15 MB per un limite complessivo di 50 MB per ciascuna busta digitale</w:t>
      </w:r>
      <w:r w:rsidRPr="000677DC">
        <w:rPr>
          <w:rFonts w:ascii="Garamond" w:hAnsi="Garamond"/>
          <w:bCs/>
          <w:iCs/>
        </w:rPr>
        <w:t>.</w:t>
      </w:r>
    </w:p>
    <w:p w14:paraId="2B52897B" w14:textId="0E206337" w:rsidR="000677DC" w:rsidRPr="000677DC" w:rsidRDefault="000677DC" w:rsidP="000677DC">
      <w:pPr>
        <w:widowControl w:val="0"/>
        <w:spacing w:before="60" w:after="60" w:line="276" w:lineRule="auto"/>
        <w:jc w:val="both"/>
        <w:rPr>
          <w:rFonts w:ascii="Garamond" w:hAnsi="Garamond"/>
          <w:b/>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bCs/>
          <w:u w:val="single"/>
        </w:rPr>
        <w:t>al fine di limitare il rischio</w:t>
      </w:r>
      <w:r w:rsidR="005B3E20">
        <w:rPr>
          <w:rFonts w:ascii="Garamond" w:hAnsi="Garamond"/>
          <w:bCs/>
          <w:u w:val="single"/>
        </w:rPr>
        <w:t xml:space="preserve"> </w:t>
      </w:r>
      <w:r w:rsidRPr="000677DC">
        <w:rPr>
          <w:rFonts w:ascii="Garamond" w:hAnsi="Garamond"/>
          <w:bCs/>
          <w:u w:val="single"/>
        </w:rPr>
        <w:t>di</w:t>
      </w:r>
      <w:r w:rsidR="005B3E20">
        <w:rPr>
          <w:rFonts w:ascii="Garamond" w:hAnsi="Garamond"/>
          <w:bCs/>
          <w:u w:val="single"/>
        </w:rPr>
        <w:t xml:space="preserve"> </w:t>
      </w:r>
      <w:r w:rsidRPr="000677DC">
        <w:rPr>
          <w:rFonts w:ascii="Garamond" w:hAnsi="Garamond"/>
          <w:bCs/>
          <w:u w:val="single"/>
        </w:rPr>
        <w:t>non</w:t>
      </w:r>
      <w:r w:rsidR="005B3E20">
        <w:rPr>
          <w:rFonts w:ascii="Garamond" w:hAnsi="Garamond"/>
          <w:bCs/>
          <w:u w:val="single"/>
        </w:rPr>
        <w:t xml:space="preserve"> </w:t>
      </w:r>
      <w:r w:rsidRPr="000677DC">
        <w:rPr>
          <w:rFonts w:ascii="Garamond" w:hAnsi="Garamond"/>
          <w:bCs/>
          <w:u w:val="single"/>
        </w:rPr>
        <w:t>inviare</w:t>
      </w:r>
      <w:r w:rsidR="005B3E20">
        <w:rPr>
          <w:rFonts w:ascii="Garamond" w:hAnsi="Garamond"/>
          <w:bCs/>
          <w:u w:val="single"/>
        </w:rPr>
        <w:t xml:space="preserve"> </w:t>
      </w:r>
      <w:r w:rsidRPr="000677DC">
        <w:rPr>
          <w:rFonts w:ascii="Garamond" w:hAnsi="Garamond"/>
          <w:bCs/>
          <w:u w:val="single"/>
        </w:rPr>
        <w:t>correttamente</w:t>
      </w:r>
      <w:r w:rsidR="005B3E20">
        <w:rPr>
          <w:rFonts w:ascii="Garamond" w:hAnsi="Garamond"/>
          <w:bCs/>
          <w:u w:val="single"/>
        </w:rPr>
        <w:t xml:space="preserve"> </w:t>
      </w:r>
      <w:r w:rsidRPr="000677DC">
        <w:rPr>
          <w:rFonts w:ascii="Garamond" w:hAnsi="Garamond"/>
          <w:bCs/>
          <w:u w:val="single"/>
        </w:rPr>
        <w:t>la</w:t>
      </w:r>
      <w:r w:rsidR="005B3E20">
        <w:rPr>
          <w:rFonts w:ascii="Garamond" w:hAnsi="Garamond"/>
          <w:bCs/>
          <w:u w:val="single"/>
        </w:rPr>
        <w:t xml:space="preserve"> </w:t>
      </w:r>
      <w:r w:rsidRPr="000677DC">
        <w:rPr>
          <w:rFonts w:ascii="Garamond" w:hAnsi="Garamond"/>
          <w:bCs/>
          <w:u w:val="single"/>
        </w:rPr>
        <w:t>propria offerta</w:t>
      </w:r>
      <w:r w:rsidRPr="000677DC">
        <w:rPr>
          <w:rFonts w:ascii="Garamond" w:hAnsi="Garamond"/>
          <w:b/>
          <w:bCs/>
        </w:rPr>
        <w:t xml:space="preserve">, SI </w:t>
      </w:r>
      <w:r w:rsidRPr="000677DC">
        <w:rPr>
          <w:rFonts w:ascii="Garamond" w:hAnsi="Garamond"/>
          <w:b/>
          <w:bCs/>
        </w:rPr>
        <w:lastRenderedPageBreak/>
        <w:t>RACCOMANDA all’operatore economico:</w:t>
      </w:r>
    </w:p>
    <w:p w14:paraId="18710655"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rPr>
        <w:t>di consultare tempestivamente i documenti disponibili nell’area pubblica della piattaforma</w:t>
      </w:r>
      <w:r w:rsidRPr="000677DC">
        <w:rPr>
          <w:rFonts w:ascii="Garamond" w:hAnsi="Garamond"/>
          <w:bCs/>
        </w:rPr>
        <w:t xml:space="preserve">, al fine di risolvere per tempo eventuali problematiche di comprensione del funzionamento del Sistema. A questo proposito, si segnala che </w:t>
      </w:r>
      <w:r w:rsidRPr="000677DC">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430CABC4"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color w:val="FF0000"/>
        </w:rPr>
        <w:t xml:space="preserve">di </w:t>
      </w:r>
      <w:r w:rsidRPr="000677DC">
        <w:rPr>
          <w:rFonts w:ascii="Garamond" w:hAnsi="Garamond" w:cs="Arial"/>
          <w:b/>
          <w:color w:val="FF0000"/>
        </w:rPr>
        <w:t xml:space="preserve">procedere al caricamento dell’offerta, con congruo anticipo rispetto al termine ultimo </w:t>
      </w:r>
      <w:r w:rsidRPr="000677DC">
        <w:rPr>
          <w:rFonts w:ascii="Garamond" w:hAnsi="Garamond" w:cs="Arial"/>
        </w:rPr>
        <w:t>di seguito specificato.</w:t>
      </w:r>
    </w:p>
    <w:p w14:paraId="58266394" w14:textId="77777777" w:rsidR="000677DC" w:rsidRPr="000677DC" w:rsidRDefault="000677DC" w:rsidP="000677DC">
      <w:pPr>
        <w:widowControl w:val="0"/>
        <w:spacing w:before="60" w:after="60" w:line="276" w:lineRule="auto"/>
        <w:ind w:right="-2"/>
        <w:jc w:val="both"/>
        <w:rPr>
          <w:rFonts w:ascii="Garamond" w:hAnsi="Garamond"/>
          <w:b/>
          <w:bCs/>
          <w:u w:val="single"/>
        </w:rPr>
      </w:pPr>
      <w:r w:rsidRPr="000677DC">
        <w:rPr>
          <w:rFonts w:ascii="Garamond" w:hAnsi="Garamond"/>
          <w:bCs/>
        </w:rPr>
        <w:t xml:space="preserve">Ferme restando le suddette raccomandazioni, il concorrente è comunque </w:t>
      </w:r>
      <w:r w:rsidRPr="000677DC">
        <w:rPr>
          <w:rFonts w:ascii="Garamond" w:hAnsi="Garamond"/>
          <w:b/>
          <w:bCs/>
          <w:u w:val="single"/>
        </w:rPr>
        <w:t xml:space="preserve">obbligato </w:t>
      </w:r>
      <w:r w:rsidRPr="000677DC">
        <w:rPr>
          <w:rFonts w:ascii="Garamond" w:hAnsi="Garamond"/>
          <w:b/>
          <w:bCs/>
          <w:iCs/>
          <w:u w:val="single"/>
        </w:rPr>
        <w:t>a farsi parte diligente nel presentare correttamente e tempestivamente la propria offerta</w:t>
      </w:r>
      <w:r w:rsidRPr="000677DC">
        <w:rPr>
          <w:rFonts w:ascii="Garamond" w:hAnsi="Garamond"/>
          <w:b/>
          <w:bCs/>
          <w:u w:val="single"/>
        </w:rPr>
        <w:t xml:space="preserve">. </w:t>
      </w:r>
    </w:p>
    <w:p w14:paraId="53C71BC0" w14:textId="77777777" w:rsidR="000677DC" w:rsidRPr="000677DC" w:rsidRDefault="000677DC" w:rsidP="000677DC">
      <w:pPr>
        <w:autoSpaceDE w:val="0"/>
        <w:autoSpaceDN w:val="0"/>
        <w:adjustRightInd w:val="0"/>
        <w:spacing w:before="60" w:after="60" w:line="276" w:lineRule="auto"/>
        <w:jc w:val="center"/>
        <w:rPr>
          <w:rFonts w:ascii="Garamond" w:hAnsi="Garamond"/>
          <w:bCs/>
          <w:i/>
        </w:rPr>
      </w:pPr>
      <w:bookmarkStart w:id="134" w:name="_Hlk57736353"/>
      <w:r w:rsidRPr="000677DC">
        <w:rPr>
          <w:rFonts w:ascii="Garamond" w:hAnsi="Garamond"/>
          <w:bCs/>
          <w:i/>
          <w:highlight w:val="yellow"/>
        </w:rPr>
        <w:t>§ - § - § - § - §</w:t>
      </w:r>
    </w:p>
    <w:bookmarkEnd w:id="134"/>
    <w:p w14:paraId="18807FAD" w14:textId="69ED4F98" w:rsidR="000677DC" w:rsidRPr="000677DC" w:rsidRDefault="000677DC" w:rsidP="000677DC">
      <w:pPr>
        <w:widowControl w:val="0"/>
        <w:spacing w:before="60" w:after="60" w:line="276" w:lineRule="auto"/>
        <w:ind w:right="-2"/>
        <w:jc w:val="both"/>
        <w:rPr>
          <w:rFonts w:ascii="Garamond" w:hAnsi="Garamond"/>
          <w:b/>
          <w:bCs/>
        </w:rPr>
      </w:pPr>
      <w:r w:rsidRPr="000677DC">
        <w:rPr>
          <w:rFonts w:ascii="Garamond" w:hAnsi="Garamond"/>
          <w:bCs/>
        </w:rPr>
        <w:t>(</w:t>
      </w:r>
      <w:r w:rsidRPr="000677DC">
        <w:rPr>
          <w:rFonts w:ascii="Garamond" w:hAnsi="Garamond"/>
          <w:bCs/>
          <w:i/>
          <w:color w:val="FF0000"/>
          <w:highlight w:val="yellow"/>
        </w:rPr>
        <w:t xml:space="preserve">Fino al </w:t>
      </w:r>
      <w:bookmarkStart w:id="135" w:name="_Hlk74330826"/>
      <w:r w:rsidR="00B92751" w:rsidRPr="00632312">
        <w:rPr>
          <w:rFonts w:ascii="Garamond" w:hAnsi="Garamond"/>
          <w:i/>
          <w:color w:val="FF0000"/>
          <w:highlight w:val="cyan"/>
        </w:rPr>
        <w:t>30/06/2023</w:t>
      </w:r>
      <w:r w:rsidRPr="000677DC">
        <w:rPr>
          <w:rFonts w:ascii="Garamond" w:hAnsi="Garamond"/>
          <w:bCs/>
          <w:i/>
          <w:color w:val="FF0000"/>
          <w:highlight w:val="yellow"/>
        </w:rPr>
        <w:t xml:space="preserve"> </w:t>
      </w:r>
      <w:bookmarkEnd w:id="135"/>
      <w:r w:rsidRPr="000677DC">
        <w:rPr>
          <w:rFonts w:ascii="Garamond" w:hAnsi="Garamond"/>
          <w:bCs/>
          <w:i/>
          <w:color w:val="FF0000"/>
          <w:highlight w:val="yellow"/>
        </w:rPr>
        <w:t>da aggiungere in caso di riduzione di termini</w:t>
      </w:r>
      <w:r w:rsidRPr="000677DC">
        <w:rPr>
          <w:rFonts w:ascii="Garamond" w:hAnsi="Garamond"/>
          <w:bCs/>
        </w:rPr>
        <w:t xml:space="preserve">) </w:t>
      </w:r>
      <w:r w:rsidRPr="000677DC">
        <w:rPr>
          <w:rFonts w:ascii="Garamond" w:hAnsi="Garamond"/>
          <w:bCs/>
          <w:highlight w:val="yellow"/>
        </w:rPr>
        <w:t>In applicazione dell’art. 8, comma 1, lett. c), dl Semplificazioni,</w:t>
      </w:r>
      <w:r w:rsidRPr="000677DC">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0677DC">
        <w:rPr>
          <w:rFonts w:ascii="Garamond" w:hAnsi="Garamond"/>
          <w:b/>
          <w:bCs/>
          <w:u w:val="single"/>
        </w:rPr>
        <w:t>a pena di esclusione</w:t>
      </w:r>
      <w:r w:rsidRPr="000677DC">
        <w:rPr>
          <w:rFonts w:ascii="Garamond" w:hAnsi="Garamond"/>
          <w:bCs/>
        </w:rPr>
        <w:t xml:space="preserve">, </w:t>
      </w:r>
      <w:r w:rsidRPr="000677DC">
        <w:rPr>
          <w:rFonts w:ascii="Garamond" w:hAnsi="Garamond"/>
          <w:b/>
          <w:bCs/>
        </w:rPr>
        <w:t xml:space="preserve">entro le ore </w:t>
      </w:r>
      <w:r w:rsidRPr="000677DC">
        <w:rPr>
          <w:rFonts w:ascii="Garamond" w:hAnsi="Garamond"/>
          <w:b/>
          <w:bCs/>
          <w:color w:val="FF0000"/>
          <w:highlight w:val="yellow"/>
        </w:rPr>
        <w:t>__:__</w:t>
      </w:r>
      <w:r w:rsidRPr="000677DC">
        <w:rPr>
          <w:rFonts w:ascii="Garamond" w:hAnsi="Garamond"/>
          <w:b/>
          <w:bCs/>
          <w:color w:val="FF0000"/>
        </w:rPr>
        <w:t xml:space="preserve"> </w:t>
      </w:r>
      <w:r w:rsidRPr="000677DC">
        <w:rPr>
          <w:rFonts w:ascii="Garamond" w:hAnsi="Garamond"/>
          <w:b/>
          <w:bCs/>
        </w:rPr>
        <w:t xml:space="preserve">del giorno </w:t>
      </w:r>
      <w:r w:rsidRPr="000677DC">
        <w:rPr>
          <w:rFonts w:ascii="Garamond" w:hAnsi="Garamond"/>
          <w:b/>
          <w:bCs/>
          <w:color w:val="FF0000"/>
          <w:highlight w:val="yellow"/>
        </w:rPr>
        <w:t>______________________</w:t>
      </w:r>
      <w:r w:rsidRPr="000677DC">
        <w:rPr>
          <w:rFonts w:ascii="Garamond" w:hAnsi="Garamond"/>
          <w:b/>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p>
    <w:p w14:paraId="14AECB0B" w14:textId="77777777" w:rsidR="000677DC" w:rsidRPr="000677DC" w:rsidRDefault="000677DC" w:rsidP="000677DC">
      <w:pPr>
        <w:widowControl w:val="0"/>
        <w:spacing w:before="60" w:after="60" w:line="276" w:lineRule="auto"/>
        <w:ind w:right="-2"/>
        <w:jc w:val="both"/>
        <w:rPr>
          <w:rFonts w:ascii="Garamond" w:hAnsi="Garamond"/>
          <w:bCs/>
        </w:rPr>
      </w:pPr>
      <w:bookmarkStart w:id="136" w:name="_Ref510791062"/>
      <w:bookmarkStart w:id="137" w:name="_Ref481767068"/>
      <w:bookmarkStart w:id="138" w:name="_Ref481767076"/>
      <w:r w:rsidRPr="000677DC">
        <w:rPr>
          <w:rFonts w:ascii="Garamond" w:hAnsi="Garamond"/>
          <w:bCs/>
        </w:rPr>
        <w:t xml:space="preserve">La </w:t>
      </w:r>
      <w:r w:rsidRPr="000677DC">
        <w:rPr>
          <w:rFonts w:ascii="Garamond" w:hAnsi="Garamond"/>
          <w:bCs/>
          <w:iCs/>
        </w:rPr>
        <w:t>piattaforma telematica</w:t>
      </w:r>
      <w:r w:rsidRPr="000677DC">
        <w:rPr>
          <w:rFonts w:ascii="Garamond" w:hAnsi="Garamond"/>
          <w:bCs/>
        </w:rPr>
        <w:t xml:space="preserve"> prevede il caricamento e l’invio dell’offerta contenente le seguenti buste digitali:</w:t>
      </w:r>
    </w:p>
    <w:p w14:paraId="10B02B8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“BUSTA DIGITALE A - Documentazione amministrativa”;</w:t>
      </w:r>
    </w:p>
    <w:p w14:paraId="5181CAC8"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“BUSTA DIGITALE B - Offerta economica”.</w:t>
      </w:r>
    </w:p>
    <w:p w14:paraId="7B4D291A"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0677DC">
        <w:rPr>
          <w:rFonts w:ascii="Garamond" w:hAnsi="Garamond"/>
          <w:bCs/>
        </w:rPr>
        <w:t xml:space="preserve"> Le modalità operative per l’annullamento e la ripresentazione dell’offerta (dopo l’invio) nella piattaforma telematica sono precisate nel documento denominato “</w:t>
      </w:r>
      <w:r w:rsidRPr="000677DC">
        <w:rPr>
          <w:rFonts w:ascii="Garamond" w:hAnsi="Garamond"/>
          <w:bCs/>
          <w:i/>
        </w:rPr>
        <w:t>Guida per la presentazione di un'offerta telematica</w:t>
      </w:r>
      <w:r w:rsidRPr="000677DC">
        <w:rPr>
          <w:rFonts w:ascii="Garamond" w:hAnsi="Garamond"/>
          <w:bCs/>
        </w:rPr>
        <w:t>” disponibile nell’area pubblica della piattaforma, nella sezione “</w:t>
      </w:r>
      <w:r w:rsidRPr="000677DC">
        <w:rPr>
          <w:rFonts w:ascii="Garamond" w:hAnsi="Garamond"/>
          <w:bCs/>
          <w:i/>
        </w:rPr>
        <w:t>Informazioni</w:t>
      </w:r>
      <w:r w:rsidRPr="000677DC">
        <w:rPr>
          <w:rFonts w:ascii="Garamond" w:hAnsi="Garamond"/>
          <w:bCs/>
        </w:rPr>
        <w:t>”, “</w:t>
      </w:r>
      <w:r w:rsidRPr="000677DC">
        <w:rPr>
          <w:rFonts w:ascii="Garamond" w:hAnsi="Garamond"/>
          <w:bCs/>
          <w:i/>
        </w:rPr>
        <w:t>Istruzioni e manuali</w:t>
      </w:r>
      <w:r w:rsidRPr="000677DC">
        <w:rPr>
          <w:rFonts w:ascii="Garamond" w:hAnsi="Garamond"/>
          <w:bCs/>
        </w:rPr>
        <w:t>”, parte integrante e sostanziale del presente disciplinare di gara.</w:t>
      </w:r>
    </w:p>
    <w:p w14:paraId="5A2ED177" w14:textId="77777777" w:rsidR="000677DC" w:rsidRPr="000677DC" w:rsidRDefault="000677DC" w:rsidP="000677DC">
      <w:pPr>
        <w:widowControl w:val="0"/>
        <w:spacing w:before="60" w:after="60" w:line="276" w:lineRule="auto"/>
        <w:jc w:val="both"/>
        <w:rPr>
          <w:rFonts w:ascii="Garamond" w:hAnsi="Garamond"/>
          <w:bCs/>
          <w:iCs/>
        </w:rPr>
      </w:pPr>
      <w:r w:rsidRPr="000677DC">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5126A85B"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Tutte le dichiarazioni sostitutive rese ai sensi degli artt. 46 e 47 del d.p.r. 445/2000, ivi compreso il DGUE, la domanda di partecipazione e l’offerta economica </w:t>
      </w:r>
      <w:bookmarkStart w:id="139" w:name="_Hlk175461"/>
      <w:r w:rsidRPr="000677DC">
        <w:rPr>
          <w:rFonts w:ascii="Garamond" w:hAnsi="Garamond"/>
          <w:bCs/>
          <w:iCs/>
          <w:u w:val="single"/>
        </w:rPr>
        <w:t xml:space="preserve">devono essere </w:t>
      </w:r>
      <w:r w:rsidRPr="000677DC">
        <w:rPr>
          <w:rFonts w:ascii="Garamond" w:hAnsi="Garamond"/>
          <w:b/>
          <w:bCs/>
          <w:iCs/>
        </w:rPr>
        <w:t xml:space="preserve">sottoscritte </w:t>
      </w:r>
      <w:r w:rsidRPr="000677DC">
        <w:rPr>
          <w:rFonts w:ascii="Garamond" w:hAnsi="Garamond"/>
          <w:bCs/>
          <w:iCs/>
        </w:rPr>
        <w:t xml:space="preserve">con </w:t>
      </w:r>
      <w:r w:rsidRPr="000677DC">
        <w:rPr>
          <w:rFonts w:ascii="Garamond" w:hAnsi="Garamond"/>
          <w:b/>
          <w:bCs/>
          <w:iCs/>
        </w:rPr>
        <w:t>firma digitale</w:t>
      </w:r>
      <w:r w:rsidRPr="000677DC">
        <w:rPr>
          <w:rFonts w:ascii="Garamond" w:hAnsi="Garamond"/>
          <w:bCs/>
          <w:iCs/>
        </w:rPr>
        <w:t xml:space="preserve"> </w:t>
      </w:r>
      <w:bookmarkEnd w:id="139"/>
      <w:r w:rsidRPr="000677DC">
        <w:rPr>
          <w:rFonts w:ascii="Garamond" w:hAnsi="Garamond"/>
          <w:bCs/>
          <w:iCs/>
        </w:rPr>
        <w:t>dal rappresentante legale del concorrente o suo procuratore</w:t>
      </w:r>
    </w:p>
    <w:p w14:paraId="53159B00" w14:textId="6C5AB2C9" w:rsidR="000677DC" w:rsidRPr="000677DC" w:rsidRDefault="000677DC" w:rsidP="000677DC">
      <w:pPr>
        <w:spacing w:before="60" w:after="60" w:line="276" w:lineRule="auto"/>
        <w:jc w:val="both"/>
        <w:rPr>
          <w:rFonts w:ascii="Garamond" w:hAnsi="Garamond"/>
          <w:lang w:eastAsia="en-US"/>
        </w:rPr>
      </w:pPr>
      <w:r w:rsidRPr="000677DC">
        <w:rPr>
          <w:rFonts w:ascii="Garamond" w:hAnsi="Garamond"/>
          <w:b/>
          <w:bCs/>
          <w:iCs/>
          <w:color w:val="FF0000"/>
          <w:u w:val="single"/>
        </w:rPr>
        <w:t>FARE MOLTA ATTENZIONE:</w:t>
      </w:r>
      <w:r w:rsidRPr="000677DC">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w:t>
      </w:r>
      <w:bookmarkStart w:id="140" w:name="_Hlk536114100"/>
      <w:r w:rsidR="005B3E20">
        <w:rPr>
          <w:rFonts w:ascii="Garamond" w:hAnsi="Garamond"/>
          <w:bCs/>
          <w:iCs/>
        </w:rPr>
        <w:t xml:space="preserve"> </w:t>
      </w:r>
      <w:hyperlink r:id="rId40" w:history="1">
        <w:r w:rsidRPr="000677DC">
          <w:rPr>
            <w:rFonts w:ascii="Garamond" w:hAnsi="Garamond"/>
            <w:bCs/>
            <w:iCs/>
            <w:color w:val="0000FF"/>
            <w:highlight w:val="yellow"/>
            <w:u w:val="single"/>
          </w:rPr>
          <w:t>______________________________</w:t>
        </w:r>
      </w:hyperlink>
      <w:bookmarkEnd w:id="140"/>
      <w:r w:rsidRPr="000677DC">
        <w:rPr>
          <w:rFonts w:ascii="Garamond" w:hAnsi="Garamond"/>
          <w:color w:val="000000"/>
          <w:szCs w:val="22"/>
          <w:lang w:eastAsia="en-US"/>
        </w:rPr>
        <w:t>(</w:t>
      </w:r>
      <w:r w:rsidRPr="000677DC">
        <w:rPr>
          <w:rFonts w:ascii="Garamond" w:hAnsi="Garamond"/>
          <w:i/>
          <w:color w:val="FF0000"/>
          <w:szCs w:val="22"/>
          <w:highlight w:val="yellow"/>
          <w:lang w:eastAsia="en-US"/>
        </w:rPr>
        <w:t>specificare</w:t>
      </w:r>
      <w:r w:rsidRPr="000677DC">
        <w:rPr>
          <w:rFonts w:ascii="Garamond" w:hAnsi="Garamond"/>
          <w:color w:val="000000"/>
          <w:szCs w:val="22"/>
          <w:lang w:eastAsia="en-US"/>
        </w:rPr>
        <w:t>)</w:t>
      </w:r>
      <w:r w:rsidRPr="000677DC">
        <w:rPr>
          <w:rFonts w:ascii="Garamond" w:hAnsi="Garamond"/>
          <w:bCs/>
          <w:iCs/>
        </w:rPr>
        <w:t>.</w:t>
      </w:r>
    </w:p>
    <w:p w14:paraId="7EE83712"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2D95B935"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Tutta la documentazione da produrre deve essere in lingua italiana o, se redatta in lingua straniera, deve essere </w:t>
      </w:r>
      <w:r w:rsidRPr="000677DC">
        <w:rPr>
          <w:rFonts w:ascii="Garamond" w:hAnsi="Garamond"/>
          <w:bCs/>
          <w:iCs/>
        </w:rPr>
        <w:lastRenderedPageBreak/>
        <w:t xml:space="preserve">corredata da traduzione giurata in lingua italiana. In caso di contrasto tra testo in lingua straniera e testo in lingua italiana prevarrà la versione in lingua italiana, essendo a rischio del concorrente assicurare la fedeltà della traduzione. </w:t>
      </w:r>
    </w:p>
    <w:p w14:paraId="63EEEFE8"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mancanza, incompletezza o irregolarità della traduzione dei documenti contenuti nella busta A, si applica l’art. 83, comma 9 del Codice.</w:t>
      </w:r>
    </w:p>
    <w:p w14:paraId="6076865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color w:val="FF0000"/>
          <w:u w:val="single"/>
        </w:rPr>
        <w:t>FARE MOLTA ATTENZIONE:</w:t>
      </w:r>
      <w:r w:rsidRPr="000677DC">
        <w:rPr>
          <w:rFonts w:ascii="Garamond" w:hAnsi="Garamond"/>
          <w:bCs/>
        </w:rPr>
        <w:t xml:space="preserve"> dopo le ore </w:t>
      </w:r>
      <w:r w:rsidRPr="000677DC">
        <w:rPr>
          <w:rFonts w:ascii="Garamond" w:hAnsi="Garamond"/>
          <w:b/>
          <w:bCs/>
          <w:color w:val="FF0000"/>
          <w:highlight w:val="yellow"/>
        </w:rPr>
        <w:t>__:__</w:t>
      </w:r>
      <w:r w:rsidRPr="000677DC">
        <w:rPr>
          <w:rFonts w:ascii="Garamond" w:hAnsi="Garamond"/>
          <w:b/>
          <w:bCs/>
          <w:color w:val="FF0000"/>
        </w:rPr>
        <w:t xml:space="preserve"> </w:t>
      </w:r>
      <w:r w:rsidRPr="000677DC">
        <w:rPr>
          <w:rFonts w:ascii="Garamond" w:hAnsi="Garamond"/>
          <w:bCs/>
        </w:rPr>
        <w:t xml:space="preserve">del giorno </w:t>
      </w:r>
      <w:r w:rsidRPr="000677DC">
        <w:rPr>
          <w:rFonts w:ascii="Garamond" w:hAnsi="Garamond"/>
          <w:b/>
          <w:bCs/>
          <w:color w:val="FF0000"/>
          <w:highlight w:val="yellow"/>
        </w:rPr>
        <w:t>_______</w:t>
      </w:r>
      <w:r w:rsidRPr="000677DC">
        <w:rPr>
          <w:rFonts w:ascii="Garamond" w:hAnsi="Garamond"/>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rPr>
        <w:t>non sarà possibile caricare a Sistema nessun documento</w:t>
      </w:r>
      <w:r w:rsidRPr="000677DC">
        <w:rPr>
          <w:rFonts w:ascii="Garamond" w:hAnsi="Garamond"/>
          <w:bCs/>
        </w:rPr>
        <w:t>.</w:t>
      </w:r>
    </w:p>
    <w:p w14:paraId="3E0BFF5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L’offerta vincolerà il concorrente ai sensi dell’art. 32, comma 4 del Codice per </w:t>
      </w:r>
      <w:r w:rsidRPr="000677DC">
        <w:rPr>
          <w:rFonts w:ascii="Garamond" w:hAnsi="Garamond"/>
          <w:bCs/>
          <w:highlight w:val="yellow"/>
        </w:rPr>
        <w:t>_____</w:t>
      </w:r>
      <w:r w:rsidRPr="000677DC">
        <w:rPr>
          <w:rFonts w:ascii="Garamond" w:hAnsi="Garamond"/>
          <w:bCs/>
        </w:rPr>
        <w:t xml:space="preserve"> (</w:t>
      </w:r>
      <w:r w:rsidRPr="000677DC">
        <w:rPr>
          <w:rFonts w:ascii="Garamond" w:hAnsi="Garamond"/>
          <w:bCs/>
          <w:i/>
          <w:color w:val="FF0000"/>
          <w:highlight w:val="yellow"/>
        </w:rPr>
        <w:t>indicare il numero dei giorni pari ad almeno 180 giorni</w:t>
      </w:r>
      <w:r w:rsidRPr="000677DC">
        <w:rPr>
          <w:rFonts w:ascii="Garamond" w:hAnsi="Garamond"/>
          <w:bCs/>
        </w:rPr>
        <w:t xml:space="preserve">) giorni dalla scadenza del termine indicato per la presentazione dell’offerta. </w:t>
      </w:r>
    </w:p>
    <w:p w14:paraId="6D4F5045"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16C75297"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Il mancato riscontro alla richiesta della stazione appaltante sarà considerato come rinuncia del concorrente alla partecipazione alla gara.</w:t>
      </w:r>
    </w:p>
    <w:p w14:paraId="77B83781" w14:textId="77777777" w:rsidR="000677DC" w:rsidRPr="000677DC" w:rsidRDefault="000677DC" w:rsidP="000677DC">
      <w:pPr>
        <w:widowControl w:val="0"/>
        <w:jc w:val="both"/>
        <w:rPr>
          <w:rFonts w:ascii="Garamond" w:hAnsi="Garamond"/>
          <w:bCs/>
          <w:sz w:val="16"/>
          <w:szCs w:val="16"/>
        </w:rPr>
      </w:pPr>
    </w:p>
    <w:p w14:paraId="71364918" w14:textId="6E89AAB9"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1" w:name="_Toc14770303"/>
      <w:bookmarkStart w:id="142" w:name="_Toc25847698"/>
      <w:bookmarkStart w:id="143" w:name="_Toc61959285"/>
      <w:bookmarkStart w:id="144" w:name="_Hlk504553696"/>
      <w:bookmarkStart w:id="145" w:name="_Toc75957250"/>
      <w:r w:rsidRPr="000677DC">
        <w:rPr>
          <w:rFonts w:ascii="Garamond" w:hAnsi="Garamond" w:cs="Calibri"/>
          <w:b/>
          <w:color w:val="1F497D"/>
        </w:rPr>
        <w:t>SOCCORSO ISTRUTTORIO</w:t>
      </w:r>
      <w:bookmarkEnd w:id="141"/>
      <w:bookmarkEnd w:id="142"/>
      <w:bookmarkEnd w:id="143"/>
      <w:bookmarkEnd w:id="145"/>
      <w:r w:rsidRPr="000677DC">
        <w:rPr>
          <w:rFonts w:ascii="Garamond" w:hAnsi="Garamond" w:cs="Calibri"/>
          <w:b/>
          <w:color w:val="1F497D"/>
        </w:rPr>
        <w:t xml:space="preserve"> </w:t>
      </w:r>
    </w:p>
    <w:bookmarkEnd w:id="144"/>
    <w:p w14:paraId="4A9F1A0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carenze di qualsiasi elemento formale della domanda, e in particolare, </w:t>
      </w:r>
      <w:r w:rsidRPr="000677DC">
        <w:rPr>
          <w:rFonts w:ascii="Garamond" w:hAnsi="Garamond"/>
          <w:u w:val="single"/>
        </w:rPr>
        <w:t>la mancanza, l’incompletezza e ogni altra irregolarità essenziale degli elementi e del DGUE</w:t>
      </w:r>
      <w:r w:rsidRPr="000677DC">
        <w:rPr>
          <w:rFonts w:ascii="Garamond" w:hAnsi="Garamond"/>
        </w:rPr>
        <w:t xml:space="preserve">, </w:t>
      </w:r>
      <w:r w:rsidRPr="000677DC">
        <w:rPr>
          <w:rFonts w:ascii="Garamond" w:hAnsi="Garamond"/>
          <w:b/>
        </w:rPr>
        <w:t>con esclusione di quelle afferenti all’offerta economica</w:t>
      </w:r>
      <w:r w:rsidRPr="000677DC">
        <w:rPr>
          <w:rFonts w:ascii="Garamond" w:hAnsi="Garamond"/>
        </w:rPr>
        <w:t xml:space="preserve">, </w:t>
      </w:r>
      <w:r w:rsidRPr="000677DC">
        <w:rPr>
          <w:rFonts w:ascii="Garamond" w:hAnsi="Garamond"/>
          <w:u w:val="single"/>
        </w:rPr>
        <w:t xml:space="preserve">possono essere sanate </w:t>
      </w:r>
      <w:r w:rsidRPr="000677DC">
        <w:rPr>
          <w:rFonts w:ascii="Garamond" w:hAnsi="Garamond"/>
        </w:rPr>
        <w:t xml:space="preserve">attraverso la procedura di soccorso istruttorio di cui all’art. 83, comma 9 del Codice. </w:t>
      </w:r>
    </w:p>
    <w:p w14:paraId="54B63F3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L’irregolarità essenziale è sanabile laddove non si accompagni ad una carenza sostanziale del requisito alla cui dimostrazione la documentazione omessa o irregolarmente prodotta era finalizzata</w:t>
      </w:r>
      <w:r w:rsidRPr="000677DC">
        <w:rPr>
          <w:rFonts w:ascii="Garamond" w:hAnsi="Garamond"/>
        </w:rPr>
        <w:t xml:space="preserve">. </w:t>
      </w:r>
      <w:r w:rsidRPr="000677DC">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0677DC">
        <w:rPr>
          <w:rFonts w:ascii="Garamond" w:hAnsi="Garamond"/>
        </w:rPr>
        <w:t>. Nello specifico valgono le seguenti regole:</w:t>
      </w:r>
    </w:p>
    <w:p w14:paraId="6EA3A4B9"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il mancato possesso dei prescritti requisiti di partecipazione </w:t>
      </w:r>
      <w:r w:rsidRPr="000677DC">
        <w:rPr>
          <w:rFonts w:ascii="Garamond" w:hAnsi="Garamond"/>
          <w:b/>
        </w:rPr>
        <w:t>non è sanabile</w:t>
      </w:r>
      <w:r w:rsidRPr="000677DC">
        <w:rPr>
          <w:rFonts w:ascii="Garamond" w:hAnsi="Garamond"/>
        </w:rPr>
        <w:t xml:space="preserve"> mediante soccorso istruttorio </w:t>
      </w:r>
      <w:r w:rsidRPr="000677DC">
        <w:rPr>
          <w:rFonts w:ascii="Garamond" w:hAnsi="Garamond"/>
          <w:u w:val="single"/>
        </w:rPr>
        <w:t>e determina</w:t>
      </w:r>
      <w:r w:rsidRPr="000677DC">
        <w:rPr>
          <w:rFonts w:ascii="Garamond" w:hAnsi="Garamond"/>
        </w:rPr>
        <w:t xml:space="preserve"> </w:t>
      </w:r>
      <w:r w:rsidRPr="000677DC">
        <w:rPr>
          <w:rFonts w:ascii="Garamond" w:hAnsi="Garamond"/>
          <w:b/>
        </w:rPr>
        <w:t>l’esclusione dalla procedura di gara</w:t>
      </w:r>
      <w:r w:rsidRPr="000677DC">
        <w:rPr>
          <w:rFonts w:ascii="Garamond" w:hAnsi="Garamond"/>
        </w:rPr>
        <w:t>;</w:t>
      </w:r>
    </w:p>
    <w:p w14:paraId="16F3508F"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0677DC">
        <w:rPr>
          <w:rFonts w:ascii="Garamond" w:hAnsi="Garamond"/>
          <w:b/>
        </w:rPr>
        <w:t>sono sanabili</w:t>
      </w:r>
      <w:r w:rsidRPr="000677DC">
        <w:rPr>
          <w:rFonts w:ascii="Garamond" w:hAnsi="Garamond"/>
        </w:rPr>
        <w:t xml:space="preserve">, </w:t>
      </w:r>
      <w:r w:rsidRPr="000677DC">
        <w:rPr>
          <w:rFonts w:ascii="Garamond" w:hAnsi="Garamond"/>
          <w:u w:val="single"/>
        </w:rPr>
        <w:t>ad eccezione delle false dichiarazioni</w:t>
      </w:r>
      <w:r w:rsidRPr="000677DC">
        <w:rPr>
          <w:rFonts w:ascii="Garamond" w:hAnsi="Garamond"/>
        </w:rPr>
        <w:t>;</w:t>
      </w:r>
    </w:p>
    <w:p w14:paraId="0F664177" w14:textId="45BC365A" w:rsidR="000677DC" w:rsidRPr="000677DC" w:rsidRDefault="003D436F" w:rsidP="008667D7">
      <w:pPr>
        <w:numPr>
          <w:ilvl w:val="0"/>
          <w:numId w:val="7"/>
        </w:numPr>
        <w:autoSpaceDE w:val="0"/>
        <w:autoSpaceDN w:val="0"/>
        <w:adjustRightInd w:val="0"/>
        <w:spacing w:before="60" w:after="60" w:line="276" w:lineRule="auto"/>
        <w:ind w:left="284" w:hanging="284"/>
        <w:jc w:val="both"/>
        <w:rPr>
          <w:rFonts w:ascii="Garamond" w:hAnsi="Garamond"/>
        </w:rPr>
      </w:pPr>
      <w:bookmarkStart w:id="146" w:name="_Hlk74324066"/>
      <w:r w:rsidRPr="00B92751">
        <w:rPr>
          <w:rFonts w:ascii="Garamond" w:hAnsi="Garamond" w:cs="Calibri"/>
          <w:i/>
        </w:rPr>
        <w:t>(</w:t>
      </w:r>
      <w:r w:rsidRPr="00B92751">
        <w:rPr>
          <w:rFonts w:ascii="Garamond" w:hAnsi="Garamond" w:cs="Calibri"/>
          <w:i/>
          <w:color w:val="FF0000"/>
          <w:highlight w:val="yellow"/>
        </w:rPr>
        <w:t>Stralciare in caso di NO avvalimento per beni culturali</w:t>
      </w:r>
      <w:r w:rsidRPr="00B92751">
        <w:rPr>
          <w:rFonts w:ascii="Garamond" w:hAnsi="Garamond" w:cs="Calibri"/>
          <w:i/>
        </w:rPr>
        <w:t>)</w:t>
      </w:r>
      <w:r w:rsidRPr="00B92751">
        <w:rPr>
          <w:rFonts w:ascii="Garamond" w:hAnsi="Garamond"/>
        </w:rPr>
        <w:t xml:space="preserve"> </w:t>
      </w:r>
      <w:bookmarkEnd w:id="146"/>
      <w:r w:rsidR="000677DC" w:rsidRPr="000677DC">
        <w:rPr>
          <w:rFonts w:ascii="Garamond" w:hAnsi="Garamond"/>
        </w:rPr>
        <w:t xml:space="preserve">la mancata produzione della dichiarazione di avvalimento o del contratto di avvalimento, </w:t>
      </w:r>
      <w:r w:rsidR="000677DC" w:rsidRPr="000677DC">
        <w:rPr>
          <w:rFonts w:ascii="Garamond" w:hAnsi="Garamond"/>
          <w:b/>
        </w:rPr>
        <w:t>può essere oggetto di soccorso istruttorio</w:t>
      </w:r>
      <w:r w:rsidR="000677DC" w:rsidRPr="000677DC">
        <w:rPr>
          <w:rFonts w:ascii="Garamond" w:hAnsi="Garamond"/>
        </w:rPr>
        <w:t xml:space="preserve"> </w:t>
      </w:r>
      <w:r w:rsidR="000677DC" w:rsidRPr="000677DC">
        <w:rPr>
          <w:rFonts w:ascii="Garamond" w:hAnsi="Garamond"/>
          <w:u w:val="single"/>
        </w:rPr>
        <w:t>solo se i citati elementi erano preesistenti e comprovabili con documenti di data certa anteriore al termine di presentazione dell’offerta</w:t>
      </w:r>
      <w:r w:rsidR="000677DC" w:rsidRPr="000677DC">
        <w:rPr>
          <w:rFonts w:ascii="Garamond" w:hAnsi="Garamond"/>
        </w:rPr>
        <w:t>;</w:t>
      </w:r>
    </w:p>
    <w:p w14:paraId="60EA1898"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la mancata presentazione di elementi a corredo dell’offerta (</w:t>
      </w:r>
      <w:r w:rsidRPr="000677DC">
        <w:rPr>
          <w:rFonts w:ascii="Garamond" w:hAnsi="Garamond"/>
          <w:u w:val="single"/>
        </w:rPr>
        <w:t>es. garanzia provvisoria e impegno del fideiussore</w:t>
      </w:r>
      <w:r w:rsidRPr="000677DC">
        <w:rPr>
          <w:rFonts w:ascii="Garamond" w:hAnsi="Garamond"/>
        </w:rPr>
        <w:t>) ovvero di condizioni di partecipazione alla gara (</w:t>
      </w:r>
      <w:r w:rsidRPr="000677DC">
        <w:rPr>
          <w:rFonts w:ascii="Garamond" w:hAnsi="Garamond"/>
          <w:u w:val="single"/>
        </w:rPr>
        <w:t>es. mandato collettivo speciale o impegno a conferire mandato collettivo</w:t>
      </w:r>
      <w:r w:rsidRPr="000677DC">
        <w:rPr>
          <w:rFonts w:ascii="Garamond" w:hAnsi="Garamond"/>
        </w:rPr>
        <w:t xml:space="preserve">), entrambi aventi rilevanza in fase di gara, </w:t>
      </w:r>
      <w:r w:rsidRPr="000677DC">
        <w:rPr>
          <w:rFonts w:ascii="Garamond" w:hAnsi="Garamond"/>
          <w:b/>
        </w:rPr>
        <w:t>sono sanabili</w:t>
      </w:r>
      <w:r w:rsidRPr="000677DC">
        <w:rPr>
          <w:rFonts w:ascii="Garamond" w:hAnsi="Garamond"/>
        </w:rPr>
        <w:t xml:space="preserve">, </w:t>
      </w:r>
      <w:r w:rsidRPr="000677DC">
        <w:rPr>
          <w:rFonts w:ascii="Garamond" w:hAnsi="Garamond"/>
          <w:u w:val="single"/>
        </w:rPr>
        <w:t>solo se preesistenti e comprovabili con documenti di data certa, anteriore al termine di presentazione dell’offerta</w:t>
      </w:r>
      <w:r w:rsidRPr="000677DC">
        <w:rPr>
          <w:rFonts w:ascii="Garamond" w:hAnsi="Garamond"/>
        </w:rPr>
        <w:t>;</w:t>
      </w:r>
    </w:p>
    <w:p w14:paraId="0FBE5910"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mancata presentazione di dichiarazioni e/o elementi a corredo dell’offerta, </w:t>
      </w:r>
      <w:r w:rsidRPr="000677DC">
        <w:rPr>
          <w:rFonts w:ascii="Garamond" w:hAnsi="Garamond"/>
          <w:u w:val="single"/>
        </w:rPr>
        <w:t>che hanno rilevanza in fase esecutiva</w:t>
      </w:r>
      <w:r w:rsidRPr="000677DC">
        <w:rPr>
          <w:rFonts w:ascii="Garamond" w:hAnsi="Garamond"/>
        </w:rPr>
        <w:t xml:space="preserve"> (</w:t>
      </w:r>
      <w:r w:rsidRPr="000677DC">
        <w:rPr>
          <w:rFonts w:ascii="Garamond" w:hAnsi="Garamond"/>
          <w:u w:val="single"/>
        </w:rPr>
        <w:t>es. dichiarazione delle parti del servizio/fornitura ai sensi dell’art. 48, comma 4 del Codice</w:t>
      </w:r>
      <w:r w:rsidRPr="000677DC">
        <w:rPr>
          <w:rFonts w:ascii="Garamond" w:hAnsi="Garamond"/>
        </w:rPr>
        <w:t xml:space="preserve">) </w:t>
      </w:r>
      <w:r w:rsidRPr="000677DC">
        <w:rPr>
          <w:rFonts w:ascii="Garamond" w:hAnsi="Garamond"/>
          <w:b/>
        </w:rPr>
        <w:t>sono sanabili</w:t>
      </w:r>
      <w:r w:rsidRPr="000677DC">
        <w:rPr>
          <w:rFonts w:ascii="Garamond" w:hAnsi="Garamond"/>
        </w:rPr>
        <w:t>.</w:t>
      </w:r>
    </w:p>
    <w:p w14:paraId="146B662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Ai fini della sanatoria la stazione appaltante assegna al concorrente un termine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cmq non superiore a dieci</w:t>
      </w:r>
      <w:r w:rsidRPr="000677DC">
        <w:rPr>
          <w:rFonts w:ascii="Garamond" w:hAnsi="Garamond"/>
          <w:color w:val="000000"/>
          <w:szCs w:val="22"/>
          <w:lang w:eastAsia="en-US"/>
        </w:rPr>
        <w:t xml:space="preserve">) </w:t>
      </w:r>
      <w:r w:rsidRPr="000677DC">
        <w:rPr>
          <w:rFonts w:ascii="Garamond" w:hAnsi="Garamond"/>
        </w:rPr>
        <w:t xml:space="preserve">perché siano rese, integrate o regolarizzate le dichiarazioni necessarie, indicando il contenuto e i soggetti che le devono rendere. </w:t>
      </w:r>
    </w:p>
    <w:p w14:paraId="77398CA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 xml:space="preserve">Ove il concorrente produca dichiarazioni o documenti non perfettamente coerenti con la richiesta, la stazione appaltante </w:t>
      </w:r>
      <w:r w:rsidRPr="000677DC">
        <w:rPr>
          <w:rFonts w:ascii="Garamond" w:hAnsi="Garamond"/>
          <w:u w:val="single"/>
        </w:rPr>
        <w:t>può</w:t>
      </w:r>
      <w:r w:rsidRPr="000677DC">
        <w:rPr>
          <w:rFonts w:ascii="Garamond" w:hAnsi="Garamond"/>
        </w:rPr>
        <w:t xml:space="preserve"> chiedere ulteriori precisazioni o chiarimenti, fissando un termine perentorio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w:t>
      </w:r>
      <w:r w:rsidRPr="000677DC">
        <w:rPr>
          <w:rFonts w:ascii="Garamond" w:hAnsi="Garamond"/>
          <w:color w:val="000000"/>
          <w:szCs w:val="22"/>
          <w:lang w:eastAsia="en-US"/>
        </w:rPr>
        <w:t xml:space="preserve">) </w:t>
      </w:r>
      <w:r w:rsidRPr="000677DC">
        <w:rPr>
          <w:rFonts w:ascii="Garamond" w:hAnsi="Garamond"/>
          <w:b/>
        </w:rPr>
        <w:t>a pena di esclusione</w:t>
      </w:r>
      <w:r w:rsidRPr="000677DC">
        <w:rPr>
          <w:rFonts w:ascii="Garamond" w:hAnsi="Garamond"/>
        </w:rPr>
        <w:t>.</w:t>
      </w:r>
    </w:p>
    <w:p w14:paraId="75D5B0E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in caso di inutile decorso del termine, la stazione appaltante procede </w:t>
      </w:r>
      <w:r w:rsidRPr="000677DC">
        <w:rPr>
          <w:rFonts w:ascii="Garamond" w:hAnsi="Garamond"/>
          <w:b/>
        </w:rPr>
        <w:t>all’esclusione del concorrente</w:t>
      </w:r>
      <w:r w:rsidRPr="000677DC">
        <w:rPr>
          <w:rFonts w:ascii="Garamond" w:hAnsi="Garamond"/>
        </w:rPr>
        <w:t xml:space="preserve"> dalla procedura.</w:t>
      </w:r>
    </w:p>
    <w:p w14:paraId="21F00CF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ECF8687" w14:textId="77777777" w:rsidTr="008667D7">
        <w:trPr>
          <w:trHeight w:val="521"/>
        </w:trPr>
        <w:tc>
          <w:tcPr>
            <w:tcW w:w="10490" w:type="dxa"/>
            <w:shd w:val="clear" w:color="auto" w:fill="FFFFFF"/>
            <w:hideMark/>
          </w:tcPr>
          <w:p w14:paraId="112D6BF8" w14:textId="77777777" w:rsidR="000677DC" w:rsidRPr="000677DC" w:rsidRDefault="000677DC" w:rsidP="008667D7">
            <w:pPr>
              <w:tabs>
                <w:tab w:val="left" w:pos="426"/>
              </w:tabs>
              <w:autoSpaceDE w:val="0"/>
              <w:autoSpaceDN w:val="0"/>
              <w:adjustRightInd w:val="0"/>
              <w:jc w:val="both"/>
              <w:rPr>
                <w:rFonts w:ascii="Garamond" w:hAnsi="Garamond"/>
                <w:b/>
                <w:bCs/>
                <w:iCs/>
              </w:rPr>
            </w:pPr>
            <w:bookmarkStart w:id="147" w:name="_Hlk533696053"/>
            <w:r w:rsidRPr="000677DC">
              <w:rPr>
                <w:rFonts w:ascii="Garamond" w:hAnsi="Garamond"/>
                <w:b/>
                <w:color w:val="FF0000"/>
              </w:rPr>
              <w:t>N.B. 1:</w:t>
            </w:r>
            <w:r w:rsidRPr="000677DC">
              <w:rPr>
                <w:rFonts w:ascii="Garamond" w:hAnsi="Garamond"/>
                <w:b/>
                <w:bCs/>
                <w:iCs/>
              </w:rPr>
              <w:t xml:space="preserve"> </w:t>
            </w:r>
          </w:p>
          <w:p w14:paraId="1693CA95"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bCs/>
                <w:iCs/>
              </w:rPr>
              <w:t>La documentazione richiesta in regime di soccorso istruttorio deve necessariamente essere depositata telematicamente, ovvero esclusivamente mediante caricamento del documento in piattaforma telematica</w:t>
            </w:r>
            <w:r w:rsidRPr="000677DC">
              <w:rPr>
                <w:rFonts w:ascii="Garamond" w:hAnsi="Garamond"/>
              </w:rPr>
              <w:t>.</w:t>
            </w:r>
          </w:p>
        </w:tc>
        <w:bookmarkEnd w:id="147"/>
      </w:tr>
    </w:tbl>
    <w:p w14:paraId="3A68BF10" w14:textId="77777777" w:rsidR="000677DC" w:rsidRPr="000677DC" w:rsidRDefault="000677DC" w:rsidP="008667D7">
      <w:pPr>
        <w:widowControl w:val="0"/>
        <w:jc w:val="both"/>
        <w:rPr>
          <w:rFonts w:ascii="Garamond" w:hAnsi="Garamond"/>
          <w:bCs/>
          <w:sz w:val="16"/>
          <w:szCs w:val="16"/>
        </w:rPr>
      </w:pPr>
    </w:p>
    <w:p w14:paraId="5F76905E" w14:textId="32677604"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8" w:name="_Toc14770304"/>
      <w:bookmarkStart w:id="149" w:name="_Toc25847699"/>
      <w:bookmarkStart w:id="150" w:name="_Toc61959286"/>
      <w:bookmarkStart w:id="151" w:name="_Toc75957251"/>
      <w:r w:rsidRPr="000677DC">
        <w:rPr>
          <w:rFonts w:ascii="Garamond" w:hAnsi="Garamond" w:cs="Calibri"/>
          <w:b/>
          <w:color w:val="1F497D"/>
        </w:rPr>
        <w:t>DOCUMENTAZIONE AMMINISTRATIVA</w:t>
      </w:r>
      <w:bookmarkEnd w:id="148"/>
      <w:bookmarkEnd w:id="149"/>
      <w:bookmarkEnd w:id="150"/>
      <w:bookmarkEnd w:id="151"/>
      <w:r w:rsidRPr="000677DC">
        <w:rPr>
          <w:rFonts w:ascii="Garamond" w:hAnsi="Garamond" w:cs="Calibri"/>
          <w:b/>
          <w:color w:val="1F497D"/>
        </w:rPr>
        <w:t xml:space="preserve"> </w:t>
      </w:r>
    </w:p>
    <w:p w14:paraId="628D51E5" w14:textId="77777777" w:rsidR="000677DC" w:rsidRPr="000677DC" w:rsidRDefault="000677DC" w:rsidP="000677DC">
      <w:pPr>
        <w:spacing w:before="60" w:after="60" w:line="276" w:lineRule="auto"/>
        <w:jc w:val="both"/>
        <w:rPr>
          <w:rFonts w:ascii="Garamond" w:hAnsi="Garamond"/>
          <w:lang w:eastAsia="en-US"/>
        </w:rPr>
      </w:pPr>
      <w:bookmarkStart w:id="152" w:name="_Hlk532917925"/>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Tutta la documentazione amministrativa, prescritta dal presente disciplinare o dal Codice, deve essere caricata sulla piattaforma telematica secondo le modalità esplicate nel documento denominato “</w:t>
      </w:r>
      <w:r w:rsidRPr="000677DC">
        <w:rPr>
          <w:rFonts w:ascii="Garamond" w:hAnsi="Garamond"/>
          <w:i/>
        </w:rPr>
        <w:t>Guida alla presentazione di una offerta telematica</w:t>
      </w:r>
      <w:r w:rsidRPr="000677DC">
        <w:rPr>
          <w:rFonts w:ascii="Garamond" w:hAnsi="Garamond"/>
        </w:rPr>
        <w:t>”, disponibile direttamente nella home page (accesso pubblico) della piattaforma telematica, nella sezione “</w:t>
      </w:r>
      <w:r w:rsidRPr="000677DC">
        <w:rPr>
          <w:rFonts w:ascii="Garamond" w:hAnsi="Garamond"/>
          <w:i/>
        </w:rPr>
        <w:t>Informazioni</w:t>
      </w:r>
      <w:r w:rsidRPr="000677DC">
        <w:rPr>
          <w:rFonts w:ascii="Garamond" w:hAnsi="Garamond"/>
        </w:rPr>
        <w:t>”, “</w:t>
      </w:r>
      <w:r w:rsidRPr="000677DC">
        <w:rPr>
          <w:rFonts w:ascii="Garamond" w:hAnsi="Garamond"/>
          <w:i/>
        </w:rPr>
        <w:t>Istruzioni e manuali</w:t>
      </w:r>
      <w:r w:rsidRPr="000677DC">
        <w:rPr>
          <w:rFonts w:ascii="Garamond" w:hAnsi="Garamond"/>
        </w:rPr>
        <w:t>”.</w:t>
      </w:r>
    </w:p>
    <w:p w14:paraId="628B9FA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procedura di affidamento in oggetto andrà individuata sulla piattaforma telematica accedendo alla relativa scheda di dettaglio, cliccando su “</w:t>
      </w:r>
      <w:r w:rsidRPr="000677DC">
        <w:rPr>
          <w:rFonts w:ascii="Garamond" w:hAnsi="Garamond"/>
          <w:i/>
        </w:rPr>
        <w:t>Visualizza scheda</w:t>
      </w:r>
      <w:r w:rsidRPr="000677DC">
        <w:rPr>
          <w:rFonts w:ascii="Garamond" w:hAnsi="Garamond"/>
        </w:rPr>
        <w:t>”.</w:t>
      </w:r>
    </w:p>
    <w:p w14:paraId="21796F6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fase di “</w:t>
      </w:r>
      <w:r w:rsidRPr="000677DC">
        <w:rPr>
          <w:rFonts w:ascii="Garamond" w:hAnsi="Garamond"/>
          <w:i/>
        </w:rPr>
        <w:t>Inizio compilazione offerta</w:t>
      </w:r>
      <w:r w:rsidRPr="000677DC">
        <w:rPr>
          <w:rFonts w:ascii="Garamond" w:hAnsi="Garamond"/>
        </w:rPr>
        <w:t>” è disciplinata secondo le modalità precisate nel documento “</w:t>
      </w:r>
      <w:r w:rsidRPr="000677DC">
        <w:rPr>
          <w:rFonts w:ascii="Garamond" w:hAnsi="Garamond"/>
          <w:i/>
        </w:rPr>
        <w:t>Guida alla presentazione di una offerta telematica</w:t>
      </w:r>
      <w:r w:rsidRPr="000677DC">
        <w:rPr>
          <w:rFonts w:ascii="Garamond" w:hAnsi="Garamond"/>
        </w:rPr>
        <w:t>” sopra richiamato.</w:t>
      </w:r>
    </w:p>
    <w:p w14:paraId="4AB3040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busta A contiene la domanda di partecipazione e le dichiarazioni integrative, il DGUE elettronico, nonché la documentazione a corredo, in relazione alle diverse forme di partecipazione.</w:t>
      </w:r>
    </w:p>
    <w:bookmarkEnd w:id="152"/>
    <w:p w14:paraId="50AD6870" w14:textId="77777777" w:rsidR="000677DC" w:rsidRPr="000677DC" w:rsidRDefault="000677DC" w:rsidP="000677DC">
      <w:pPr>
        <w:autoSpaceDE w:val="0"/>
        <w:autoSpaceDN w:val="0"/>
        <w:adjustRightInd w:val="0"/>
        <w:jc w:val="both"/>
        <w:rPr>
          <w:rFonts w:ascii="Garamond" w:hAnsi="Garamond"/>
          <w:sz w:val="16"/>
          <w:szCs w:val="16"/>
        </w:rPr>
      </w:pPr>
    </w:p>
    <w:p w14:paraId="278C74DE"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3" w:name="_Hlk504556369"/>
      <w:r w:rsidRPr="000677DC">
        <w:rPr>
          <w:rFonts w:ascii="Garamond" w:hAnsi="Garamond"/>
          <w:b/>
          <w:bCs/>
          <w:iCs/>
          <w:caps/>
          <w:lang w:val="x-none" w:eastAsia="en-US"/>
        </w:rPr>
        <w:t>DO</w:t>
      </w:r>
      <w:r w:rsidRPr="000677DC">
        <w:rPr>
          <w:rFonts w:ascii="Garamond" w:hAnsi="Garamond"/>
          <w:b/>
          <w:bCs/>
          <w:iCs/>
          <w:caps/>
          <w:lang w:eastAsia="en-US"/>
        </w:rPr>
        <w:t>MANDA DI PARTECIPAZIONE</w:t>
      </w:r>
    </w:p>
    <w:p w14:paraId="526C3CD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domanda di partecipazione è redatta, in bollo, preferibilmente secondo il modello predisposto dalla stazione appaltante (</w:t>
      </w:r>
      <w:r w:rsidRPr="000677DC">
        <w:rPr>
          <w:rFonts w:ascii="Garamond" w:hAnsi="Garamond"/>
          <w:b/>
          <w:highlight w:val="yellow"/>
        </w:rPr>
        <w:t>Allegato C/altro</w:t>
      </w:r>
      <w:r w:rsidRPr="000677DC">
        <w:rPr>
          <w:rFonts w:ascii="Garamond" w:hAnsi="Garamond"/>
        </w:rPr>
        <w:t>) e contiene tutte le seguenti informazioni e dichiarazioni.</w:t>
      </w:r>
    </w:p>
    <w:p w14:paraId="1D67F0C9" w14:textId="12867FB2"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forma singola o associata con la quale partecipa alla gara (professionista</w:t>
      </w:r>
      <w:r w:rsidR="005B3E20">
        <w:rPr>
          <w:rFonts w:ascii="Garamond" w:hAnsi="Garamond"/>
        </w:rPr>
        <w:t xml:space="preserve"> </w:t>
      </w:r>
      <w:r w:rsidRPr="000677DC">
        <w:rPr>
          <w:rFonts w:ascii="Garamond" w:hAnsi="Garamond"/>
        </w:rPr>
        <w:t>singolo,</w:t>
      </w:r>
      <w:r w:rsidR="005B3E20">
        <w:rPr>
          <w:rFonts w:ascii="Garamond" w:hAnsi="Garamond"/>
        </w:rPr>
        <w:t xml:space="preserve"> </w:t>
      </w:r>
      <w:r w:rsidRPr="000677DC">
        <w:rPr>
          <w:rFonts w:ascii="Garamond" w:hAnsi="Garamond"/>
        </w:rPr>
        <w:t>associazione</w:t>
      </w:r>
      <w:r w:rsidR="005B3E20">
        <w:rPr>
          <w:rFonts w:ascii="Garamond" w:hAnsi="Garamond"/>
        </w:rPr>
        <w:t xml:space="preserve"> </w:t>
      </w:r>
      <w:r w:rsidRPr="000677DC">
        <w:rPr>
          <w:rFonts w:ascii="Garamond" w:hAnsi="Garamond"/>
        </w:rPr>
        <w:t>professionale,</w:t>
      </w:r>
      <w:r w:rsidR="005B3E20">
        <w:rPr>
          <w:rFonts w:ascii="Garamond" w:hAnsi="Garamond"/>
        </w:rPr>
        <w:t xml:space="preserve"> </w:t>
      </w:r>
      <w:r w:rsidRPr="000677DC">
        <w:rPr>
          <w:rFonts w:ascii="Garamond" w:hAnsi="Garamond"/>
        </w:rPr>
        <w:t>società,</w:t>
      </w:r>
      <w:r w:rsidR="005B3E20">
        <w:rPr>
          <w:rFonts w:ascii="Garamond" w:hAnsi="Garamond"/>
        </w:rPr>
        <w:t xml:space="preserve"> </w:t>
      </w:r>
      <w:r w:rsidRPr="000677DC">
        <w:rPr>
          <w:rFonts w:ascii="Garamond" w:hAnsi="Garamond"/>
        </w:rPr>
        <w:t>raggruppamento</w:t>
      </w:r>
      <w:r w:rsidR="005B3E20">
        <w:rPr>
          <w:rFonts w:ascii="Garamond" w:hAnsi="Garamond"/>
        </w:rPr>
        <w:t xml:space="preserve"> </w:t>
      </w:r>
      <w:r w:rsidRPr="000677DC">
        <w:rPr>
          <w:rFonts w:ascii="Garamond" w:hAnsi="Garamond"/>
        </w:rPr>
        <w:t>temporaneo,</w:t>
      </w:r>
      <w:r w:rsidR="005B3E20">
        <w:rPr>
          <w:rFonts w:ascii="Garamond" w:hAnsi="Garamond"/>
        </w:rPr>
        <w:t xml:space="preserve"> </w:t>
      </w:r>
      <w:r w:rsidRPr="000677DC">
        <w:rPr>
          <w:rFonts w:ascii="Garamond" w:hAnsi="Garamond"/>
        </w:rPr>
        <w:t>consorzio</w:t>
      </w:r>
      <w:r w:rsidR="005B3E20">
        <w:rPr>
          <w:rFonts w:ascii="Garamond" w:hAnsi="Garamond"/>
        </w:rPr>
        <w:t xml:space="preserve"> </w:t>
      </w:r>
      <w:r w:rsidRPr="000677DC">
        <w:rPr>
          <w:rFonts w:ascii="Garamond" w:hAnsi="Garamond"/>
        </w:rPr>
        <w:t>stabile,</w:t>
      </w:r>
      <w:r w:rsidR="005B3E20">
        <w:rPr>
          <w:rFonts w:ascii="Garamond" w:hAnsi="Garamond"/>
        </w:rPr>
        <w:t xml:space="preserve"> </w:t>
      </w:r>
      <w:r w:rsidRPr="000677DC">
        <w:rPr>
          <w:rFonts w:ascii="Garamond" w:hAnsi="Garamond"/>
        </w:rPr>
        <w:t xml:space="preserve">aggregazione di rete, GEIE). </w:t>
      </w:r>
    </w:p>
    <w:p w14:paraId="378D0438"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partecipazione in RTP o consorzio ordinario, aggregazione di imprese di rete, GEIE, il concorrente fornisce i dati identificativi (ragione sociale, codice fiscale, sede) e il ruolo di ciascuna impresa (mandataria/mandante; capofila/consorziata).</w:t>
      </w:r>
    </w:p>
    <w:p w14:paraId="37E7B0D6" w14:textId="576B8919"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w:t>
      </w:r>
      <w:r w:rsidR="005B3E20">
        <w:rPr>
          <w:rFonts w:ascii="Garamond" w:hAnsi="Garamond"/>
        </w:rPr>
        <w:t xml:space="preserve"> </w:t>
      </w:r>
      <w:r w:rsidRPr="000677DC">
        <w:rPr>
          <w:rFonts w:ascii="Garamond" w:hAnsi="Garamond"/>
        </w:rPr>
        <w:t>di</w:t>
      </w:r>
      <w:r w:rsidR="005B3E20">
        <w:rPr>
          <w:rFonts w:ascii="Garamond" w:hAnsi="Garamond"/>
        </w:rPr>
        <w:t xml:space="preserve"> </w:t>
      </w:r>
      <w:r w:rsidRPr="000677DC">
        <w:rPr>
          <w:rFonts w:ascii="Garamond" w:hAnsi="Garamond"/>
        </w:rPr>
        <w:t>consorzio</w:t>
      </w:r>
      <w:r w:rsidR="005B3E20">
        <w:rPr>
          <w:rFonts w:ascii="Garamond" w:hAnsi="Garamond"/>
        </w:rPr>
        <w:t xml:space="preserve"> </w:t>
      </w:r>
      <w:r w:rsidRPr="000677DC">
        <w:rPr>
          <w:rFonts w:ascii="Garamond" w:hAnsi="Garamond"/>
        </w:rPr>
        <w:t>stabile,</w:t>
      </w:r>
      <w:r w:rsidR="005B3E20">
        <w:rPr>
          <w:rFonts w:ascii="Garamond" w:hAnsi="Garamond"/>
        </w:rPr>
        <w:t xml:space="preserve"> </w:t>
      </w:r>
      <w:r w:rsidRPr="000677DC">
        <w:rPr>
          <w:rFonts w:ascii="Garamond" w:hAnsi="Garamond"/>
        </w:rPr>
        <w:t>il</w:t>
      </w:r>
      <w:r w:rsidR="005B3E20">
        <w:rPr>
          <w:rFonts w:ascii="Garamond" w:hAnsi="Garamond"/>
        </w:rPr>
        <w:t xml:space="preserve"> </w:t>
      </w:r>
      <w:r w:rsidRPr="000677DC">
        <w:rPr>
          <w:rFonts w:ascii="Garamond" w:hAnsi="Garamond"/>
        </w:rPr>
        <w:t>consorzio indica</w:t>
      </w:r>
      <w:r w:rsidR="005B3E20">
        <w:rPr>
          <w:rFonts w:ascii="Garamond" w:hAnsi="Garamond"/>
        </w:rPr>
        <w:t xml:space="preserve"> </w:t>
      </w:r>
      <w:r w:rsidRPr="000677DC">
        <w:rPr>
          <w:rFonts w:ascii="Garamond" w:hAnsi="Garamond"/>
        </w:rPr>
        <w:t>il</w:t>
      </w:r>
      <w:r w:rsidR="005B3E20">
        <w:rPr>
          <w:rFonts w:ascii="Garamond" w:hAnsi="Garamond"/>
        </w:rPr>
        <w:t xml:space="preserve"> </w:t>
      </w:r>
      <w:r w:rsidRPr="000677DC">
        <w:rPr>
          <w:rFonts w:ascii="Garamond" w:hAnsi="Garamond"/>
        </w:rPr>
        <w:t>consorziato</w:t>
      </w:r>
      <w:r w:rsidR="005B3E20">
        <w:rPr>
          <w:rFonts w:ascii="Garamond" w:hAnsi="Garamond"/>
        </w:rPr>
        <w:t xml:space="preserve"> </w:t>
      </w:r>
      <w:r w:rsidRPr="000677DC">
        <w:rPr>
          <w:rFonts w:ascii="Garamond" w:hAnsi="Garamond"/>
        </w:rPr>
        <w:t>per</w:t>
      </w:r>
      <w:r w:rsidR="005B3E20">
        <w:rPr>
          <w:rFonts w:ascii="Garamond" w:hAnsi="Garamond"/>
        </w:rPr>
        <w:t xml:space="preserve"> </w:t>
      </w:r>
      <w:r w:rsidRPr="000677DC">
        <w:rPr>
          <w:rFonts w:ascii="Garamond" w:hAnsi="Garamond"/>
        </w:rPr>
        <w:t>il</w:t>
      </w:r>
      <w:r w:rsidR="005B3E20">
        <w:rPr>
          <w:rFonts w:ascii="Garamond" w:hAnsi="Garamond"/>
        </w:rPr>
        <w:t xml:space="preserve"> </w:t>
      </w:r>
      <w:r w:rsidRPr="000677DC">
        <w:rPr>
          <w:rFonts w:ascii="Garamond" w:hAnsi="Garamond"/>
        </w:rPr>
        <w:t>quale</w:t>
      </w:r>
      <w:r w:rsidR="005B3E20">
        <w:rPr>
          <w:rFonts w:ascii="Garamond" w:hAnsi="Garamond"/>
        </w:rPr>
        <w:t xml:space="preserve"> </w:t>
      </w:r>
      <w:r w:rsidRPr="000677DC">
        <w:rPr>
          <w:rFonts w:ascii="Garamond" w:hAnsi="Garamond"/>
        </w:rPr>
        <w:t>concorre</w:t>
      </w:r>
      <w:r w:rsidR="005B3E20">
        <w:rPr>
          <w:rFonts w:ascii="Garamond" w:hAnsi="Garamond"/>
        </w:rPr>
        <w:t xml:space="preserve"> </w:t>
      </w:r>
      <w:r w:rsidRPr="000677DC">
        <w:rPr>
          <w:rFonts w:ascii="Garamond" w:hAnsi="Garamond"/>
        </w:rPr>
        <w:t>alla</w:t>
      </w:r>
      <w:r w:rsidR="005B3E20">
        <w:rPr>
          <w:rFonts w:ascii="Garamond" w:hAnsi="Garamond"/>
        </w:rPr>
        <w:t xml:space="preserve"> </w:t>
      </w:r>
      <w:r w:rsidRPr="000677DC">
        <w:rPr>
          <w:rFonts w:ascii="Garamond" w:hAnsi="Garamond"/>
        </w:rPr>
        <w:t>gara;</w:t>
      </w:r>
      <w:r w:rsidR="005B3E20">
        <w:rPr>
          <w:rFonts w:ascii="Garamond" w:hAnsi="Garamond"/>
        </w:rPr>
        <w:t xml:space="preserve"> </w:t>
      </w:r>
      <w:r w:rsidRPr="000677DC">
        <w:rPr>
          <w:rFonts w:ascii="Garamond" w:hAnsi="Garamond"/>
          <w:u w:val="single"/>
        </w:rPr>
        <w:t>diversamente si intende che lo stesso partecipa in nome e per conto proprio</w:t>
      </w:r>
      <w:r w:rsidRPr="000677DC">
        <w:rPr>
          <w:rFonts w:ascii="Garamond" w:hAnsi="Garamond"/>
        </w:rPr>
        <w:t>.</w:t>
      </w:r>
    </w:p>
    <w:bookmarkEnd w:id="153"/>
    <w:p w14:paraId="4E77C91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rPr>
        <w:t>La domanda di partecipazione è sottoscritta e presentata</w:t>
      </w:r>
      <w:r w:rsidRPr="000677DC">
        <w:rPr>
          <w:rFonts w:ascii="Garamond" w:hAnsi="Garamond"/>
        </w:rPr>
        <w:t>:</w:t>
      </w:r>
    </w:p>
    <w:p w14:paraId="6469B4BE"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professionista singolo</w:t>
      </w:r>
      <w:r w:rsidRPr="000677DC">
        <w:rPr>
          <w:rFonts w:ascii="Garamond" w:hAnsi="Garamond"/>
          <w:szCs w:val="22"/>
          <w:lang w:eastAsia="en-US"/>
        </w:rPr>
        <w:t>, dal professionista;</w:t>
      </w:r>
    </w:p>
    <w:p w14:paraId="4647CADE"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studio associato</w:t>
      </w:r>
      <w:r w:rsidRPr="000677DC">
        <w:rPr>
          <w:rFonts w:ascii="Garamond" w:hAnsi="Garamond"/>
          <w:szCs w:val="22"/>
          <w:lang w:eastAsia="en-US"/>
        </w:rPr>
        <w:t>, da tutti gli associati o dal rappresentante munito di idonei poteri;</w:t>
      </w:r>
    </w:p>
    <w:p w14:paraId="4B3E8B6D"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società o consorzi stabili,</w:t>
      </w:r>
      <w:r w:rsidRPr="000677DC">
        <w:rPr>
          <w:rFonts w:ascii="Garamond" w:hAnsi="Garamond"/>
          <w:szCs w:val="22"/>
          <w:lang w:eastAsia="en-US"/>
        </w:rPr>
        <w:t xml:space="preserve"> dal legale rappresentante;</w:t>
      </w:r>
    </w:p>
    <w:p w14:paraId="3977BA33"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costituito</w:t>
      </w:r>
      <w:r w:rsidRPr="000677DC">
        <w:rPr>
          <w:rFonts w:ascii="Garamond" w:hAnsi="Garamond"/>
          <w:szCs w:val="22"/>
          <w:lang w:eastAsia="en-US"/>
        </w:rPr>
        <w:t>, dal legale rappresentante della mandataria/capofila;</w:t>
      </w:r>
    </w:p>
    <w:p w14:paraId="412F1C0E"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non ancora costituiti</w:t>
      </w:r>
      <w:r w:rsidRPr="000677DC">
        <w:rPr>
          <w:rFonts w:ascii="Garamond" w:hAnsi="Garamond"/>
          <w:szCs w:val="22"/>
          <w:lang w:eastAsia="en-US"/>
        </w:rPr>
        <w:t>, dal legale rappresentante di ciascuno dei soggetti che costituiranno il raggruppamento o consorzio;</w:t>
      </w:r>
    </w:p>
    <w:p w14:paraId="475423A5"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nel caso di aggregazioni di rete si fa riferimento alla disciplina prevista per i raggruppamenti temporanei, in quanto compatibile. In particolare:</w:t>
      </w:r>
    </w:p>
    <w:p w14:paraId="01E853A0"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lastRenderedPageBreak/>
        <w:t xml:space="preserve">se la rete è dotata di un organo comune con potere di rappresentanza e con soggettività giuridica (cd. rete – soggetto), </w:t>
      </w:r>
      <w:r w:rsidRPr="000677DC">
        <w:rPr>
          <w:rFonts w:ascii="Garamond" w:hAnsi="Garamond" w:cs="Calibri"/>
          <w:szCs w:val="22"/>
          <w:u w:val="single"/>
          <w:lang w:eastAsia="en-US"/>
        </w:rPr>
        <w:t>dal legale rappresentante dell’organo comune</w:t>
      </w:r>
      <w:r w:rsidRPr="000677DC">
        <w:rPr>
          <w:rFonts w:ascii="Garamond" w:hAnsi="Garamond" w:cs="Calibri"/>
          <w:szCs w:val="22"/>
          <w:lang w:eastAsia="en-US"/>
        </w:rPr>
        <w:t>;</w:t>
      </w:r>
    </w:p>
    <w:p w14:paraId="48DCDD11"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ma è priva di soggettività giuridica (cd. rete – contratto), </w:t>
      </w:r>
      <w:r w:rsidRPr="000677DC">
        <w:rPr>
          <w:rFonts w:ascii="Garamond" w:hAnsi="Garamond" w:cs="Calibri"/>
          <w:szCs w:val="22"/>
          <w:u w:val="single"/>
          <w:lang w:eastAsia="en-US"/>
        </w:rPr>
        <w:t>dal legale rappresentante dell’organo comune nonché dal legale rappresentante di ciascuno degli operatori economici dell’aggregazione di rete</w:t>
      </w:r>
      <w:r w:rsidRPr="000677DC">
        <w:rPr>
          <w:rFonts w:ascii="Garamond" w:hAnsi="Garamond" w:cs="Calibri"/>
          <w:szCs w:val="22"/>
          <w:lang w:eastAsia="en-US"/>
        </w:rPr>
        <w:t xml:space="preserve">; </w:t>
      </w:r>
    </w:p>
    <w:p w14:paraId="5C19BB01"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privo del potere di rappresentanza o se è sprovvista di organo comune, oppure se l’organo comune è privo dei requisiti di qualificazione richiesti per assumere la veste di mandataria, </w:t>
      </w:r>
      <w:r w:rsidRPr="000677DC">
        <w:rPr>
          <w:rFonts w:ascii="Garamond" w:hAnsi="Garamond" w:cs="Calibri"/>
          <w:szCs w:val="22"/>
          <w:u w:val="single"/>
          <w:lang w:eastAsia="en-US"/>
        </w:rPr>
        <w:t>dal legale rappresentante dell’operatore economico retista che riveste la qualifica di mandataria, ovvero, in caso di partecipazione nelle forme del raggruppamento da costituirsi, dal legale rappresentante di ciascuno degli operatori economici dell’aggregazione di rete</w:t>
      </w:r>
      <w:r w:rsidRPr="000677DC">
        <w:rPr>
          <w:rFonts w:ascii="Garamond" w:hAnsi="Garamond" w:cs="Calibri"/>
          <w:szCs w:val="22"/>
          <w:lang w:eastAsia="en-US"/>
        </w:rPr>
        <w:t xml:space="preserve">. </w:t>
      </w:r>
    </w:p>
    <w:p w14:paraId="6228006F" w14:textId="77777777" w:rsidR="000677DC" w:rsidRPr="000677DC" w:rsidRDefault="000677DC" w:rsidP="000677DC">
      <w:pPr>
        <w:spacing w:before="60" w:after="60" w:line="276" w:lineRule="auto"/>
        <w:jc w:val="both"/>
        <w:rPr>
          <w:rFonts w:ascii="Garamond" w:hAnsi="Garamond"/>
          <w:szCs w:val="22"/>
          <w:u w:val="single"/>
          <w:lang w:eastAsia="en-US"/>
        </w:rPr>
      </w:pPr>
      <w:r w:rsidRPr="000677DC">
        <w:rPr>
          <w:rFonts w:ascii="Garamond" w:hAnsi="Garamond"/>
          <w:szCs w:val="22"/>
          <w:u w:val="single"/>
          <w:lang w:eastAsia="en-US"/>
        </w:rPr>
        <w:t>Il concorrente allega:</w:t>
      </w:r>
    </w:p>
    <w:p w14:paraId="33A591D2" w14:textId="77777777" w:rsidR="000677DC" w:rsidRPr="000677DC" w:rsidRDefault="000677DC" w:rsidP="008667D7">
      <w:pPr>
        <w:numPr>
          <w:ilvl w:val="2"/>
          <w:numId w:val="23"/>
        </w:numPr>
        <w:spacing w:before="60" w:after="60" w:line="276" w:lineRule="auto"/>
        <w:ind w:left="284" w:hanging="284"/>
        <w:jc w:val="both"/>
        <w:rPr>
          <w:rFonts w:ascii="Garamond" w:eastAsia="Calibri" w:hAnsi="Garamond" w:cs="Calibri"/>
        </w:rPr>
      </w:pPr>
      <w:r w:rsidRPr="000677DC">
        <w:rPr>
          <w:rFonts w:ascii="Garamond" w:eastAsia="Calibri" w:hAnsi="Garamond" w:cs="Calibri"/>
        </w:rPr>
        <w:t>copia conforme all’originale della procura</w:t>
      </w:r>
      <w:r w:rsidRPr="000677DC">
        <w:rPr>
          <w:rFonts w:ascii="Garamond" w:eastAsia="Calibri" w:hAnsi="Garamond" w:cs="Calibri"/>
          <w:i/>
        </w:rPr>
        <w:t xml:space="preserve"> </w:t>
      </w:r>
      <w:r w:rsidRPr="000677DC">
        <w:rPr>
          <w:rFonts w:ascii="Garamond" w:eastAsia="Calibri" w:hAnsi="Garamond" w:cs="Calibri"/>
        </w:rPr>
        <w:t xml:space="preserve">oppure </w:t>
      </w:r>
      <w:r w:rsidRPr="000677DC">
        <w:rPr>
          <w:rFonts w:ascii="Garamond" w:eastAsia="Calibri" w:hAnsi="Garamond" w:cs="Calibri"/>
          <w:u w:val="single"/>
        </w:rPr>
        <w:t>nel solo caso</w:t>
      </w:r>
      <w:r w:rsidRPr="000677DC">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92E032C" w14:textId="77777777" w:rsidTr="008667D7">
        <w:trPr>
          <w:trHeight w:val="560"/>
        </w:trPr>
        <w:tc>
          <w:tcPr>
            <w:tcW w:w="10490" w:type="dxa"/>
            <w:shd w:val="clear" w:color="auto" w:fill="FFFFFF"/>
          </w:tcPr>
          <w:p w14:paraId="71D7E38D"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2419642"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 xml:space="preserve">Non occorre allegare la scansione </w:t>
            </w:r>
            <w:r w:rsidRPr="000677DC">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0677DC">
              <w:rPr>
                <w:rFonts w:ascii="Garamond" w:hAnsi="Garamond"/>
              </w:rPr>
              <w:t>Cfr</w:t>
            </w:r>
            <w:proofErr w:type="spellEnd"/>
            <w:r w:rsidRPr="000677DC">
              <w:rPr>
                <w:rFonts w:ascii="Garamond" w:hAnsi="Garamond"/>
              </w:rPr>
              <w:t xml:space="preserve"> </w:t>
            </w:r>
            <w:r w:rsidRPr="000677DC">
              <w:rPr>
                <w:rFonts w:ascii="Garamond" w:hAnsi="Garamond"/>
                <w:i/>
              </w:rPr>
              <w:t xml:space="preserve">ex </w:t>
            </w:r>
            <w:proofErr w:type="spellStart"/>
            <w:r w:rsidRPr="000677DC">
              <w:rPr>
                <w:rFonts w:ascii="Garamond" w:hAnsi="Garamond"/>
                <w:i/>
              </w:rPr>
              <w:t>tantis</w:t>
            </w:r>
            <w:proofErr w:type="spellEnd"/>
            <w:r w:rsidRPr="000677DC">
              <w:rPr>
                <w:rFonts w:ascii="Garamond" w:hAnsi="Garamond"/>
              </w:rPr>
              <w:t xml:space="preserve">, Cons Stato, </w:t>
            </w:r>
            <w:proofErr w:type="spellStart"/>
            <w:r w:rsidRPr="000677DC">
              <w:rPr>
                <w:rFonts w:ascii="Garamond" w:hAnsi="Garamond"/>
              </w:rPr>
              <w:t>sez</w:t>
            </w:r>
            <w:proofErr w:type="spellEnd"/>
            <w:r w:rsidRPr="000677DC">
              <w:rPr>
                <w:rFonts w:ascii="Garamond" w:hAnsi="Garamond"/>
              </w:rPr>
              <w:t xml:space="preserve"> III, 11/04/2019, n. 2493)</w:t>
            </w:r>
            <w:r w:rsidRPr="000677DC">
              <w:rPr>
                <w:rFonts w:ascii="Garamond" w:hAnsi="Garamond"/>
                <w:lang w:eastAsia="en-US"/>
              </w:rPr>
              <w:t>.</w:t>
            </w:r>
          </w:p>
        </w:tc>
      </w:tr>
    </w:tbl>
    <w:p w14:paraId="653C745E" w14:textId="77777777" w:rsidR="000677DC" w:rsidRPr="000677DC" w:rsidRDefault="000677DC" w:rsidP="008667D7">
      <w:pPr>
        <w:autoSpaceDE w:val="0"/>
        <w:autoSpaceDN w:val="0"/>
        <w:adjustRightInd w:val="0"/>
        <w:rPr>
          <w:rFonts w:ascii="Garamond" w:hAnsi="Garamond"/>
          <w:sz w:val="16"/>
          <w:szCs w:val="16"/>
          <w:highlight w:val="yellow"/>
        </w:rPr>
      </w:pPr>
    </w:p>
    <w:p w14:paraId="5B4932A2"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4" w:name="_Hlk504565247"/>
      <w:r w:rsidRPr="000677DC">
        <w:rPr>
          <w:rFonts w:ascii="Garamond" w:hAnsi="Garamond"/>
          <w:b/>
          <w:bCs/>
          <w:iCs/>
          <w:caps/>
          <w:lang w:val="x-none" w:eastAsia="en-US"/>
        </w:rPr>
        <w:t>DO</w:t>
      </w:r>
      <w:r w:rsidRPr="000677DC">
        <w:rPr>
          <w:rFonts w:ascii="Garamond" w:hAnsi="Garamond"/>
          <w:b/>
          <w:bCs/>
          <w:iCs/>
          <w:caps/>
          <w:lang w:eastAsia="en-US"/>
        </w:rPr>
        <w:t xml:space="preserve">CUMENTO DI GARA UNICO EUROPEO </w:t>
      </w:r>
    </w:p>
    <w:p w14:paraId="22284DB1" w14:textId="77777777" w:rsidR="000677DC" w:rsidRPr="000677DC" w:rsidRDefault="000677DC" w:rsidP="000677DC">
      <w:pPr>
        <w:suppressAutoHyphens/>
        <w:autoSpaceDE w:val="0"/>
        <w:spacing w:before="60" w:after="60" w:line="276" w:lineRule="auto"/>
        <w:jc w:val="both"/>
        <w:rPr>
          <w:rFonts w:ascii="Garamond" w:hAnsi="Garamond"/>
        </w:rPr>
      </w:pPr>
      <w:bookmarkStart w:id="155" w:name="_Hlk2166139"/>
      <w:bookmarkEnd w:id="154"/>
      <w:r w:rsidRPr="000677DC">
        <w:rPr>
          <w:rFonts w:ascii="Garamond" w:hAnsi="Garamond"/>
        </w:rPr>
        <w:t>Il concorrente compila il DGUE di cui allo schema allegato al DM del Ministero delle Infrastrutture e Trasporti del 18 luglio 2016 o successive modifiche messo a disposizione dalla stazione appaltante (</w:t>
      </w:r>
      <w:r w:rsidRPr="000677DC">
        <w:rPr>
          <w:rFonts w:ascii="Garamond" w:hAnsi="Garamond"/>
          <w:b/>
          <w:highlight w:val="yellow"/>
        </w:rPr>
        <w:t>Allegato D1/altro</w:t>
      </w:r>
      <w:r w:rsidRPr="000677DC">
        <w:rPr>
          <w:rFonts w:ascii="Garamond" w:hAnsi="Garamond"/>
        </w:rPr>
        <w:t>), secondo quanto di seguito indicato:</w:t>
      </w:r>
    </w:p>
    <w:bookmarkEnd w:id="155"/>
    <w:p w14:paraId="7F3934CC"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 – Informazioni sull’operatore economico</w:t>
      </w:r>
    </w:p>
    <w:p w14:paraId="50AB6A7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5B20813E" w14:textId="529C9FEF" w:rsidR="000677DC" w:rsidRPr="000677DC" w:rsidRDefault="003D436F" w:rsidP="000677DC">
      <w:pPr>
        <w:autoSpaceDE w:val="0"/>
        <w:autoSpaceDN w:val="0"/>
        <w:adjustRightInd w:val="0"/>
        <w:spacing w:before="60" w:after="60" w:line="276" w:lineRule="auto"/>
        <w:jc w:val="both"/>
        <w:rPr>
          <w:rFonts w:ascii="Garamond" w:hAnsi="Garamond"/>
          <w:b/>
        </w:rPr>
      </w:pPr>
      <w:bookmarkStart w:id="156" w:name="_Hlk74324161"/>
      <w:r w:rsidRPr="00F03A51">
        <w:rPr>
          <w:rFonts w:ascii="Garamond" w:hAnsi="Garamond" w:cs="Calibri"/>
          <w:i/>
        </w:rPr>
        <w:t>(</w:t>
      </w:r>
      <w:r w:rsidRPr="00F03A51">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bookmarkEnd w:id="156"/>
      <w:r w:rsidR="000677DC" w:rsidRPr="00F03A51">
        <w:rPr>
          <w:rFonts w:ascii="Garamond" w:hAnsi="Garamond"/>
          <w:b/>
        </w:rPr>
        <w:t xml:space="preserve">In caso di ricorso all’avvalimento si richiede la compilazione </w:t>
      </w:r>
      <w:r w:rsidR="000677DC" w:rsidRPr="000677DC">
        <w:rPr>
          <w:rFonts w:ascii="Garamond" w:hAnsi="Garamond"/>
          <w:b/>
        </w:rPr>
        <w:t>della sezione C</w:t>
      </w:r>
    </w:p>
    <w:p w14:paraId="090B06D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denominazione dell’operatore economico ausiliario e i requisiti oggetto di avvalimento.</w:t>
      </w:r>
    </w:p>
    <w:p w14:paraId="0711F50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concorrente, per ciascuna ausiliaria, allega</w:t>
      </w:r>
      <w:r w:rsidRPr="000677DC">
        <w:rPr>
          <w:rFonts w:ascii="Garamond" w:hAnsi="Garamond"/>
        </w:rPr>
        <w:t>:</w:t>
      </w:r>
    </w:p>
    <w:p w14:paraId="56F179E9"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DGUE, a firma digitale dell’ausiliaria, contenente le informazioni di cui alla </w:t>
      </w:r>
      <w:r w:rsidRPr="000677DC">
        <w:rPr>
          <w:rFonts w:ascii="Garamond" w:hAnsi="Garamond"/>
          <w:u w:val="single"/>
        </w:rPr>
        <w:t>parte II, sezioni A e</w:t>
      </w:r>
      <w:r w:rsidRPr="000677DC">
        <w:rPr>
          <w:rFonts w:ascii="Garamond" w:hAnsi="Garamond"/>
        </w:rPr>
        <w:t xml:space="preserve"> B, alla </w:t>
      </w:r>
      <w:r w:rsidRPr="000677DC">
        <w:rPr>
          <w:rFonts w:ascii="Garamond" w:hAnsi="Garamond"/>
          <w:u w:val="single"/>
        </w:rPr>
        <w:t>parte III</w:t>
      </w:r>
      <w:r w:rsidRPr="000677DC">
        <w:rPr>
          <w:rFonts w:ascii="Garamond" w:hAnsi="Garamond"/>
        </w:rPr>
        <w:t xml:space="preserve">, alla </w:t>
      </w:r>
      <w:r w:rsidRPr="000677DC">
        <w:rPr>
          <w:rFonts w:ascii="Garamond" w:hAnsi="Garamond"/>
          <w:u w:val="single"/>
        </w:rPr>
        <w:t>parte IV</w:t>
      </w:r>
      <w:r w:rsidRPr="000677DC">
        <w:rPr>
          <w:rFonts w:ascii="Garamond" w:hAnsi="Garamond"/>
        </w:rPr>
        <w:t xml:space="preserve">, in relazione ai requisiti oggetto di avvalimento, e alla parte </w:t>
      </w:r>
      <w:r w:rsidRPr="000677DC">
        <w:rPr>
          <w:rFonts w:ascii="Garamond" w:hAnsi="Garamond"/>
          <w:u w:val="single"/>
        </w:rPr>
        <w:t>VI</w:t>
      </w:r>
      <w:r w:rsidRPr="000677DC">
        <w:rPr>
          <w:rFonts w:ascii="Garamond" w:hAnsi="Garamond"/>
        </w:rPr>
        <w:t>;</w:t>
      </w:r>
    </w:p>
    <w:p w14:paraId="08DEC939"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cs="Calibri"/>
          <w:lang w:eastAsia="en-US"/>
        </w:rPr>
        <w:t xml:space="preserve">dichiarazione integrativa a firma dell’ausiliaria nei termini di cui al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lang w:eastAsia="en-US"/>
        </w:rPr>
        <w:t>;</w:t>
      </w:r>
    </w:p>
    <w:p w14:paraId="65DA408F"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dichiarazione sostitutiva di cui all’art. 89, comma 1, del Codice, sottoscritta con firma digitale dall’ausiliaria, con la quale quest’ultima si obbliga, verso il concorrente e verso </w:t>
      </w:r>
      <w:r w:rsidRPr="000677DC">
        <w:rPr>
          <w:rFonts w:ascii="Garamond" w:hAnsi="Garamond"/>
          <w:highlight w:val="yellow"/>
        </w:rPr>
        <w:t>il Comune (</w:t>
      </w:r>
      <w:r w:rsidRPr="000677DC">
        <w:rPr>
          <w:rFonts w:ascii="Garamond" w:hAnsi="Garamond"/>
          <w:i/>
          <w:color w:val="FF0000"/>
          <w:highlight w:val="yellow"/>
        </w:rPr>
        <w:t>in caso di appalto su delega</w:t>
      </w:r>
      <w:r w:rsidRPr="000677DC">
        <w:rPr>
          <w:rFonts w:ascii="Garamond" w:hAnsi="Garamond"/>
        </w:rPr>
        <w:t xml:space="preserve">) </w:t>
      </w:r>
      <w:r w:rsidRPr="000677DC">
        <w:rPr>
          <w:rFonts w:ascii="Garamond" w:hAnsi="Garamond"/>
          <w:highlight w:val="yellow"/>
        </w:rPr>
        <w:t>la stazione appaltante (</w:t>
      </w:r>
      <w:r w:rsidRPr="000677DC">
        <w:rPr>
          <w:rFonts w:ascii="Garamond" w:hAnsi="Garamond"/>
          <w:i/>
          <w:color w:val="FF0000"/>
          <w:highlight w:val="yellow"/>
        </w:rPr>
        <w:t>in caso di appalto non delegato</w:t>
      </w:r>
      <w:r w:rsidRPr="000677DC">
        <w:rPr>
          <w:rFonts w:ascii="Garamond" w:hAnsi="Garamond"/>
        </w:rPr>
        <w:t>), a mettere a disposizione, per tutta la durata dell’appalto, le risorse necessarie di cui è carente il concorrente;</w:t>
      </w:r>
    </w:p>
    <w:p w14:paraId="00EB9847"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693D859A"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0677DC">
        <w:rPr>
          <w:rFonts w:ascii="Garamond" w:hAnsi="Garamond"/>
          <w:b/>
        </w:rPr>
        <w:t>a pena di nullità</w:t>
      </w:r>
      <w:r w:rsidRPr="000677DC">
        <w:rPr>
          <w:rFonts w:ascii="Garamond" w:hAnsi="Garamond"/>
        </w:rPr>
        <w:t xml:space="preserve">, ai sensi dell’art. 89, comma 1 del Codice, la specificazione dei requisiti forniti e delle risorse messe a disposizione dall’ausiliaria; nel caso di messa a disposizione di titoli di studio e professionali </w:t>
      </w:r>
      <w:r w:rsidRPr="000677DC">
        <w:rPr>
          <w:rFonts w:ascii="Garamond" w:hAnsi="Garamond"/>
        </w:rPr>
        <w:lastRenderedPageBreak/>
        <w:t>ed esperienze professionali pertinenti, deve essere indicato l’operatore economico che esegue direttamente il servizio per cui tali capacità sono richieste;</w:t>
      </w:r>
    </w:p>
    <w:p w14:paraId="783B4C6B"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PASSOE dell’ausiliaria. </w:t>
      </w:r>
    </w:p>
    <w:p w14:paraId="15EFAA9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ar-SA"/>
        </w:rPr>
      </w:pPr>
      <w:r w:rsidRPr="000677DC">
        <w:rPr>
          <w:rFonts w:ascii="Garamond" w:hAnsi="Garamond"/>
          <w:lang w:eastAsia="ar-SA"/>
        </w:rPr>
        <w:t>Le dichiarazioni di cui ai precedenti punti 2) e 3), vanno rese preferibilmente secondo predisposto dalla stazione appaltante (</w:t>
      </w:r>
      <w:r w:rsidRPr="000677DC">
        <w:rPr>
          <w:rFonts w:ascii="Garamond" w:hAnsi="Garamond"/>
          <w:b/>
          <w:highlight w:val="yellow"/>
          <w:lang w:eastAsia="ar-SA"/>
        </w:rPr>
        <w:t>Allegato E/altro</w:t>
      </w:r>
      <w:r w:rsidRPr="000677DC">
        <w:rPr>
          <w:rFonts w:ascii="Garamond" w:hAnsi="Garamond"/>
          <w:lang w:eastAsia="ar-SA"/>
        </w:rPr>
        <w:t>)</w:t>
      </w:r>
      <w:r w:rsidRPr="000677DC">
        <w:rPr>
          <w:rFonts w:ascii="Garamond" w:hAnsi="Garamond"/>
          <w:color w:val="000000"/>
          <w:lang w:eastAsia="ar-SA"/>
        </w:rPr>
        <w:t>.</w:t>
      </w:r>
    </w:p>
    <w:p w14:paraId="26715215"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In caso di ricorso al subappalto si richiede la compilazione della sezione D</w:t>
      </w:r>
    </w:p>
    <w:p w14:paraId="6466AB9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w:t>
      </w:r>
      <w:r w:rsidRPr="000677DC">
        <w:rPr>
          <w:rFonts w:ascii="Garamond" w:hAnsi="Garamond"/>
          <w:u w:val="single"/>
        </w:rPr>
        <w:t>pena l’impossibilità di ricorrere al subappalto</w:t>
      </w:r>
      <w:r w:rsidRPr="000677DC">
        <w:rPr>
          <w:rFonts w:ascii="Garamond" w:hAnsi="Garamond"/>
        </w:rPr>
        <w:t xml:space="preserve">, indica l’elenco delle prestazioni che intende subappaltare con la relativa quota percentuale dell’importo complessivo del contratto. </w:t>
      </w:r>
      <w:bookmarkStart w:id="157" w:name="_Hlk484518746"/>
    </w:p>
    <w:p w14:paraId="51D0E5DE" w14:textId="41954613"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rPr>
        <w:t>(</w:t>
      </w:r>
      <w:bookmarkEnd w:id="157"/>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F03A51">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highlight w:val="yellow"/>
        </w:rPr>
        <w:t xml:space="preserve"> Il concorrente, ai sensi dell’art. 105, comma 6 del Codice, indica </w:t>
      </w:r>
      <w:r w:rsidRPr="000677DC">
        <w:rPr>
          <w:rFonts w:ascii="Garamond" w:hAnsi="Garamond"/>
          <w:highlight w:val="yellow"/>
          <w:u w:val="single"/>
        </w:rPr>
        <w:t>la denominazione dei tre subappaltatori proposti</w:t>
      </w:r>
      <w:r w:rsidRPr="000677DC">
        <w:rPr>
          <w:rFonts w:ascii="Garamond" w:hAnsi="Garamond"/>
          <w:highlight w:val="yellow"/>
        </w:rPr>
        <w:t>.</w:t>
      </w:r>
    </w:p>
    <w:p w14:paraId="560F49B8" w14:textId="77777777"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b/>
          <w:color w:val="FF0000"/>
          <w:highlight w:val="yellow"/>
          <w:u w:val="single"/>
        </w:rPr>
        <w:t>FARE MOLTA ATTENZIONE:</w:t>
      </w:r>
      <w:r w:rsidRPr="000677DC">
        <w:rPr>
          <w:rFonts w:ascii="Garamond" w:hAnsi="Garamond"/>
          <w:b/>
          <w:highlight w:val="yellow"/>
          <w:u w:val="single"/>
        </w:rPr>
        <w:t xml:space="preserve"> </w:t>
      </w:r>
      <w:r w:rsidRPr="000677DC">
        <w:rPr>
          <w:rFonts w:ascii="Garamond" w:hAnsi="Garamond"/>
          <w:highlight w:val="yellow"/>
          <w:u w:val="single"/>
        </w:rPr>
        <w:t>il concorrente, per ciascun subappaltatore, allega:</w:t>
      </w:r>
    </w:p>
    <w:p w14:paraId="238BEA0B"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 xml:space="preserve">DGUE, a firma del subappaltatore, contenente le informazioni di cui alla </w:t>
      </w:r>
      <w:r w:rsidRPr="000677DC">
        <w:rPr>
          <w:rFonts w:ascii="Garamond" w:hAnsi="Garamond"/>
          <w:highlight w:val="yellow"/>
          <w:u w:val="single"/>
        </w:rPr>
        <w:t>parte II, sezioni A e B</w:t>
      </w:r>
      <w:r w:rsidRPr="000677DC">
        <w:rPr>
          <w:rFonts w:ascii="Garamond" w:hAnsi="Garamond"/>
          <w:highlight w:val="yellow"/>
        </w:rPr>
        <w:t xml:space="preserve">, alla </w:t>
      </w:r>
      <w:r w:rsidRPr="000677DC">
        <w:rPr>
          <w:rFonts w:ascii="Garamond" w:hAnsi="Garamond"/>
          <w:highlight w:val="yellow"/>
          <w:u w:val="single"/>
        </w:rPr>
        <w:t>parte III, sezioni A, C e D</w:t>
      </w:r>
      <w:r w:rsidRPr="000677DC">
        <w:rPr>
          <w:rFonts w:ascii="Garamond" w:hAnsi="Garamond"/>
          <w:highlight w:val="yellow"/>
        </w:rPr>
        <w:t xml:space="preserve">, e alla </w:t>
      </w:r>
      <w:r w:rsidRPr="000677DC">
        <w:rPr>
          <w:rFonts w:ascii="Garamond" w:hAnsi="Garamond"/>
          <w:highlight w:val="yellow"/>
          <w:u w:val="single"/>
        </w:rPr>
        <w:t>parte VI</w:t>
      </w:r>
      <w:r w:rsidRPr="000677DC">
        <w:rPr>
          <w:rFonts w:ascii="Garamond" w:hAnsi="Garamond"/>
          <w:highlight w:val="yellow"/>
        </w:rPr>
        <w:t>;</w:t>
      </w:r>
    </w:p>
    <w:p w14:paraId="499E6570"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PASSOE del subappaltatore.</w:t>
      </w:r>
    </w:p>
    <w:p w14:paraId="5CA6516D"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III – Motivi di esclusione</w:t>
      </w:r>
    </w:p>
    <w:p w14:paraId="738EB75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non trovarsi nelle condizioni previste dal paragrafo </w:t>
      </w:r>
      <w:r w:rsidRPr="000677DC">
        <w:rPr>
          <w:rFonts w:ascii="Garamond" w:hAnsi="Garamond"/>
          <w:highlight w:val="yellow"/>
        </w:rPr>
        <w:t>6</w:t>
      </w:r>
      <w:r w:rsidRPr="000677DC">
        <w:rPr>
          <w:rFonts w:ascii="Garamond" w:hAnsi="Garamond"/>
        </w:rPr>
        <w:t xml:space="preserve"> del presente disciplinare di gara (Sez. A-B-C-D).</w:t>
      </w:r>
    </w:p>
    <w:p w14:paraId="451C37E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highlight w:val="yellow"/>
          <w:lang w:eastAsia="en-US"/>
        </w:rPr>
        <w:t xml:space="preserve"> n. 4</w:t>
      </w:r>
      <w:r w:rsidRPr="000677DC">
        <w:rPr>
          <w:rFonts w:ascii="Garamond" w:hAnsi="Garamond" w:cs="Calibri"/>
          <w:lang w:eastAsia="en-US"/>
        </w:rPr>
        <w:t xml:space="preserve"> del presente Disciplinare).</w:t>
      </w:r>
    </w:p>
    <w:p w14:paraId="669A8FA2"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IV – Criteri di selezione</w:t>
      </w:r>
    </w:p>
    <w:p w14:paraId="5285227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possedere tutti i requisiti richiesti dai criteri di selezione barrando direttamente la sezione </w:t>
      </w:r>
      <w:r w:rsidRPr="000677DC">
        <w:rPr>
          <w:rFonts w:ascii="Garamond" w:hAnsi="Garamond"/>
          <w:b/>
        </w:rPr>
        <w:t>«α»</w:t>
      </w:r>
      <w:r w:rsidRPr="000677DC">
        <w:rPr>
          <w:rFonts w:ascii="Garamond" w:hAnsi="Garamond"/>
        </w:rPr>
        <w:t xml:space="preserve"> ovvero compilando quanto segue: </w:t>
      </w:r>
    </w:p>
    <w:p w14:paraId="5887857F"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sezione A per dichiarare il possesso dei requisiti relativi all’idoneità professionale di cui la precedente paragrafo. </w:t>
      </w:r>
      <w:r w:rsidRPr="000677DC">
        <w:rPr>
          <w:rFonts w:ascii="Garamond" w:hAnsi="Garamond"/>
          <w:highlight w:val="yellow"/>
        </w:rPr>
        <w:t>7.1</w:t>
      </w:r>
      <w:r w:rsidRPr="000677DC">
        <w:rPr>
          <w:rFonts w:ascii="Garamond" w:hAnsi="Garamond"/>
        </w:rPr>
        <w:t xml:space="preserve"> del presente disciplinare di gara; </w:t>
      </w:r>
    </w:p>
    <w:p w14:paraId="62192C4E"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B per dichiarare il possesso del requisito relativo alla capacità economico-finanziaria di cui al precedente paragrafo </w:t>
      </w:r>
      <w:r w:rsidRPr="000677DC">
        <w:rPr>
          <w:rFonts w:ascii="Garamond" w:hAnsi="Garamond"/>
          <w:szCs w:val="22"/>
          <w:highlight w:val="yellow"/>
          <w:lang w:eastAsia="en-US"/>
        </w:rPr>
        <w:t>7.2</w:t>
      </w:r>
      <w:r w:rsidRPr="000677DC">
        <w:rPr>
          <w:rFonts w:ascii="Garamond" w:hAnsi="Garamond"/>
          <w:szCs w:val="22"/>
          <w:lang w:eastAsia="en-US"/>
        </w:rPr>
        <w:t xml:space="preserve"> del presente disciplinare di gara;</w:t>
      </w:r>
    </w:p>
    <w:p w14:paraId="7AC59E00"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C per dichiarare il possesso dei requisiti relativi alla capacità professionale e tecnica di cui al precedente paragrafo </w:t>
      </w:r>
      <w:r w:rsidRPr="000677DC">
        <w:rPr>
          <w:rFonts w:ascii="Garamond" w:hAnsi="Garamond"/>
          <w:szCs w:val="22"/>
          <w:highlight w:val="yellow"/>
          <w:lang w:eastAsia="en-US"/>
        </w:rPr>
        <w:t>7.3</w:t>
      </w:r>
      <w:r w:rsidRPr="000677DC">
        <w:rPr>
          <w:rFonts w:ascii="Garamond" w:hAnsi="Garamond"/>
          <w:szCs w:val="22"/>
          <w:lang w:eastAsia="en-US"/>
        </w:rPr>
        <w:t xml:space="preserve"> del presente disciplinare di gara.</w:t>
      </w:r>
    </w:p>
    <w:p w14:paraId="0A4B54E6"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Parte VI – Dichiarazioni finali </w:t>
      </w:r>
    </w:p>
    <w:p w14:paraId="0704A87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58BEA2F5"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Il DGUE </w:t>
      </w:r>
      <w:r w:rsidRPr="000677DC">
        <w:rPr>
          <w:rFonts w:ascii="Garamond" w:hAnsi="Garamond"/>
          <w:b/>
          <w:u w:val="single"/>
          <w:lang w:bidi="it-IT"/>
        </w:rPr>
        <w:t>deve essere sottoscritto con firma digitale e caricato come sotto previsto, oltre che dal concorrente singolo, da ciascuno dei seguenti soggetti</w:t>
      </w:r>
      <w:r w:rsidRPr="000677DC">
        <w:rPr>
          <w:rFonts w:ascii="Garamond" w:hAnsi="Garamond"/>
          <w:b/>
        </w:rPr>
        <w:t>:</w:t>
      </w:r>
    </w:p>
    <w:p w14:paraId="247E7BC7"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professionista singolo</w:t>
      </w:r>
      <w:r w:rsidRPr="000677DC">
        <w:rPr>
          <w:rFonts w:ascii="Garamond" w:hAnsi="Garamond"/>
        </w:rPr>
        <w:t xml:space="preserve">, dal professionista; </w:t>
      </w:r>
    </w:p>
    <w:p w14:paraId="235F54EA"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studio associato</w:t>
      </w:r>
      <w:r w:rsidRPr="000677DC">
        <w:rPr>
          <w:rFonts w:ascii="Garamond" w:hAnsi="Garamond"/>
        </w:rPr>
        <w:t>, da tutti gli associati o dal rappresentante munito di idonei poteri;</w:t>
      </w:r>
    </w:p>
    <w:p w14:paraId="1B4963C3"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società o consorzi,</w:t>
      </w:r>
      <w:r w:rsidRPr="000677DC">
        <w:rPr>
          <w:rFonts w:ascii="Garamond" w:hAnsi="Garamond"/>
        </w:rPr>
        <w:t xml:space="preserve"> dal legale rappresentante;</w:t>
      </w:r>
    </w:p>
    <w:p w14:paraId="6984DFA4"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Il DGUE è presentato, oltre che dal concorrente singolo, da ciascuno dei seguenti soggetti:</w:t>
      </w:r>
    </w:p>
    <w:p w14:paraId="29849270"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raggruppamenti temporanei, consorzi ordinari, GEIE</w:t>
      </w:r>
      <w:r w:rsidRPr="000677DC">
        <w:rPr>
          <w:rFonts w:ascii="Garamond" w:hAnsi="Garamond"/>
        </w:rPr>
        <w:t xml:space="preserve">, da ciascuno degli operatori economici che partecipano alla procedura in forma congiunta; </w:t>
      </w:r>
    </w:p>
    <w:p w14:paraId="5DF28FD4"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aggregazione di rete,</w:t>
      </w:r>
      <w:r w:rsidRPr="000677DC">
        <w:rPr>
          <w:rFonts w:ascii="Garamond" w:hAnsi="Garamond"/>
        </w:rPr>
        <w:t xml:space="preserve"> dall’organo comune, ove presente, e da tutti i retisti partecipanti;</w:t>
      </w:r>
    </w:p>
    <w:p w14:paraId="3D849A3F"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consorzi stabili</w:t>
      </w:r>
      <w:r w:rsidRPr="000677DC">
        <w:rPr>
          <w:rFonts w:ascii="Garamond" w:hAnsi="Garamond"/>
        </w:rPr>
        <w:t>, dal consorzio e dai consorziati per conto dei quali il consorzio concorre.</w:t>
      </w:r>
    </w:p>
    <w:p w14:paraId="231E41B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lastRenderedPageBreak/>
        <w:t>In caso di incorporazione, fusione societaria o cessione d’azienda</w:t>
      </w:r>
      <w:r w:rsidRPr="000677DC">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6CB1646" w14:textId="77777777" w:rsidTr="008667D7">
        <w:trPr>
          <w:trHeight w:val="560"/>
        </w:trPr>
        <w:tc>
          <w:tcPr>
            <w:tcW w:w="10490" w:type="dxa"/>
            <w:shd w:val="clear" w:color="auto" w:fill="FFFFFF"/>
          </w:tcPr>
          <w:p w14:paraId="5ACD149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089B4397" w14:textId="77777777" w:rsidR="000677DC" w:rsidRPr="000677DC" w:rsidRDefault="000677DC" w:rsidP="008667D7">
            <w:pPr>
              <w:keepNext/>
              <w:suppressAutoHyphens/>
              <w:autoSpaceDE w:val="0"/>
              <w:autoSpaceDN w:val="0"/>
              <w:adjustRightInd w:val="0"/>
              <w:ind w:right="49"/>
              <w:jc w:val="both"/>
              <w:rPr>
                <w:rFonts w:ascii="Garamond" w:hAnsi="Garamond"/>
                <w:bCs/>
                <w:iCs/>
                <w:lang w:eastAsia="en-US"/>
              </w:rPr>
            </w:pPr>
            <w:r w:rsidRPr="000677DC">
              <w:rPr>
                <w:rFonts w:ascii="Garamond" w:hAnsi="Garamond"/>
                <w:bCs/>
                <w:iCs/>
                <w:lang w:eastAsia="en-US"/>
              </w:rPr>
              <w:t xml:space="preserve">Si precisa che una volta compilato il DGUE, editato in ogni sua parte, questo dovrà essere sottoscritto digitalmente secondo le istruzioni indicate nel presente disciplinare e dovrà essere prodotto tramite caricamento sulla piattaforma telematica. 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0677DC">
              <w:rPr>
                <w:rFonts w:ascii="Garamond" w:hAnsi="Garamond"/>
                <w:bCs/>
                <w:i/>
                <w:iCs/>
                <w:lang w:eastAsia="en-US"/>
              </w:rPr>
              <w:t xml:space="preserve">self </w:t>
            </w:r>
            <w:proofErr w:type="spellStart"/>
            <w:r w:rsidRPr="000677DC">
              <w:rPr>
                <w:rFonts w:ascii="Garamond" w:hAnsi="Garamond"/>
                <w:bCs/>
                <w:i/>
                <w:iCs/>
                <w:lang w:eastAsia="en-US"/>
              </w:rPr>
              <w:t>cleaning</w:t>
            </w:r>
            <w:proofErr w:type="spellEnd"/>
            <w:r w:rsidRPr="000677DC">
              <w:rPr>
                <w:rFonts w:ascii="Garamond" w:hAnsi="Garamond"/>
                <w:bCs/>
                <w:iCs/>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477CB8D1"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sidRPr="000677DC">
              <w:rPr>
                <w:rFonts w:ascii="Garamond" w:hAnsi="Garamond"/>
                <w:lang w:eastAsia="en-US"/>
              </w:rPr>
              <w:t>.</w:t>
            </w:r>
          </w:p>
        </w:tc>
      </w:tr>
    </w:tbl>
    <w:p w14:paraId="082247EF" w14:textId="77777777" w:rsidR="000677DC" w:rsidRPr="000677DC" w:rsidRDefault="000677DC" w:rsidP="008667D7">
      <w:pPr>
        <w:jc w:val="both"/>
        <w:rPr>
          <w:rFonts w:ascii="Garamond" w:hAnsi="Garamond" w:cs="Calibri"/>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A4609DC" w14:textId="77777777" w:rsidTr="008667D7">
        <w:trPr>
          <w:trHeight w:val="560"/>
        </w:trPr>
        <w:tc>
          <w:tcPr>
            <w:tcW w:w="10490" w:type="dxa"/>
            <w:shd w:val="clear" w:color="auto" w:fill="FFFFFF"/>
          </w:tcPr>
          <w:p w14:paraId="262E60C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5C42D083"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cs="Calibri"/>
                <w:lang w:eastAsia="en-US"/>
              </w:rPr>
              <w:t>SUAM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specificare la centrale di committenza delegata</w:t>
            </w:r>
            <w:r w:rsidRPr="000677DC">
              <w:rPr>
                <w:rFonts w:ascii="Garamond" w:hAnsi="Garamond" w:cs="Calibri"/>
                <w:lang w:eastAsia="en-US"/>
              </w:rPr>
              <w:t>)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la stazione appaltante</w:t>
            </w:r>
            <w:r w:rsidRPr="000677DC">
              <w:rPr>
                <w:rFonts w:ascii="Garamond" w:hAnsi="Garamond" w:cs="Calibri"/>
                <w:lang w:eastAsia="en-US"/>
              </w:rPr>
              <w:t xml:space="preserve"> (</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r w:rsidRPr="000677DC">
              <w:rPr>
                <w:rFonts w:ascii="Garamond" w:hAnsi="Garamond"/>
                <w:lang w:eastAsia="en-US"/>
              </w:rPr>
              <w:t>.</w:t>
            </w:r>
          </w:p>
        </w:tc>
      </w:tr>
    </w:tbl>
    <w:p w14:paraId="3BF4EF59" w14:textId="77777777" w:rsidR="000677DC" w:rsidRPr="000677DC" w:rsidRDefault="000677DC" w:rsidP="008667D7">
      <w:pPr>
        <w:autoSpaceDE w:val="0"/>
        <w:autoSpaceDN w:val="0"/>
        <w:adjustRightInd w:val="0"/>
        <w:jc w:val="both"/>
        <w:rPr>
          <w:rFonts w:ascii="Garamond" w:hAnsi="Garamond"/>
          <w:sz w:val="16"/>
          <w:szCs w:val="16"/>
        </w:rPr>
      </w:pPr>
    </w:p>
    <w:p w14:paraId="3E8F0C8A"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8" w:name="_Toc500345610"/>
      <w:r w:rsidRPr="000677DC">
        <w:rPr>
          <w:rFonts w:ascii="Garamond" w:hAnsi="Garamond"/>
          <w:b/>
          <w:bCs/>
          <w:iCs/>
          <w:caps/>
          <w:lang w:val="x-none" w:eastAsia="en-US"/>
        </w:rPr>
        <w:t>D</w:t>
      </w:r>
      <w:r w:rsidRPr="000677DC">
        <w:rPr>
          <w:rFonts w:ascii="Garamond" w:hAnsi="Garamond"/>
          <w:b/>
          <w:bCs/>
          <w:iCs/>
          <w:caps/>
          <w:lang w:eastAsia="en-US"/>
        </w:rPr>
        <w:t>ICHIARAZIONI INTEGRATIVE E DOCUMENTAZIONE A CORREDO</w:t>
      </w:r>
    </w:p>
    <w:p w14:paraId="10E0D07E" w14:textId="77777777" w:rsidR="000677DC" w:rsidRPr="000677DC" w:rsidRDefault="000677DC" w:rsidP="008667D7">
      <w:pPr>
        <w:numPr>
          <w:ilvl w:val="2"/>
          <w:numId w:val="28"/>
        </w:numPr>
        <w:tabs>
          <w:tab w:val="left" w:pos="567"/>
        </w:tabs>
        <w:autoSpaceDE w:val="0"/>
        <w:autoSpaceDN w:val="0"/>
        <w:adjustRightInd w:val="0"/>
        <w:spacing w:before="60" w:after="60" w:line="276" w:lineRule="auto"/>
        <w:ind w:left="567" w:hanging="567"/>
        <w:jc w:val="both"/>
        <w:rPr>
          <w:rFonts w:ascii="Garamond" w:hAnsi="Garamond"/>
          <w:b/>
          <w:bCs/>
        </w:rPr>
      </w:pPr>
      <w:bookmarkStart w:id="159" w:name="Dichiarazioni"/>
      <w:bookmarkEnd w:id="159"/>
      <w:r w:rsidRPr="000677DC">
        <w:rPr>
          <w:rFonts w:ascii="Garamond" w:hAnsi="Garamond"/>
          <w:b/>
          <w:bCs/>
        </w:rPr>
        <w:t>D</w:t>
      </w:r>
      <w:proofErr w:type="spellStart"/>
      <w:r w:rsidRPr="000677DC">
        <w:rPr>
          <w:rFonts w:ascii="Garamond" w:hAnsi="Garamond"/>
          <w:b/>
          <w:bCs/>
          <w:lang w:val="x-none"/>
        </w:rPr>
        <w:t>ichiarazioni</w:t>
      </w:r>
      <w:proofErr w:type="spellEnd"/>
      <w:r w:rsidRPr="000677DC">
        <w:rPr>
          <w:rFonts w:ascii="Garamond" w:hAnsi="Garamond"/>
          <w:b/>
          <w:bCs/>
          <w:lang w:val="x-none"/>
        </w:rPr>
        <w:t xml:space="preserve"> integrative</w:t>
      </w:r>
      <w:r w:rsidRPr="000677DC">
        <w:rPr>
          <w:rFonts w:ascii="Garamond" w:hAnsi="Garamond"/>
          <w:b/>
          <w:bCs/>
        </w:rPr>
        <w:t xml:space="preserve"> </w:t>
      </w:r>
      <w:bookmarkEnd w:id="158"/>
    </w:p>
    <w:p w14:paraId="1BAB3AC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Ciascun concorrente rende le seguenti dichiarazioni, anche ai sensi degli artt. 46 e 47 del d.p.r. 445/2000, con le quali:</w:t>
      </w:r>
    </w:p>
    <w:p w14:paraId="12F9D4CF"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 xml:space="preserve">indica i seguenti dati: domicilio fiscale, codice fiscale, partita IVA, le posizioni INPS, INAIL, e l’Agenzia delle Entrate competente per territorio; indica l’indirizzo PEC </w:t>
      </w:r>
      <w:r w:rsidRPr="000677DC">
        <w:rPr>
          <w:rFonts w:ascii="Garamond" w:hAnsi="Garamond"/>
          <w:u w:val="single"/>
        </w:rPr>
        <w:t>oppure</w:t>
      </w:r>
      <w:r w:rsidRPr="000677DC">
        <w:rPr>
          <w:rFonts w:ascii="Garamond" w:hAnsi="Garamond"/>
        </w:rPr>
        <w:t>, solo in caso di concorrenti aventi sede in altri Stati membri, l’indirizzo di posta elettronica ai fini delle comunicazioni di cui all’art. 76, comma 5 del Codice;</w:t>
      </w:r>
    </w:p>
    <w:p w14:paraId="1565C2BF"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szCs w:val="22"/>
          <w:lang w:eastAsia="en-US"/>
        </w:rPr>
        <w:t xml:space="preserve">dichiara i dati identificativi (nome, cognome, data e luogo di nascita, codice fiscale, comune di residenza, </w:t>
      </w:r>
      <w:r w:rsidRPr="000677DC">
        <w:rPr>
          <w:rFonts w:ascii="Garamond" w:hAnsi="Garamond" w:cs="Calibri"/>
          <w:szCs w:val="22"/>
          <w:u w:val="single"/>
          <w:lang w:eastAsia="en-US"/>
        </w:rPr>
        <w:t xml:space="preserve">eventuali familiari conviventi di maggiore età, ai sensi dell’art. 85, comma 3, del </w:t>
      </w:r>
      <w:proofErr w:type="spellStart"/>
      <w:r w:rsidRPr="000677DC">
        <w:rPr>
          <w:rFonts w:ascii="Garamond" w:hAnsi="Garamond" w:cs="Calibri"/>
          <w:szCs w:val="22"/>
          <w:u w:val="single"/>
          <w:lang w:eastAsia="en-US"/>
        </w:rPr>
        <w:t>D.Lgs.</w:t>
      </w:r>
      <w:proofErr w:type="spellEnd"/>
      <w:r w:rsidRPr="000677DC">
        <w:rPr>
          <w:rFonts w:ascii="Garamond" w:hAnsi="Garamond" w:cs="Calibri"/>
          <w:szCs w:val="22"/>
          <w:u w:val="single"/>
          <w:lang w:eastAsia="en-US"/>
        </w:rPr>
        <w:t xml:space="preserve"> 159/2011</w:t>
      </w:r>
      <w:r w:rsidRPr="000677DC">
        <w:rPr>
          <w:rFonts w:ascii="Garamond" w:hAnsi="Garamond" w:cs="Calibri"/>
          <w:szCs w:val="22"/>
          <w:lang w:eastAsia="en-US"/>
        </w:rPr>
        <w:t>) dei soggetti di cui all’art. 80, comma 3 del Codice, ovvero indica la banca dati ufficiale o il pubblico registro da cui i medesimi possono essere ricavati in modo aggiornato alla data di presentazione dell’offerta</w:t>
      </w:r>
      <w:r w:rsidRPr="000677DC">
        <w:rPr>
          <w:rFonts w:ascii="Garamond" w:hAnsi="Garamond"/>
        </w:rPr>
        <w:t>;</w:t>
      </w:r>
    </w:p>
    <w:p w14:paraId="7BECE00A"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bidi="it-IT"/>
        </w:rPr>
        <w:t>dichiara di eleggere il domicilio principale ai fini delle comunicazioni di cui all’art.76, comma 5, del Codice e per il ricevimento delle comunicazioni inerenti la procedura, nell’apposita area riservata ad eccesso sicuro “Comunicazioni” messa a disposizioni all’interno della piattaforma telematica e-</w:t>
      </w:r>
      <w:proofErr w:type="spellStart"/>
      <w:r w:rsidRPr="000677DC">
        <w:rPr>
          <w:rFonts w:ascii="Garamond" w:eastAsia="Arial" w:hAnsi="Garamond"/>
          <w:lang w:bidi="it-IT"/>
        </w:rPr>
        <w:t>procurament</w:t>
      </w:r>
      <w:proofErr w:type="spellEnd"/>
      <w:r w:rsidRPr="000677DC">
        <w:rPr>
          <w:rFonts w:ascii="Garamond" w:eastAsia="Arial" w:hAnsi="Garamond"/>
          <w:lang w:bidi="it-IT"/>
        </w:rPr>
        <w:t xml:space="preserve"> e nell’indirizzo di posta elettronica certificata da utilizzare nel caso di indisponibilità oggettiva del sistema telematico;</w:t>
      </w:r>
    </w:p>
    <w:p w14:paraId="495BEAD9"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dichiara di non incorrere nelle cause di esclusione di cui all’art. 80, comma 5 lett. c-bis), c-ter), c-quater), f-bis) e f-ter), del Codice del Codice;</w:t>
      </w:r>
    </w:p>
    <w:p w14:paraId="664D738D"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lastRenderedPageBreak/>
        <w:t xml:space="preserve">dichiara l’assenza delle cause di incompatibilità di cui all’art. 53 comma 16-ter, del </w:t>
      </w:r>
      <w:proofErr w:type="spellStart"/>
      <w:r w:rsidRPr="000677DC">
        <w:rPr>
          <w:rFonts w:ascii="Garamond" w:hAnsi="Garamond"/>
          <w:lang w:bidi="it-IT"/>
        </w:rPr>
        <w:t>D.Lgs.</w:t>
      </w:r>
      <w:proofErr w:type="spellEnd"/>
      <w:r w:rsidRPr="000677DC">
        <w:rPr>
          <w:rFonts w:ascii="Garamond" w:hAnsi="Garamond"/>
          <w:lang w:bidi="it-IT"/>
        </w:rPr>
        <w:t xml:space="preserve"> 165/2001 nei confronti della Stazione Appaltante;</w:t>
      </w:r>
    </w:p>
    <w:p w14:paraId="4456D791"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dichiara di non essere stati destinatari di un provvedimento di decadenza dal beneficio erogato per aver reso falsa dichiarazione ai sensi del comma 1 bis dell'art. 75 del DPR 455/2000;</w:t>
      </w:r>
    </w:p>
    <w:p w14:paraId="5298AC5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i seguenti dati:</w:t>
      </w:r>
    </w:p>
    <w:p w14:paraId="4619720E"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singoli</w:t>
      </w:r>
    </w:p>
    <w:p w14:paraId="5939701B"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w:t>
      </w:r>
    </w:p>
    <w:p w14:paraId="0B8EA0A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associati</w:t>
      </w:r>
    </w:p>
    <w:p w14:paraId="79B65FF6"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professionisti associati; </w:t>
      </w:r>
    </w:p>
    <w:p w14:paraId="648C6823"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requisiti (estremi di iscrizione ai relativi albi professionali) di cui all’art. 1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con riferimento a tutti i professionisti associati; </w:t>
      </w:r>
    </w:p>
    <w:p w14:paraId="7983E5A5"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le società di professionisti</w:t>
      </w:r>
    </w:p>
    <w:p w14:paraId="540DF076"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35CED315"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di iscrizione ai relativi albi professionali dei soci; </w:t>
      </w:r>
    </w:p>
    <w:p w14:paraId="5A849BE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2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2C5DCD81"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e) e f), il concorrente dichiara che i medesimi dati aggiornati sono riscontrabili sul casellario delle società di ingegneria e professionali dell’ANAC. </w:t>
      </w:r>
    </w:p>
    <w:p w14:paraId="25A18683"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le società di ingegneria </w:t>
      </w:r>
    </w:p>
    <w:p w14:paraId="40B20F5B"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0A03DFA4"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dei requisiti (titolo di studio, data di abilitazione e n. iscrizione all’albo professionale) del direttore tecnico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51A7584A"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1BF2F430"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h) e i), il concorrente dichiara che i medesimi dati aggiornati sono riscontrabili sul casellario delle società di ingegneria e professionali dell’ANAC. </w:t>
      </w:r>
    </w:p>
    <w:p w14:paraId="528E9F1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i consorzi stabili </w:t>
      </w:r>
    </w:p>
    <w:p w14:paraId="447A2466"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1CD33E3D"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di essere iscritto nell’elenco speciale dei professionisti di cui all’art. 34 del D.L. n. 189/2016 e ss.mm.ii., precisandone gli estremi;</w:t>
      </w:r>
    </w:p>
    <w:p w14:paraId="6F07743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con riferimento ai professionisti che espletano l’incarico di cui al precedente paragrafo</w:t>
      </w:r>
      <w:r w:rsidRPr="000677DC">
        <w:rPr>
          <w:rFonts w:ascii="Garamond" w:hAnsi="Garamond" w:cs="Calibri"/>
          <w:szCs w:val="22"/>
          <w:highlight w:val="yellow"/>
          <w:lang w:eastAsia="en-US"/>
        </w:rPr>
        <w:t xml:space="preserve"> 7.1.4</w:t>
      </w:r>
      <w:r w:rsidRPr="000677DC">
        <w:rPr>
          <w:rFonts w:ascii="Garamond" w:hAnsi="Garamond" w:cs="Calibri"/>
          <w:szCs w:val="22"/>
          <w:lang w:eastAsia="en-US"/>
        </w:rPr>
        <w:t>, i seguenti dati: nome, cognome, data di nascita, codice fiscale, iscrizione al relativo albo professionale;</w:t>
      </w:r>
    </w:p>
    <w:p w14:paraId="0C0140F7"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In caso di affidamento del servizio di coordinamento della sicurezza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w:t>
      </w:r>
      <w:bookmarkStart w:id="160" w:name="_Hlk32309122"/>
      <w:r w:rsidRPr="000677DC">
        <w:rPr>
          <w:rFonts w:ascii="Garamond" w:hAnsi="Garamond" w:cs="Calibri"/>
          <w:szCs w:val="22"/>
          <w:lang w:eastAsia="en-US"/>
        </w:rPr>
        <w:t xml:space="preserve">al professionista </w:t>
      </w:r>
      <w:bookmarkEnd w:id="160"/>
      <w:r w:rsidRPr="000677DC">
        <w:rPr>
          <w:rFonts w:ascii="Garamond" w:hAnsi="Garamond" w:cs="Calibri"/>
          <w:szCs w:val="22"/>
          <w:lang w:eastAsia="en-US"/>
        </w:rPr>
        <w:t xml:space="preserve">di cui al precedente paragrafo </w:t>
      </w:r>
      <w:r w:rsidRPr="000677DC">
        <w:rPr>
          <w:rFonts w:ascii="Garamond" w:hAnsi="Garamond" w:cs="Calibri"/>
          <w:szCs w:val="22"/>
          <w:highlight w:val="yellow"/>
          <w:lang w:eastAsia="en-US"/>
        </w:rPr>
        <w:t>7.1.5</w:t>
      </w:r>
      <w:r w:rsidRPr="000677DC">
        <w:rPr>
          <w:rFonts w:ascii="Garamond" w:hAnsi="Garamond" w:cs="Calibri"/>
          <w:szCs w:val="22"/>
          <w:lang w:eastAsia="en-US"/>
        </w:rPr>
        <w:t>, i seguenti dati: nome, cognome, data di nascita, codice fiscale, abilitazione ai sensi dell’art. 98 del d. lgs. 81/2008;</w:t>
      </w:r>
    </w:p>
    <w:p w14:paraId="2725EA05" w14:textId="1BE68665"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lastRenderedPageBreak/>
        <w:t>(</w:t>
      </w:r>
      <w:r w:rsidRPr="000677DC">
        <w:rPr>
          <w:rFonts w:ascii="Garamond" w:hAnsi="Garamond"/>
          <w:i/>
          <w:color w:val="FF0000"/>
          <w:highlight w:val="yellow"/>
          <w:shd w:val="clear" w:color="auto" w:fill="FFFFFF"/>
          <w:lang w:eastAsia="en-US"/>
        </w:rPr>
        <w:t>Nel caso sia richiesta la relazione geologica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che espleta l’incarico di cui al precedente paragrafo </w:t>
      </w:r>
      <w:r w:rsidRPr="000677DC">
        <w:rPr>
          <w:rFonts w:ascii="Garamond" w:hAnsi="Garamond" w:cs="Calibri"/>
          <w:szCs w:val="22"/>
          <w:highlight w:val="yellow"/>
          <w:lang w:eastAsia="en-US"/>
        </w:rPr>
        <w:t>7.1.6</w:t>
      </w:r>
      <w:r w:rsidRPr="000677DC">
        <w:rPr>
          <w:rFonts w:ascii="Garamond" w:hAnsi="Garamond" w:cs="Calibri"/>
          <w:szCs w:val="22"/>
          <w:lang w:eastAsia="en-US"/>
        </w:rPr>
        <w:t>, i seguenti dati: nome, cognome, data di nascita, codice fiscale, dati</w:t>
      </w:r>
      <w:r w:rsidR="005B3E20">
        <w:rPr>
          <w:rFonts w:ascii="Garamond" w:hAnsi="Garamond" w:cs="Calibri"/>
          <w:szCs w:val="22"/>
          <w:lang w:eastAsia="en-US"/>
        </w:rPr>
        <w:t xml:space="preserve"> </w:t>
      </w:r>
      <w:r w:rsidRPr="000677DC">
        <w:rPr>
          <w:rFonts w:ascii="Garamond" w:hAnsi="Garamond" w:cs="Calibri"/>
          <w:szCs w:val="22"/>
          <w:lang w:eastAsia="en-US"/>
        </w:rPr>
        <w:t>relativi</w:t>
      </w:r>
      <w:r w:rsidR="005B3E20">
        <w:rPr>
          <w:rFonts w:ascii="Garamond" w:hAnsi="Garamond" w:cs="Calibri"/>
          <w:szCs w:val="22"/>
          <w:lang w:eastAsia="en-US"/>
        </w:rPr>
        <w:t xml:space="preserve"> </w:t>
      </w:r>
      <w:r w:rsidRPr="000677DC">
        <w:rPr>
          <w:rFonts w:ascii="Garamond" w:hAnsi="Garamond" w:cs="Calibri"/>
          <w:szCs w:val="22"/>
          <w:lang w:eastAsia="en-US"/>
        </w:rPr>
        <w:t>ai</w:t>
      </w:r>
      <w:r w:rsidR="005B3E20">
        <w:rPr>
          <w:rFonts w:ascii="Garamond" w:hAnsi="Garamond" w:cs="Calibri"/>
          <w:szCs w:val="22"/>
          <w:lang w:eastAsia="en-US"/>
        </w:rPr>
        <w:t xml:space="preserve"> </w:t>
      </w:r>
      <w:r w:rsidRPr="000677DC">
        <w:rPr>
          <w:rFonts w:ascii="Garamond" w:hAnsi="Garamond" w:cs="Calibri"/>
          <w:szCs w:val="22"/>
          <w:lang w:eastAsia="en-US"/>
        </w:rPr>
        <w:t>requisiti</w:t>
      </w:r>
      <w:r w:rsidR="005B3E20">
        <w:rPr>
          <w:rFonts w:ascii="Garamond" w:hAnsi="Garamond" w:cs="Calibri"/>
          <w:szCs w:val="22"/>
          <w:lang w:eastAsia="en-US"/>
        </w:rPr>
        <w:t xml:space="preserve"> </w:t>
      </w:r>
      <w:r w:rsidRPr="000677DC">
        <w:rPr>
          <w:rFonts w:ascii="Garamond" w:hAnsi="Garamond" w:cs="Calibri"/>
          <w:szCs w:val="22"/>
          <w:lang w:eastAsia="en-US"/>
        </w:rPr>
        <w:t>abilitativi richiesti, forma di partecipazione;</w:t>
      </w:r>
    </w:p>
    <w:p w14:paraId="748F94A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richiesto il professionista antincendio</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di cui al precedente paragrafo </w:t>
      </w:r>
      <w:r w:rsidRPr="000677DC">
        <w:rPr>
          <w:rFonts w:ascii="Garamond" w:hAnsi="Garamond" w:cs="Calibri"/>
          <w:szCs w:val="22"/>
          <w:highlight w:val="yellow"/>
          <w:lang w:eastAsia="en-US"/>
        </w:rPr>
        <w:t>7.1.7</w:t>
      </w:r>
      <w:r w:rsidRPr="000677DC">
        <w:rPr>
          <w:rFonts w:ascii="Garamond" w:hAnsi="Garamond" w:cs="Calibri"/>
          <w:szCs w:val="22"/>
          <w:lang w:eastAsia="en-US"/>
        </w:rPr>
        <w:t>, i seguenti dati: nome, cognome, data di nascita, codice fiscale e gli estremi dell’iscrizione all’elenco del Ministero dell’Interno;</w:t>
      </w:r>
    </w:p>
    <w:p w14:paraId="4347F9BB"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remunerativa l’offerta economica presentata giacché per la sua formulazione ha preso atto e tenuto conto:</w:t>
      </w:r>
    </w:p>
    <w:p w14:paraId="3B445406"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a)</w:t>
      </w:r>
      <w:r w:rsidRPr="000677DC">
        <w:rPr>
          <w:rFonts w:ascii="Garamond" w:hAnsi="Garamond" w:cs="Calibri"/>
          <w:szCs w:val="22"/>
          <w:lang w:eastAsia="en-US"/>
        </w:rPr>
        <w:tab/>
        <w:t>delle condizioni contrattuali e degli oneri compresi quelli eventuali relativi in materia di sicurezza, di assicurazione, di condizioni di lavoro e di previdenza e assistenza in vigore nel luogo dove devono essere svolti i servizi;</w:t>
      </w:r>
    </w:p>
    <w:p w14:paraId="475842E5"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b)</w:t>
      </w:r>
      <w:r w:rsidRPr="000677DC">
        <w:rPr>
          <w:rFonts w:ascii="Garamond" w:hAnsi="Garamond" w:cs="Calibri"/>
          <w:szCs w:val="22"/>
          <w:lang w:eastAsia="en-US"/>
        </w:rPr>
        <w:tab/>
        <w:t>di tutte le circostanze generali, particolari e locali, nessuna esclusa ed eccettuata, che possono avere influito o influire sia sulla prestazione dei servizi, sia sulla determinazione della propria offerta;</w:t>
      </w:r>
    </w:p>
    <w:p w14:paraId="200B276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 xml:space="preserve">accetta, senza condizione o riserva alcuna, tutte le norme e disposizioni contenute nella documentazione gara, </w:t>
      </w:r>
      <w:r w:rsidRPr="000677DC">
        <w:rPr>
          <w:rFonts w:ascii="Garamond" w:hAnsi="Garamond" w:cs="Calibri"/>
          <w:szCs w:val="22"/>
          <w:u w:val="single"/>
          <w:lang w:eastAsia="en-US"/>
        </w:rPr>
        <w:t>compreso l’impegno a svolgere il servizio con le modalità previste nello schema di Contratto anche nelle more della formale stipula del contratto</w:t>
      </w:r>
      <w:r w:rsidRPr="000677DC">
        <w:rPr>
          <w:rFonts w:ascii="Garamond" w:hAnsi="Garamond" w:cs="Calibri"/>
          <w:szCs w:val="22"/>
          <w:lang w:eastAsia="en-US"/>
        </w:rPr>
        <w:t xml:space="preserve">; </w:t>
      </w:r>
    </w:p>
    <w:p w14:paraId="66F4717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0677DC">
        <w:rPr>
          <w:rFonts w:ascii="Garamond" w:hAnsi="Garamond"/>
          <w:bCs/>
          <w:iCs/>
        </w:rPr>
        <w:t xml:space="preserve">nel successivo paragrafo </w:t>
      </w:r>
      <w:r w:rsidRPr="000677DC">
        <w:rPr>
          <w:rFonts w:ascii="Garamond" w:hAnsi="Garamond"/>
          <w:bCs/>
          <w:iCs/>
          <w:highlight w:val="yellow"/>
        </w:rPr>
        <w:t>24</w:t>
      </w:r>
      <w:r w:rsidRPr="000677DC">
        <w:rPr>
          <w:rFonts w:ascii="Garamond" w:hAnsi="Garamond"/>
        </w:rPr>
        <w:t>;</w:t>
      </w:r>
    </w:p>
    <w:p w14:paraId="4AB0C4A8"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 xml:space="preserve">accetta i controlli previsti da “Accordo di Alta Sorveglianza” sottoscritto in data </w:t>
      </w:r>
      <w:r w:rsidR="007C1E24">
        <w:rPr>
          <w:rFonts w:ascii="Garamond" w:hAnsi="Garamond"/>
        </w:rPr>
        <w:t>02/02/2021</w:t>
      </w:r>
      <w:r w:rsidRPr="000677DC">
        <w:rPr>
          <w:rFonts w:ascii="Garamond" w:hAnsi="Garamond"/>
        </w:rPr>
        <w:t xml:space="preserve"> tra il Presidente dell’Autorità Nazionale Anticorruzione, il Commissario straordinario del Governo</w:t>
      </w:r>
      <w:r w:rsidR="007C1E24">
        <w:rPr>
          <w:rFonts w:ascii="Garamond" w:hAnsi="Garamond"/>
        </w:rPr>
        <w:t xml:space="preserve">, i Presidenti delle Regioni Abruzzo, Lazio, Marche, Umbria </w:t>
      </w:r>
      <w:r w:rsidRPr="000677DC">
        <w:rPr>
          <w:rFonts w:ascii="Garamond" w:hAnsi="Garamond"/>
        </w:rPr>
        <w:t>e l’Amministratore delegato di Invitalia</w:t>
      </w:r>
      <w:r w:rsidR="007C1E24">
        <w:rPr>
          <w:rFonts w:ascii="Garamond" w:hAnsi="Garamond"/>
        </w:rPr>
        <w:t xml:space="preserve"> e sostitutivo di quello siglato il 28/12/2016</w:t>
      </w:r>
      <w:r w:rsidRPr="000677DC">
        <w:rPr>
          <w:rFonts w:ascii="Garamond" w:hAnsi="Garamond"/>
        </w:rPr>
        <w:t>, al fine di consentire alla medesima Autorità la verifica preventiva della legittimità degli atti di affidamento e di esecuzione della presente procedura;</w:t>
      </w:r>
    </w:p>
    <w:p w14:paraId="7A753B3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bookmarkStart w:id="161" w:name="_Hlk39766338"/>
      <w:r w:rsidRPr="000677DC">
        <w:rPr>
          <w:rFonts w:ascii="Garamond" w:hAnsi="Garamond"/>
          <w:bCs/>
        </w:rPr>
        <w:t>dichiara ed attesta di non aver superato e di non superare, nemmeno con la presente partecipazione</w:t>
      </w:r>
      <w:r w:rsidRPr="000677DC">
        <w:rPr>
          <w:rFonts w:ascii="Garamond" w:hAnsi="Garamond"/>
          <w:b/>
          <w:bCs/>
        </w:rPr>
        <w:t>, i limiti per l’affidamento di incarichi in relazione a servizi tecnici</w:t>
      </w:r>
      <w:r w:rsidRPr="000677DC">
        <w:rPr>
          <w:rFonts w:ascii="Garamond" w:hAnsi="Garamond"/>
          <w:bCs/>
        </w:rPr>
        <w:t xml:space="preserve"> di cui all’art. 3 dell’Ordinanza del Commissario straordinario n. 33 dell’11 luglio 2017 in combinato disposto con l’art. 3, comma 3, dell’Ordinanza del Commissario straordinario n. 103 del 29/06/2020 ovvero di aver ottenuto l’autorizzazione in deroga prevista dalla medesima Ordinanza, che allega alla presente dichiarazione, e di non superare i limiti ivi consentiti</w:t>
      </w:r>
      <w:bookmarkEnd w:id="161"/>
      <w:r w:rsidRPr="000677DC">
        <w:rPr>
          <w:rFonts w:ascii="Garamond" w:hAnsi="Garamond"/>
          <w:bCs/>
        </w:rPr>
        <w:t>;</w:t>
      </w:r>
    </w:p>
    <w:p w14:paraId="7E6EAE09"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eastAsia="Arial" w:hAnsi="Garamond"/>
          <w:lang w:bidi="it-IT"/>
        </w:rPr>
        <w:t>accetta, ai sensi dell’art. 100, comma 2 del Codice, i requisiti particolari per l’esecuzione del contratto, anche in caso di proroga, nell’ipotesi in cui risulti aggiudicatario</w:t>
      </w:r>
      <w:r w:rsidRPr="000677DC">
        <w:rPr>
          <w:rFonts w:ascii="Garamond" w:eastAsia="Arial" w:hAnsi="Garamond"/>
          <w:bCs/>
          <w:lang w:bidi="it-IT"/>
        </w:rPr>
        <w:t>;</w:t>
      </w:r>
    </w:p>
    <w:p w14:paraId="77177A7D"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5AC30AEA"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cs="Calibri"/>
          <w:b/>
          <w:szCs w:val="22"/>
          <w:lang w:eastAsia="en-US"/>
        </w:rPr>
        <w:t>(Per gli operatori economici non residenti e privi di stabile organizzazione in Italia)</w:t>
      </w:r>
      <w:r w:rsidRPr="000677DC">
        <w:rPr>
          <w:rFonts w:ascii="Garamond" w:hAnsi="Garamond" w:cs="Calibri"/>
          <w:szCs w:val="22"/>
          <w:lang w:eastAsia="en-US"/>
        </w:rPr>
        <w:t xml:space="preserve"> si impegna ad uniformarsi, in caso di aggiudicazione, alla disciplina di cui agli articoli 17, comma 2, e 53, comma 3 del d.p.r. 633/1972 e a comunicare alla stazione appaltante la nomina del proprio rappresentante fiscale, nelle forme di legge</w:t>
      </w:r>
      <w:r w:rsidRPr="000677DC">
        <w:rPr>
          <w:rFonts w:ascii="Garamond" w:hAnsi="Garamond"/>
        </w:rPr>
        <w:t>;</w:t>
      </w:r>
    </w:p>
    <w:p w14:paraId="07869671"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w:t>
      </w:r>
      <w:r w:rsidRPr="000677DC">
        <w:rPr>
          <w:rFonts w:ascii="Garamond" w:hAnsi="Garamond"/>
          <w:i/>
          <w:color w:val="FF0000"/>
          <w:highlight w:val="yellow"/>
        </w:rPr>
        <w:t>In caso di sopralluogo obbligatorio</w:t>
      </w:r>
      <w:r w:rsidRPr="000677DC">
        <w:rPr>
          <w:rFonts w:ascii="Garamond" w:hAnsi="Garamond"/>
        </w:rPr>
        <w:t>)</w:t>
      </w:r>
      <w:r w:rsidRPr="000677DC">
        <w:rPr>
          <w:rFonts w:ascii="Garamond" w:hAnsi="Garamond"/>
          <w:b/>
          <w:i/>
        </w:rPr>
        <w:t xml:space="preserve"> </w:t>
      </w:r>
      <w:r w:rsidRPr="000677DC">
        <w:rPr>
          <w:rFonts w:ascii="Garamond" w:hAnsi="Garamond"/>
        </w:rPr>
        <w:t xml:space="preserve">dichiara di essersi recato sul luogo di svolgimento del servizio, come attestato dal certificato rilasciato dal RUP che si </w:t>
      </w:r>
      <w:r w:rsidRPr="000677DC">
        <w:rPr>
          <w:rFonts w:ascii="Garamond" w:hAnsi="Garamond"/>
          <w:b/>
        </w:rPr>
        <w:t>ALLEGA</w:t>
      </w:r>
      <w:r w:rsidRPr="000677DC">
        <w:rPr>
          <w:rFonts w:ascii="Garamond" w:hAnsi="Garamond"/>
        </w:rPr>
        <w:t>;</w:t>
      </w:r>
    </w:p>
    <w:p w14:paraId="514621F3"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0677DC">
        <w:rPr>
          <w:rFonts w:ascii="Garamond" w:hAnsi="Garamond"/>
          <w:u w:val="single"/>
        </w:rPr>
        <w:t>oppure</w:t>
      </w:r>
      <w:r w:rsidRPr="000677DC">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w:t>
      </w:r>
      <w:r w:rsidRPr="000677DC">
        <w:rPr>
          <w:rFonts w:ascii="Garamond" w:hAnsi="Garamond"/>
        </w:rPr>
        <w:lastRenderedPageBreak/>
        <w:t>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17E44A18" w14:textId="77777777" w:rsidTr="008667D7">
        <w:trPr>
          <w:trHeight w:val="560"/>
        </w:trPr>
        <w:tc>
          <w:tcPr>
            <w:tcW w:w="10206" w:type="dxa"/>
            <w:shd w:val="clear" w:color="auto" w:fill="FFFFFF"/>
          </w:tcPr>
          <w:p w14:paraId="0A914A43"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162" w:name="_Hlk504722832"/>
            <w:r w:rsidRPr="000677DC">
              <w:rPr>
                <w:rFonts w:ascii="Garamond" w:hAnsi="Garamond"/>
                <w:b/>
                <w:color w:val="FF0000"/>
              </w:rPr>
              <w:t xml:space="preserve">N.B. 1: </w:t>
            </w:r>
          </w:p>
          <w:p w14:paraId="02DA9DCC"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0677DC">
              <w:rPr>
                <w:rFonts w:ascii="Garamond" w:hAnsi="Garamond"/>
                <w:bCs/>
                <w:iCs/>
                <w:u w:val="single"/>
                <w:lang w:eastAsia="x-none"/>
              </w:rPr>
              <w:t>6</w:t>
            </w:r>
            <w:r w:rsidRPr="000677DC">
              <w:rPr>
                <w:rFonts w:ascii="Garamond" w:hAnsi="Garamond"/>
                <w:lang w:eastAsia="x-none"/>
              </w:rPr>
              <w:t>.</w:t>
            </w:r>
          </w:p>
        </w:tc>
      </w:tr>
      <w:bookmarkEnd w:id="162"/>
    </w:tbl>
    <w:p w14:paraId="2BFB29ED" w14:textId="77777777" w:rsidR="000677DC" w:rsidRPr="000677DC" w:rsidRDefault="000677DC" w:rsidP="008667D7">
      <w:pPr>
        <w:autoSpaceDE w:val="0"/>
        <w:autoSpaceDN w:val="0"/>
        <w:adjustRightInd w:val="0"/>
        <w:ind w:left="357"/>
        <w:jc w:val="both"/>
        <w:rPr>
          <w:rFonts w:ascii="Garamond" w:hAnsi="Garamond"/>
          <w:sz w:val="16"/>
          <w:szCs w:val="16"/>
        </w:rPr>
      </w:pPr>
    </w:p>
    <w:p w14:paraId="5D844435" w14:textId="27B441BD"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attesta di essere informato ai sensi e per gli effetti dell’articolo 13 del decreto legislativo 30 giugno 2003, n. 196 e del Regolamento (CE) 27 aprile 2016, n. 2016/679/UE, che i dati personali raccolti</w:t>
      </w:r>
      <w:r w:rsidR="005B3E20">
        <w:rPr>
          <w:rFonts w:ascii="Garamond" w:hAnsi="Garamond"/>
        </w:rPr>
        <w:t xml:space="preserve"> </w:t>
      </w:r>
      <w:r w:rsidRPr="000677DC">
        <w:rPr>
          <w:rFonts w:ascii="Garamond" w:hAnsi="Garamond"/>
        </w:rPr>
        <w:t>saranno</w:t>
      </w:r>
      <w:r w:rsidR="005B3E20">
        <w:rPr>
          <w:rFonts w:ascii="Garamond" w:hAnsi="Garamond"/>
        </w:rPr>
        <w:t xml:space="preserve"> </w:t>
      </w:r>
      <w:r w:rsidRPr="000677DC">
        <w:rPr>
          <w:rFonts w:ascii="Garamond" w:hAnsi="Garamond"/>
        </w:rPr>
        <w:t>trattati,</w:t>
      </w:r>
      <w:r w:rsidR="005B3E20">
        <w:rPr>
          <w:rFonts w:ascii="Garamond" w:hAnsi="Garamond"/>
        </w:rPr>
        <w:t xml:space="preserve"> </w:t>
      </w:r>
      <w:r w:rsidRPr="000677DC">
        <w:rPr>
          <w:rFonts w:ascii="Garamond" w:hAnsi="Garamond"/>
        </w:rPr>
        <w:t>anche</w:t>
      </w:r>
      <w:r w:rsidR="005B3E20">
        <w:rPr>
          <w:rFonts w:ascii="Garamond" w:hAnsi="Garamond"/>
        </w:rPr>
        <w:t xml:space="preserve"> </w:t>
      </w:r>
      <w:r w:rsidRPr="000677DC">
        <w:rPr>
          <w:rFonts w:ascii="Garamond" w:hAnsi="Garamond"/>
        </w:rPr>
        <w:t>con</w:t>
      </w:r>
      <w:r w:rsidR="005B3E20">
        <w:rPr>
          <w:rFonts w:ascii="Garamond" w:hAnsi="Garamond"/>
        </w:rPr>
        <w:t xml:space="preserve"> </w:t>
      </w:r>
      <w:r w:rsidRPr="000677DC">
        <w:rPr>
          <w:rFonts w:ascii="Garamond" w:hAnsi="Garamond"/>
        </w:rPr>
        <w:t>strumenti</w:t>
      </w:r>
      <w:r w:rsidR="005B3E20">
        <w:rPr>
          <w:rFonts w:ascii="Garamond" w:hAnsi="Garamond"/>
        </w:rPr>
        <w:t xml:space="preserve"> </w:t>
      </w:r>
      <w:r w:rsidRPr="000677DC">
        <w:rPr>
          <w:rFonts w:ascii="Garamond" w:hAnsi="Garamond"/>
        </w:rPr>
        <w:t>informatici,</w:t>
      </w:r>
      <w:r w:rsidR="005B3E20">
        <w:rPr>
          <w:rFonts w:ascii="Garamond" w:hAnsi="Garamond"/>
        </w:rPr>
        <w:t xml:space="preserve"> </w:t>
      </w:r>
      <w:r w:rsidRPr="000677DC">
        <w:rPr>
          <w:rFonts w:ascii="Garamond" w:hAnsi="Garamond"/>
        </w:rPr>
        <w:t>esclusivamente</w:t>
      </w:r>
      <w:r w:rsidR="005B3E20">
        <w:rPr>
          <w:rFonts w:ascii="Garamond" w:hAnsi="Garamond"/>
        </w:rPr>
        <w:t xml:space="preserve"> </w:t>
      </w:r>
      <w:r w:rsidRPr="000677DC">
        <w:rPr>
          <w:rFonts w:ascii="Garamond" w:hAnsi="Garamond"/>
        </w:rPr>
        <w:t>nell’ambito</w:t>
      </w:r>
      <w:r w:rsidR="005B3E20">
        <w:rPr>
          <w:rFonts w:ascii="Garamond" w:hAnsi="Garamond"/>
        </w:rPr>
        <w:t xml:space="preserve"> </w:t>
      </w:r>
      <w:r w:rsidRPr="000677DC">
        <w:rPr>
          <w:rFonts w:ascii="Garamond" w:hAnsi="Garamond"/>
        </w:rPr>
        <w:t>della</w:t>
      </w:r>
      <w:r w:rsidR="005B3E20">
        <w:rPr>
          <w:rFonts w:ascii="Garamond" w:hAnsi="Garamond"/>
        </w:rPr>
        <w:t xml:space="preserve"> </w:t>
      </w:r>
      <w:r w:rsidRPr="000677DC">
        <w:rPr>
          <w:rFonts w:ascii="Garamond" w:hAnsi="Garamond"/>
        </w:rPr>
        <w:t>presente</w:t>
      </w:r>
      <w:r w:rsidR="005B3E20">
        <w:rPr>
          <w:rFonts w:ascii="Garamond" w:hAnsi="Garamond"/>
        </w:rPr>
        <w:t xml:space="preserve"> </w:t>
      </w:r>
      <w:r w:rsidRPr="000677DC">
        <w:rPr>
          <w:rFonts w:ascii="Garamond" w:hAnsi="Garamond"/>
        </w:rPr>
        <w:t>gara,</w:t>
      </w:r>
      <w:r w:rsidR="005B3E20">
        <w:rPr>
          <w:rFonts w:ascii="Garamond" w:hAnsi="Garamond"/>
        </w:rPr>
        <w:t xml:space="preserve"> </w:t>
      </w:r>
      <w:r w:rsidRPr="000677DC">
        <w:rPr>
          <w:rFonts w:ascii="Garamond" w:hAnsi="Garamond"/>
        </w:rPr>
        <w:t>nonché</w:t>
      </w:r>
      <w:r w:rsidR="005B3E20">
        <w:rPr>
          <w:rFonts w:ascii="Garamond" w:hAnsi="Garamond"/>
        </w:rPr>
        <w:t xml:space="preserve"> </w:t>
      </w:r>
      <w:r w:rsidRPr="000677DC">
        <w:rPr>
          <w:rFonts w:ascii="Garamond" w:hAnsi="Garamond"/>
        </w:rPr>
        <w:t>dell’esistenza</w:t>
      </w:r>
      <w:r w:rsidR="005B3E20">
        <w:rPr>
          <w:rFonts w:ascii="Garamond" w:hAnsi="Garamond"/>
        </w:rPr>
        <w:t xml:space="preserve"> </w:t>
      </w:r>
      <w:r w:rsidRPr="000677DC">
        <w:rPr>
          <w:rFonts w:ascii="Garamond" w:hAnsi="Garamond"/>
        </w:rPr>
        <w:t>dei</w:t>
      </w:r>
      <w:r w:rsidR="005B3E20">
        <w:rPr>
          <w:rFonts w:ascii="Garamond" w:hAnsi="Garamond"/>
        </w:rPr>
        <w:t xml:space="preserve"> </w:t>
      </w:r>
      <w:r w:rsidRPr="000677DC">
        <w:rPr>
          <w:rFonts w:ascii="Garamond" w:hAnsi="Garamond"/>
        </w:rPr>
        <w:t>diritti</w:t>
      </w:r>
      <w:r w:rsidR="005B3E20">
        <w:rPr>
          <w:rFonts w:ascii="Garamond" w:hAnsi="Garamond"/>
        </w:rPr>
        <w:t xml:space="preserve"> </w:t>
      </w:r>
      <w:r w:rsidRPr="000677DC">
        <w:rPr>
          <w:rFonts w:ascii="Garamond" w:hAnsi="Garamond"/>
        </w:rPr>
        <w:t>di</w:t>
      </w:r>
      <w:r w:rsidR="005B3E20">
        <w:rPr>
          <w:rFonts w:ascii="Garamond" w:hAnsi="Garamond"/>
        </w:rPr>
        <w:t xml:space="preserve"> </w:t>
      </w:r>
      <w:r w:rsidRPr="000677DC">
        <w:rPr>
          <w:rFonts w:ascii="Garamond" w:hAnsi="Garamond"/>
        </w:rPr>
        <w:t>cui</w:t>
      </w:r>
      <w:r w:rsidR="005B3E20">
        <w:rPr>
          <w:rFonts w:ascii="Garamond" w:hAnsi="Garamond"/>
        </w:rPr>
        <w:t xml:space="preserve"> </w:t>
      </w:r>
      <w:r w:rsidRPr="000677DC">
        <w:rPr>
          <w:rFonts w:ascii="Garamond" w:hAnsi="Garamond"/>
        </w:rPr>
        <w:t>all’articolo</w:t>
      </w:r>
      <w:r w:rsidR="005B3E20">
        <w:rPr>
          <w:rFonts w:ascii="Garamond" w:hAnsi="Garamond"/>
        </w:rPr>
        <w:t xml:space="preserve"> </w:t>
      </w:r>
      <w:r w:rsidRPr="000677DC">
        <w:rPr>
          <w:rFonts w:ascii="Garamond" w:hAnsi="Garamond"/>
        </w:rPr>
        <w:t>7</w:t>
      </w:r>
      <w:r w:rsidR="005B3E20">
        <w:rPr>
          <w:rFonts w:ascii="Garamond" w:hAnsi="Garamond"/>
        </w:rPr>
        <w:t xml:space="preserve"> </w:t>
      </w:r>
      <w:r w:rsidRPr="000677DC">
        <w:rPr>
          <w:rFonts w:ascii="Garamond" w:hAnsi="Garamond"/>
        </w:rPr>
        <w:t>del</w:t>
      </w:r>
      <w:r w:rsidR="005B3E20">
        <w:rPr>
          <w:rFonts w:ascii="Garamond" w:hAnsi="Garamond"/>
        </w:rPr>
        <w:t xml:space="preserve"> </w:t>
      </w:r>
      <w:r w:rsidRPr="000677DC">
        <w:rPr>
          <w:rFonts w:ascii="Garamond" w:hAnsi="Garamond"/>
        </w:rPr>
        <w:t>medesimo</w:t>
      </w:r>
      <w:r w:rsidR="005B3E20">
        <w:rPr>
          <w:rFonts w:ascii="Garamond" w:hAnsi="Garamond"/>
        </w:rPr>
        <w:t xml:space="preserve"> </w:t>
      </w:r>
      <w:r w:rsidRPr="000677DC">
        <w:rPr>
          <w:rFonts w:ascii="Garamond" w:hAnsi="Garamond"/>
        </w:rPr>
        <w:t>decreto</w:t>
      </w:r>
      <w:r w:rsidR="005B3E20">
        <w:rPr>
          <w:rFonts w:ascii="Garamond" w:hAnsi="Garamond"/>
        </w:rPr>
        <w:t xml:space="preserve"> </w:t>
      </w:r>
      <w:r w:rsidRPr="000677DC">
        <w:rPr>
          <w:rFonts w:ascii="Garamond" w:hAnsi="Garamond"/>
        </w:rPr>
        <w:t>legislativo, nonché del Regolamento (CE);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21EF5DBD" w14:textId="77777777" w:rsidTr="008667D7">
        <w:trPr>
          <w:trHeight w:val="560"/>
        </w:trPr>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3639A0A9"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5BD55374"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0677DC">
              <w:rPr>
                <w:rFonts w:ascii="Garamond" w:hAnsi="Garamond"/>
                <w:bCs/>
                <w:iCs/>
                <w:highlight w:val="yellow"/>
                <w:lang w:eastAsia="x-none"/>
              </w:rPr>
              <w:t>della Regione Marche, nello specifico SUAM, (</w:t>
            </w:r>
            <w:r w:rsidRPr="000677DC">
              <w:rPr>
                <w:rFonts w:ascii="Garamond" w:hAnsi="Garamond"/>
                <w:i/>
                <w:color w:val="FF0000"/>
                <w:szCs w:val="22"/>
                <w:highlight w:val="yellow"/>
                <w:lang w:eastAsia="en-US"/>
              </w:rPr>
              <w:t>in caso di gara su delega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bCs/>
                <w:iCs/>
                <w:highlight w:val="yellow"/>
                <w:lang w:eastAsia="x-none"/>
              </w:rPr>
              <w:t>di _____________ (</w:t>
            </w:r>
            <w:r w:rsidRPr="000677DC">
              <w:rPr>
                <w:rFonts w:ascii="Garamond" w:hAnsi="Garamond"/>
                <w:bCs/>
                <w:i/>
                <w:iCs/>
                <w:color w:val="FF0000"/>
                <w:highlight w:val="yellow"/>
                <w:lang w:eastAsia="x-none"/>
              </w:rPr>
              <w:t xml:space="preserve">specificare la centrale di committenza delegata </w:t>
            </w:r>
            <w:r w:rsidRPr="000677DC">
              <w:rPr>
                <w:rFonts w:ascii="Garamond" w:hAnsi="Garamond"/>
                <w:i/>
                <w:color w:val="FF0000"/>
                <w:szCs w:val="22"/>
                <w:highlight w:val="yellow"/>
                <w:lang w:eastAsia="en-US"/>
              </w:rPr>
              <w:t>in caso di gara su delega NON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cs="Calibri"/>
                <w:highlight w:val="yellow"/>
                <w:lang w:eastAsia="en-US"/>
              </w:rPr>
              <w:t xml:space="preserve">della stazione appaltante </w:t>
            </w:r>
            <w:r w:rsidRPr="000677DC">
              <w:rPr>
                <w:rFonts w:ascii="Garamond" w:hAnsi="Garamond"/>
                <w:bCs/>
                <w:iCs/>
                <w:highlight w:val="yellow"/>
                <w:lang w:eastAsia="x-none"/>
              </w:rPr>
              <w:t>(</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xml:space="preserve">), </w:t>
            </w:r>
            <w:r w:rsidRPr="000677DC">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0677DC">
              <w:rPr>
                <w:rFonts w:ascii="Garamond" w:hAnsi="Garamond"/>
                <w:lang w:eastAsia="x-none"/>
              </w:rPr>
              <w:t xml:space="preserve"> non consente il trattamento.</w:t>
            </w:r>
          </w:p>
        </w:tc>
      </w:tr>
    </w:tbl>
    <w:p w14:paraId="76EBD1E8" w14:textId="77777777" w:rsidR="000677DC" w:rsidRPr="000677DC" w:rsidRDefault="000677DC" w:rsidP="008667D7">
      <w:pPr>
        <w:autoSpaceDE w:val="0"/>
        <w:autoSpaceDN w:val="0"/>
        <w:adjustRightInd w:val="0"/>
        <w:ind w:left="357"/>
        <w:jc w:val="both"/>
        <w:rPr>
          <w:rFonts w:ascii="Garamond" w:hAnsi="Garamond"/>
          <w:sz w:val="16"/>
          <w:szCs w:val="16"/>
        </w:rPr>
      </w:pPr>
    </w:p>
    <w:p w14:paraId="4FE09E9A"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non ancora ammessi al concordato preventivo con continuità aziendale di cui all’art. 186 bis del R.D. 16 marzo 1942, n. 267) </w:t>
      </w:r>
      <w:r w:rsidRPr="000677DC">
        <w:rPr>
          <w:rFonts w:ascii="Garamond" w:hAnsi="Garamond"/>
          <w:lang w:eastAsia="en-US"/>
        </w:rPr>
        <w:t>indica, ad integrazione di quanto indicato nella parte III, sez. C, lett. d) del DGUE, la data di deposito della domanda di concordato</w:t>
      </w:r>
      <w:r w:rsidRPr="000677DC">
        <w:rPr>
          <w:rFonts w:ascii="Garamond" w:hAnsi="Garamond"/>
          <w:iCs/>
          <w:lang w:eastAsia="en-US"/>
        </w:rPr>
        <w:t xml:space="preserve"> </w:t>
      </w:r>
      <w:r w:rsidRPr="000677DC">
        <w:rPr>
          <w:rFonts w:ascii="Garamond" w:hAnsi="Garamond"/>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sidRPr="000677DC">
        <w:rPr>
          <w:rFonts w:ascii="Garamond" w:hAnsi="Garamond"/>
          <w:i/>
          <w:lang w:eastAsia="en-US"/>
        </w:rPr>
        <w:t>bis,</w:t>
      </w:r>
      <w:r w:rsidRPr="000677DC">
        <w:rPr>
          <w:rFonts w:ascii="Garamond" w:hAnsi="Garamond"/>
          <w:lang w:eastAsia="en-US"/>
        </w:rPr>
        <w:t xml:space="preserve"> comma 6 del R.D. 16 marzo 1942, n. 267;</w:t>
      </w:r>
    </w:p>
    <w:p w14:paraId="77315461" w14:textId="7ECDCB0D"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ammessi al concordato preventivo con continuità aziendale di cui all’art. 186 bis del R.D. 16 marzo 1942, n. 267) </w:t>
      </w:r>
      <w:r w:rsidRPr="000677DC">
        <w:rPr>
          <w:rFonts w:ascii="Garamond" w:hAnsi="Garamond" w:cs="Calibri"/>
          <w:lang w:eastAsia="en-US"/>
        </w:rPr>
        <w:t>indica, ad integrazione di quanto indicato nella parte</w:t>
      </w:r>
      <w:r w:rsidR="005B3E20">
        <w:rPr>
          <w:rFonts w:ascii="Garamond" w:hAnsi="Garamond" w:cs="Calibri"/>
          <w:lang w:eastAsia="en-US"/>
        </w:rPr>
        <w:t xml:space="preserve"> </w:t>
      </w:r>
      <w:r w:rsidRPr="000677DC">
        <w:rPr>
          <w:rFonts w:ascii="Garamond" w:hAnsi="Garamond" w:cs="Calibri"/>
          <w:lang w:eastAsia="en-US"/>
        </w:rPr>
        <w:t xml:space="preserve">III, sez. C, lett. d) del DGUE, gli estremi del </w:t>
      </w:r>
      <w:r w:rsidRPr="000677DC">
        <w:rPr>
          <w:rFonts w:ascii="Garamond" w:hAnsi="Garamond" w:cs="Calibri"/>
          <w:iCs/>
          <w:lang w:eastAsia="en-US"/>
        </w:rPr>
        <w:t>provvedimento di ammissione al concordato e del provvedimento di autorizzazione a partecipare alle gare rilasciati dal Tribunale di</w:t>
      </w:r>
      <w:r w:rsidR="005B3E20">
        <w:rPr>
          <w:rFonts w:ascii="Garamond" w:hAnsi="Garamond" w:cs="Calibri"/>
          <w:iCs/>
          <w:lang w:eastAsia="en-US"/>
        </w:rPr>
        <w:t xml:space="preserve"> </w:t>
      </w:r>
      <w:r w:rsidRPr="000677DC">
        <w:rPr>
          <w:rFonts w:ascii="Garamond" w:hAnsi="Garamond" w:cs="Calibri"/>
          <w:iCs/>
          <w:lang w:eastAsia="en-US"/>
        </w:rPr>
        <w:t>____________</w:t>
      </w:r>
      <w:r w:rsidR="005B3E20">
        <w:rPr>
          <w:rFonts w:ascii="Garamond" w:hAnsi="Garamond" w:cs="Calibri"/>
          <w:iCs/>
          <w:lang w:eastAsia="en-US"/>
        </w:rPr>
        <w:t xml:space="preserve"> </w:t>
      </w:r>
      <w:r w:rsidRPr="000677DC">
        <w:rPr>
          <w:rFonts w:ascii="Garamond" w:hAnsi="Garamond" w:cs="Calibri"/>
          <w:lang w:eastAsia="en-US"/>
        </w:rPr>
        <w:t>nonché dichiara di non partecipare alla gara quale mandataria di un raggruppamento temporaneo di imprese e che le altre imprese aderenti al raggruppamento non sono assoggettate ad una procedura concorsuale ai sensi dell’art. 186</w:t>
      </w:r>
      <w:r w:rsidR="005B3E20">
        <w:rPr>
          <w:rFonts w:ascii="Garamond" w:hAnsi="Garamond" w:cs="Calibri"/>
          <w:lang w:eastAsia="en-US"/>
        </w:rPr>
        <w:t xml:space="preserve"> </w:t>
      </w:r>
      <w:r w:rsidRPr="000677DC">
        <w:rPr>
          <w:rFonts w:ascii="Garamond" w:hAnsi="Garamond" w:cs="Calibri"/>
          <w:i/>
          <w:lang w:eastAsia="en-US"/>
        </w:rPr>
        <w:t>bis,</w:t>
      </w:r>
      <w:r w:rsidRPr="000677DC">
        <w:rPr>
          <w:rFonts w:ascii="Garamond" w:hAnsi="Garamond" w:cs="Calibri"/>
          <w:lang w:eastAsia="en-US"/>
        </w:rPr>
        <w:t xml:space="preserve"> comma 6 del R.D. 16 marzo 1942, n. 267;</w:t>
      </w:r>
    </w:p>
    <w:p w14:paraId="3A7F16A8"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esonerare </w:t>
      </w:r>
      <w:r w:rsidRPr="000677DC">
        <w:rPr>
          <w:rFonts w:ascii="Garamond" w:hAnsi="Garamond"/>
          <w:bCs/>
        </w:rPr>
        <w:t xml:space="preserve">Regione Marche - </w:t>
      </w:r>
      <w:r w:rsidRPr="000677DC">
        <w:rPr>
          <w:rFonts w:ascii="Garamond" w:hAnsi="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389509F7" w14:textId="4E62835F" w:rsidR="000677DC" w:rsidRPr="00F03A51"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manlevare e tenere </w:t>
      </w:r>
      <w:r w:rsidRPr="000677DC">
        <w:rPr>
          <w:rFonts w:ascii="Garamond" w:hAnsi="Garamond"/>
          <w:bCs/>
        </w:rPr>
        <w:t xml:space="preserve">indenne Regione Marche - </w:t>
      </w:r>
      <w:r w:rsidRPr="000677DC">
        <w:rPr>
          <w:rFonts w:ascii="Garamond" w:hAnsi="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r w:rsidR="00F03A51">
        <w:rPr>
          <w:rFonts w:ascii="Garamond" w:hAnsi="Garamond"/>
          <w:bCs/>
        </w:rPr>
        <w:t>;</w:t>
      </w:r>
    </w:p>
    <w:p w14:paraId="2EDB24B6" w14:textId="0B4143E1" w:rsidR="00F03A51" w:rsidRPr="00F03A51" w:rsidRDefault="00F03A51" w:rsidP="00F03A51">
      <w:pPr>
        <w:numPr>
          <w:ilvl w:val="0"/>
          <w:numId w:val="26"/>
        </w:numPr>
        <w:autoSpaceDE w:val="0"/>
        <w:autoSpaceDN w:val="0"/>
        <w:adjustRightInd w:val="0"/>
        <w:spacing w:before="60" w:after="60" w:line="276" w:lineRule="auto"/>
        <w:ind w:left="360"/>
        <w:jc w:val="both"/>
        <w:rPr>
          <w:rFonts w:ascii="Garamond" w:hAnsi="Garamond"/>
        </w:rPr>
      </w:pPr>
      <w:bookmarkStart w:id="163" w:name="_Hlk74330938"/>
      <w:r w:rsidRPr="00F03A51">
        <w:rPr>
          <w:rFonts w:ascii="Garamond" w:hAnsi="Garamond"/>
        </w:rPr>
        <w:lastRenderedPageBreak/>
        <w:t>(</w:t>
      </w:r>
      <w:r w:rsidRPr="00F03A51">
        <w:rPr>
          <w:rFonts w:ascii="Garamond" w:hAnsi="Garamond"/>
          <w:i/>
          <w:iCs/>
          <w:color w:val="FF0000"/>
          <w:highlight w:val="yellow"/>
        </w:rPr>
        <w:t>SOLO in caso di contratti pubblici PNRR e PNC e ove previsto dal RUP</w:t>
      </w:r>
      <w:r w:rsidRPr="00F03A51">
        <w:rPr>
          <w:rFonts w:ascii="Garamond" w:hAnsi="Garamond"/>
        </w:rPr>
        <w:t xml:space="preserve">) </w:t>
      </w:r>
      <w:r w:rsidRPr="00F03A51">
        <w:rPr>
          <w:rFonts w:ascii="Garamond" w:hAnsi="Garamond"/>
          <w:highlight w:val="cyan"/>
        </w:rPr>
        <w:t>dichiara di obbligarsi ad</w:t>
      </w:r>
      <w:r w:rsidR="005B3E20">
        <w:rPr>
          <w:rFonts w:ascii="Garamond" w:hAnsi="Garamond"/>
          <w:highlight w:val="cyan"/>
        </w:rPr>
        <w:t xml:space="preserve"> </w:t>
      </w:r>
      <w:r w:rsidRPr="00F03A51">
        <w:rPr>
          <w:rFonts w:ascii="Garamond" w:hAnsi="Garamond"/>
          <w:highlight w:val="cyan"/>
        </w:rPr>
        <w:t>assicurare una quota pari almeno al 30 per cento, delle assunzioni necessarie per l’esecuzione del contratto o per la realizzazione di attività ad esso connesse o strumentali, all’occupazione giovanile e femminile</w:t>
      </w:r>
      <w:r w:rsidRPr="00F03A51">
        <w:rPr>
          <w:rFonts w:ascii="Garamond" w:hAnsi="Garamond"/>
        </w:rPr>
        <w:t>.</w:t>
      </w:r>
    </w:p>
    <w:bookmarkEnd w:id="163"/>
    <w:p w14:paraId="48AC27E4"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 xml:space="preserve">Le dichiarazioni integrative sono sottoscritte: </w:t>
      </w:r>
    </w:p>
    <w:p w14:paraId="0F832388"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professionista singolo</w:t>
      </w:r>
      <w:r w:rsidRPr="000677DC">
        <w:rPr>
          <w:rFonts w:ascii="Garamond" w:hAnsi="Garamond" w:cs="Calibri"/>
        </w:rPr>
        <w:t xml:space="preserve">, dal professionista; </w:t>
      </w:r>
    </w:p>
    <w:p w14:paraId="34F6D9BF"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studio associato</w:t>
      </w:r>
      <w:r w:rsidRPr="000677DC">
        <w:rPr>
          <w:rFonts w:ascii="Garamond" w:hAnsi="Garamond" w:cs="Calibri"/>
        </w:rPr>
        <w:t>, da tutti gli associati o dal rappresentante munito di idonei poteri;</w:t>
      </w:r>
    </w:p>
    <w:p w14:paraId="7D0C36D8"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società o consorzi,</w:t>
      </w:r>
      <w:r w:rsidRPr="000677DC">
        <w:rPr>
          <w:rFonts w:ascii="Garamond" w:hAnsi="Garamond" w:cs="Calibri"/>
        </w:rPr>
        <w:t xml:space="preserve"> dal legale rappresentante.</w:t>
      </w:r>
    </w:p>
    <w:p w14:paraId="58A10117"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Le dichiarazioni integrative sono presentate, oltre che dal concorrente singolo, da ciascuno dei seguenti soggetti nei termini indicati</w:t>
      </w:r>
      <w:r w:rsidRPr="000677DC">
        <w:rPr>
          <w:rFonts w:ascii="Garamond" w:hAnsi="Garamond" w:cs="Calibri"/>
        </w:rPr>
        <w:t>:</w:t>
      </w:r>
    </w:p>
    <w:p w14:paraId="33B3BCAD" w14:textId="5881CB06"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temporanei/consorzi ordinari da costituire</w:t>
      </w:r>
      <w:r w:rsidRPr="000677DC">
        <w:rPr>
          <w:rFonts w:ascii="Garamond" w:hAnsi="Garamond" w:cs="Calibri"/>
        </w:rPr>
        <w:t xml:space="preserve">, da tutti gli operatori economici </w:t>
      </w:r>
      <w:proofErr w:type="spellStart"/>
      <w:r w:rsidRPr="000677DC">
        <w:rPr>
          <w:rFonts w:ascii="Garamond" w:hAnsi="Garamond" w:cs="Calibri"/>
        </w:rPr>
        <w:t>raggruppandi</w:t>
      </w:r>
      <w:proofErr w:type="spellEnd"/>
      <w:r w:rsidRPr="000677DC">
        <w:rPr>
          <w:rFonts w:ascii="Garamond" w:hAnsi="Garamond" w:cs="Calibri"/>
        </w:rPr>
        <w:t xml:space="preserve"> o </w:t>
      </w:r>
      <w:proofErr w:type="spellStart"/>
      <w:r w:rsidRPr="000677DC">
        <w:rPr>
          <w:rFonts w:ascii="Garamond" w:hAnsi="Garamond" w:cs="Calibri"/>
        </w:rPr>
        <w:t>consorziandi</w:t>
      </w:r>
      <w:proofErr w:type="spellEnd"/>
      <w:r w:rsidRPr="000677DC">
        <w:rPr>
          <w:rFonts w:ascii="Garamond" w:hAnsi="Garamond" w:cs="Calibri"/>
        </w:rPr>
        <w:t xml:space="preserve"> con riferimento ai precedenti punti da 1 a </w:t>
      </w:r>
      <w:r w:rsidRPr="000677DC">
        <w:rPr>
          <w:rFonts w:ascii="Garamond" w:hAnsi="Garamond" w:cs="Calibri"/>
          <w:highlight w:val="yellow"/>
        </w:rPr>
        <w:t>2</w:t>
      </w:r>
      <w:r w:rsidR="00F03A51">
        <w:rPr>
          <w:rFonts w:ascii="Garamond" w:hAnsi="Garamond" w:cs="Calibri"/>
          <w:highlight w:val="yellow"/>
        </w:rPr>
        <w:t>8</w:t>
      </w:r>
      <w:r w:rsidRPr="000677DC">
        <w:rPr>
          <w:rFonts w:ascii="Garamond" w:hAnsi="Garamond" w:cs="Calibri"/>
        </w:rPr>
        <w:t xml:space="preserve">; </w:t>
      </w:r>
    </w:p>
    <w:p w14:paraId="115A1337"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 consorzi ordinari costituiti/consorzi stabili;</w:t>
      </w:r>
    </w:p>
    <w:p w14:paraId="479FDAB4" w14:textId="3F455523"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dalla mandatari/capofila/consorzio stabile, con riferimento ai precedenti punti da 1 a </w:t>
      </w:r>
      <w:r w:rsidRPr="000677DC">
        <w:rPr>
          <w:rFonts w:ascii="Garamond" w:hAnsi="Garamond" w:cs="Calibri"/>
          <w:highlight w:val="yellow"/>
        </w:rPr>
        <w:t>2</w:t>
      </w:r>
      <w:r w:rsidR="00F03A51">
        <w:rPr>
          <w:rFonts w:ascii="Garamond" w:hAnsi="Garamond" w:cs="Calibri"/>
          <w:highlight w:val="yellow"/>
        </w:rPr>
        <w:t>8</w:t>
      </w:r>
      <w:r w:rsidRPr="000677DC">
        <w:rPr>
          <w:rFonts w:ascii="Garamond" w:hAnsi="Garamond" w:cs="Calibri"/>
        </w:rPr>
        <w:t xml:space="preserve">; </w:t>
      </w:r>
    </w:p>
    <w:p w14:paraId="5A960E4B" w14:textId="77777777"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 ciascuna delle mandanti/consorziate esecutrici, con riferimento ai precedenti punti </w:t>
      </w:r>
      <w:r w:rsidRPr="000677DC">
        <w:rPr>
          <w:rFonts w:ascii="Garamond" w:hAnsi="Garamond" w:cs="Calibri"/>
          <w:highlight w:val="yellow"/>
        </w:rPr>
        <w:t>4-5-6</w:t>
      </w:r>
      <w:r w:rsidRPr="000677DC">
        <w:rPr>
          <w:rFonts w:ascii="Garamond" w:hAnsi="Garamond" w:cs="Calibri"/>
        </w:rPr>
        <w:t xml:space="preserve"> (integrazioni al DGUE), </w:t>
      </w:r>
      <w:r w:rsidRPr="000677DC">
        <w:rPr>
          <w:rFonts w:ascii="Garamond" w:hAnsi="Garamond" w:cs="Calibri"/>
          <w:highlight w:val="yellow"/>
        </w:rPr>
        <w:t>2-7</w:t>
      </w:r>
      <w:r w:rsidRPr="000677DC">
        <w:rPr>
          <w:rFonts w:ascii="Garamond" w:hAnsi="Garamond" w:cs="Calibri"/>
        </w:rPr>
        <w:t xml:space="preserve"> (elenco soggetti di cui all’art. 80, comma 3, e idoneità professionale in relazione alla propria ragione sociale), </w:t>
      </w:r>
      <w:r w:rsidRPr="000677DC">
        <w:rPr>
          <w:rFonts w:ascii="Garamond" w:hAnsi="Garamond" w:cs="Calibri"/>
          <w:highlight w:val="yellow"/>
        </w:rPr>
        <w:t>15</w:t>
      </w:r>
      <w:r w:rsidRPr="000677DC">
        <w:rPr>
          <w:rFonts w:ascii="Garamond" w:hAnsi="Garamond" w:cs="Calibri"/>
        </w:rPr>
        <w:t xml:space="preserve"> (protocollo di legalità), </w:t>
      </w:r>
      <w:r w:rsidRPr="000677DC">
        <w:rPr>
          <w:rFonts w:ascii="Garamond" w:hAnsi="Garamond" w:cs="Calibri"/>
          <w:highlight w:val="yellow"/>
        </w:rPr>
        <w:t>20</w:t>
      </w:r>
      <w:r w:rsidRPr="000677DC">
        <w:rPr>
          <w:rFonts w:ascii="Garamond" w:hAnsi="Garamond" w:cs="Calibri"/>
        </w:rPr>
        <w:t xml:space="preserve"> (operatori non residenti), </w:t>
      </w:r>
      <w:r w:rsidRPr="000677DC">
        <w:rPr>
          <w:rFonts w:ascii="Garamond" w:hAnsi="Garamond" w:cs="Calibri"/>
          <w:highlight w:val="yellow"/>
        </w:rPr>
        <w:t>23</w:t>
      </w:r>
      <w:r w:rsidRPr="000677DC">
        <w:rPr>
          <w:rFonts w:ascii="Garamond" w:hAnsi="Garamond" w:cs="Calibri"/>
        </w:rPr>
        <w:t xml:space="preserve"> (privacy) e, ove pertinente, </w:t>
      </w:r>
      <w:r w:rsidRPr="000677DC">
        <w:rPr>
          <w:rFonts w:ascii="Garamond" w:hAnsi="Garamond" w:cs="Calibri"/>
          <w:highlight w:val="yellow"/>
        </w:rPr>
        <w:t>24 e 25</w:t>
      </w:r>
      <w:r w:rsidRPr="000677DC">
        <w:rPr>
          <w:rFonts w:ascii="Garamond" w:hAnsi="Garamond" w:cs="Calibri"/>
        </w:rPr>
        <w:t xml:space="preserve"> (concordato preventivo).</w:t>
      </w:r>
    </w:p>
    <w:p w14:paraId="49AF4A7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La rete di cui al precedente paragrafo 5, lett. a), b) e c) del presente disciplinare di gara si conforma alla disciplina dei raggruppamenti temporanei. </w:t>
      </w:r>
    </w:p>
    <w:p w14:paraId="64C843F7" w14:textId="06E6B13D" w:rsidR="000677DC" w:rsidRPr="000677DC" w:rsidRDefault="003D436F" w:rsidP="000677DC">
      <w:pPr>
        <w:autoSpaceDE w:val="0"/>
        <w:autoSpaceDN w:val="0"/>
        <w:adjustRightInd w:val="0"/>
        <w:spacing w:before="60" w:after="60" w:line="276" w:lineRule="auto"/>
        <w:jc w:val="both"/>
        <w:rPr>
          <w:rFonts w:ascii="Garamond" w:hAnsi="Garamond" w:cs="Calibri"/>
        </w:rPr>
      </w:pPr>
      <w:bookmarkStart w:id="164" w:name="_Hlk74330998"/>
      <w:r w:rsidRPr="00F03A51">
        <w:rPr>
          <w:rFonts w:ascii="Garamond" w:hAnsi="Garamond" w:cs="Calibri"/>
          <w:i/>
        </w:rPr>
        <w:t>(</w:t>
      </w:r>
      <w:r w:rsidRPr="00D71A96">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bookmarkEnd w:id="164"/>
      <w:r w:rsidR="000677DC" w:rsidRPr="000677DC">
        <w:rPr>
          <w:rFonts w:ascii="Garamond" w:hAnsi="Garamond" w:cs="Calibri"/>
          <w:b/>
        </w:rPr>
        <w:t>Le dichiarazioni integrative sono, inoltre, presentate da ciascuna ausiliaria</w:t>
      </w:r>
      <w:r w:rsidR="000677DC" w:rsidRPr="000677DC">
        <w:rPr>
          <w:rFonts w:ascii="Garamond" w:hAnsi="Garamond" w:cs="Calibri"/>
        </w:rPr>
        <w:t xml:space="preserve"> con riferimento ai precedenti punti </w:t>
      </w:r>
      <w:r w:rsidR="000677DC" w:rsidRPr="000677DC">
        <w:rPr>
          <w:rFonts w:ascii="Garamond" w:hAnsi="Garamond" w:cs="Calibri"/>
          <w:highlight w:val="yellow"/>
        </w:rPr>
        <w:t>4-5-6</w:t>
      </w:r>
      <w:r w:rsidR="000677DC" w:rsidRPr="000677DC">
        <w:rPr>
          <w:rFonts w:ascii="Garamond" w:hAnsi="Garamond" w:cs="Calibri"/>
        </w:rPr>
        <w:t xml:space="preserve"> (integrazioni al DGUE), </w:t>
      </w:r>
      <w:r w:rsidR="000677DC" w:rsidRPr="000677DC">
        <w:rPr>
          <w:rFonts w:ascii="Garamond" w:hAnsi="Garamond" w:cs="Calibri"/>
          <w:highlight w:val="yellow"/>
        </w:rPr>
        <w:t>2-7</w:t>
      </w:r>
      <w:r w:rsidR="000677DC" w:rsidRPr="000677DC">
        <w:rPr>
          <w:rFonts w:ascii="Garamond" w:hAnsi="Garamond" w:cs="Calibri"/>
        </w:rPr>
        <w:t xml:space="preserve"> (elenco soggetti di cui all’art. 80, comma 3, e idoneità professionale in relazione alla propria ragione sociale), </w:t>
      </w:r>
      <w:r w:rsidR="000677DC" w:rsidRPr="000677DC">
        <w:rPr>
          <w:rFonts w:ascii="Garamond" w:hAnsi="Garamond" w:cs="Calibri"/>
          <w:highlight w:val="yellow"/>
        </w:rPr>
        <w:t>15</w:t>
      </w:r>
      <w:r w:rsidR="000677DC" w:rsidRPr="000677DC">
        <w:rPr>
          <w:rFonts w:ascii="Garamond" w:hAnsi="Garamond" w:cs="Calibri"/>
        </w:rPr>
        <w:t xml:space="preserve"> (protocollo di legalità), </w:t>
      </w:r>
      <w:r w:rsidR="000677DC" w:rsidRPr="000677DC">
        <w:rPr>
          <w:rFonts w:ascii="Garamond" w:hAnsi="Garamond" w:cs="Calibri"/>
          <w:highlight w:val="yellow"/>
        </w:rPr>
        <w:t>20</w:t>
      </w:r>
      <w:r w:rsidR="000677DC" w:rsidRPr="000677DC">
        <w:rPr>
          <w:rFonts w:ascii="Garamond" w:hAnsi="Garamond" w:cs="Calibri"/>
        </w:rPr>
        <w:t xml:space="preserve"> (operatori non residenti), </w:t>
      </w:r>
      <w:r w:rsidR="000677DC" w:rsidRPr="000677DC">
        <w:rPr>
          <w:rFonts w:ascii="Garamond" w:hAnsi="Garamond" w:cs="Calibri"/>
          <w:highlight w:val="yellow"/>
        </w:rPr>
        <w:t>23</w:t>
      </w:r>
      <w:r w:rsidR="000677DC" w:rsidRPr="000677DC">
        <w:rPr>
          <w:rFonts w:ascii="Garamond" w:hAnsi="Garamond" w:cs="Calibri"/>
        </w:rPr>
        <w:t xml:space="preserve"> (privacy) e, ove pertinente, </w:t>
      </w:r>
      <w:r w:rsidR="000677DC" w:rsidRPr="000677DC">
        <w:rPr>
          <w:rFonts w:ascii="Garamond" w:hAnsi="Garamond" w:cs="Calibri"/>
          <w:highlight w:val="yellow"/>
        </w:rPr>
        <w:t>24 e 25</w:t>
      </w:r>
      <w:r w:rsidR="000677DC" w:rsidRPr="000677DC">
        <w:rPr>
          <w:rFonts w:ascii="Garamond" w:hAnsi="Garamond" w:cs="Calibri"/>
        </w:rPr>
        <w:t xml:space="preserve"> (concordato preventivo).</w:t>
      </w:r>
    </w:p>
    <w:p w14:paraId="71E45649" w14:textId="65BB0DAF"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suddette dichiarazioni, di cui ai punti da 1 a </w:t>
      </w:r>
      <w:r w:rsidRPr="000677DC">
        <w:rPr>
          <w:rFonts w:ascii="Garamond" w:hAnsi="Garamond"/>
          <w:highlight w:val="yellow"/>
        </w:rPr>
        <w:t>2</w:t>
      </w:r>
      <w:r w:rsidR="00F03A51">
        <w:rPr>
          <w:rFonts w:ascii="Garamond" w:hAnsi="Garamond"/>
          <w:highlight w:val="yellow"/>
        </w:rPr>
        <w:t>8</w:t>
      </w:r>
      <w:r w:rsidRPr="000677DC">
        <w:rPr>
          <w:rFonts w:ascii="Garamond" w:hAnsi="Garamond"/>
        </w:rPr>
        <w:t xml:space="preserve">, </w:t>
      </w:r>
      <w:r w:rsidRPr="000677DC">
        <w:rPr>
          <w:rFonts w:ascii="Garamond" w:hAnsi="Garamond"/>
          <w:lang w:bidi="it-IT"/>
        </w:rPr>
        <w:t>potranno essere rese preferibilmente secondo gli schemi messi a disposizione dalla stazione appaltante (</w:t>
      </w:r>
      <w:r w:rsidRPr="000677DC">
        <w:rPr>
          <w:rFonts w:ascii="Garamond" w:hAnsi="Garamond"/>
          <w:b/>
          <w:highlight w:val="yellow"/>
          <w:lang w:bidi="it-IT"/>
        </w:rPr>
        <w:t>Allegato E</w:t>
      </w:r>
      <w:r w:rsidRPr="000677DC">
        <w:rPr>
          <w:rFonts w:ascii="Garamond" w:hAnsi="Garamond"/>
          <w:b/>
          <w:highlight w:val="yellow"/>
          <w:lang w:eastAsia="ar-SA"/>
        </w:rPr>
        <w:t>/altro</w:t>
      </w:r>
      <w:r w:rsidRPr="000677DC">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0677DC">
        <w:rPr>
          <w:rFonts w:ascii="Garamond" w:hAnsi="Garamond"/>
        </w:rPr>
        <w:t>.</w:t>
      </w:r>
    </w:p>
    <w:p w14:paraId="5FCF1C83" w14:textId="77777777" w:rsidR="000677DC" w:rsidRPr="000677DC" w:rsidRDefault="000677DC" w:rsidP="000677DC">
      <w:pPr>
        <w:autoSpaceDE w:val="0"/>
        <w:autoSpaceDN w:val="0"/>
        <w:adjustRightInd w:val="0"/>
        <w:spacing w:before="60" w:after="60" w:line="276" w:lineRule="auto"/>
        <w:jc w:val="both"/>
        <w:rPr>
          <w:rFonts w:ascii="Garamond" w:hAnsi="Garamond"/>
          <w:sz w:val="16"/>
          <w:szCs w:val="16"/>
        </w:rPr>
      </w:pPr>
    </w:p>
    <w:p w14:paraId="2785C04F"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65" w:name="_Hlk504666573"/>
      <w:r w:rsidRPr="000677DC">
        <w:rPr>
          <w:rFonts w:ascii="Garamond" w:hAnsi="Garamond"/>
          <w:b/>
        </w:rPr>
        <w:t>Documentazione a corredo</w:t>
      </w:r>
    </w:p>
    <w:bookmarkEnd w:id="165"/>
    <w:p w14:paraId="512F4DB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w:t>
      </w:r>
      <w:r w:rsidRPr="000677DC">
        <w:rPr>
          <w:rFonts w:ascii="Garamond" w:hAnsi="Garamond"/>
          <w:u w:val="single"/>
        </w:rPr>
        <w:t>concorrente allega</w:t>
      </w:r>
      <w:r w:rsidRPr="000677DC">
        <w:rPr>
          <w:rFonts w:ascii="Garamond" w:hAnsi="Garamond"/>
        </w:rPr>
        <w:t>:</w:t>
      </w:r>
    </w:p>
    <w:p w14:paraId="1EC48BF2"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5397410" w14:textId="5E6C21F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b/>
        </w:rPr>
        <w:t>PASSOE</w:t>
      </w:r>
      <w:r w:rsidRPr="000677DC">
        <w:rPr>
          <w:rFonts w:ascii="Garamond" w:hAnsi="Garamond"/>
        </w:rPr>
        <w:t xml:space="preserve"> di cui all’art. 2, comma 3 lett. b) della delibera ANAC n. 157/2016, </w:t>
      </w:r>
      <w:r w:rsidRPr="000677DC">
        <w:rPr>
          <w:rFonts w:ascii="Garamond" w:hAnsi="Garamond"/>
          <w:u w:val="single"/>
        </w:rPr>
        <w:t>relativo al concorrente</w:t>
      </w:r>
      <w:r w:rsidRPr="000677DC">
        <w:rPr>
          <w:rFonts w:ascii="Garamond" w:hAnsi="Garamond"/>
        </w:rPr>
        <w:t xml:space="preserve">; </w:t>
      </w:r>
      <w:bookmarkStart w:id="166" w:name="_Hlk74324387"/>
      <w:r w:rsidR="003D436F" w:rsidRPr="00F03A51">
        <w:rPr>
          <w:rFonts w:ascii="Garamond" w:hAnsi="Garamond" w:cs="Calibri"/>
          <w:i/>
        </w:rPr>
        <w:t>(</w:t>
      </w:r>
      <w:r w:rsidR="003D436F" w:rsidRPr="00F03A51">
        <w:rPr>
          <w:rFonts w:ascii="Garamond" w:hAnsi="Garamond" w:cs="Calibri"/>
          <w:i/>
          <w:color w:val="FF0000"/>
          <w:highlight w:val="yellow"/>
        </w:rPr>
        <w:t>Stralciare in caso di NO avvalimento per beni culturali</w:t>
      </w:r>
      <w:r w:rsidR="003D436F" w:rsidRPr="00F03A51">
        <w:rPr>
          <w:rFonts w:ascii="Garamond" w:hAnsi="Garamond" w:cs="Calibri"/>
          <w:i/>
        </w:rPr>
        <w:t>)</w:t>
      </w:r>
      <w:r w:rsidR="003D436F" w:rsidRPr="00F03A51">
        <w:rPr>
          <w:rFonts w:ascii="Garamond" w:hAnsi="Garamond"/>
        </w:rPr>
        <w:t xml:space="preserve"> </w:t>
      </w:r>
      <w:bookmarkEnd w:id="166"/>
      <w:r w:rsidRPr="000677DC">
        <w:rPr>
          <w:rFonts w:ascii="Garamond" w:hAnsi="Garamond"/>
        </w:rPr>
        <w:t xml:space="preserve">in aggiunta, nel caso in cui il concorrente ricorra all’avvalimento ai sensi dell’art. 49 del Codice, anche il </w:t>
      </w:r>
      <w:r w:rsidRPr="000677DC">
        <w:rPr>
          <w:rFonts w:ascii="Garamond" w:hAnsi="Garamond"/>
          <w:u w:val="single"/>
        </w:rPr>
        <w:t>PASSOE relativo all’ausiliaria</w:t>
      </w:r>
      <w:r w:rsidRPr="000677DC">
        <w:rPr>
          <w:rFonts w:ascii="Garamond" w:hAnsi="Garamond"/>
        </w:rPr>
        <w:t xml:space="preserve">; </w:t>
      </w: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F03A51">
        <w:rPr>
          <w:rFonts w:ascii="Garamond" w:hAnsi="Garamond" w:cs="Calibri"/>
          <w:b/>
          <w:i/>
          <w:color w:val="FF0000"/>
          <w:highlight w:val="cyan"/>
        </w:rPr>
        <w:t>3</w:t>
      </w:r>
      <w:r w:rsidRPr="000677DC">
        <w:rPr>
          <w:rFonts w:ascii="Garamond" w:hAnsi="Garamond" w:cs="Calibri"/>
          <w:highlight w:val="yellow"/>
        </w:rPr>
        <w:t>)</w:t>
      </w:r>
      <w:r w:rsidR="005B3E20">
        <w:rPr>
          <w:rFonts w:ascii="Garamond" w:hAnsi="Garamond"/>
          <w:highlight w:val="yellow"/>
        </w:rPr>
        <w:t xml:space="preserve"> </w:t>
      </w:r>
      <w:r w:rsidRPr="000677DC">
        <w:rPr>
          <w:rFonts w:ascii="Garamond" w:hAnsi="Garamond"/>
          <w:highlight w:val="yellow"/>
        </w:rPr>
        <w:t xml:space="preserve">in caso di subappalto anche il </w:t>
      </w:r>
      <w:r w:rsidRPr="000677DC">
        <w:rPr>
          <w:rFonts w:ascii="Garamond" w:hAnsi="Garamond"/>
          <w:highlight w:val="yellow"/>
          <w:u w:val="single"/>
        </w:rPr>
        <w:t>PASSOE del subappaltatore;</w:t>
      </w:r>
    </w:p>
    <w:p w14:paraId="38269003"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documento attestante la garanzia provvisoria</w:t>
      </w:r>
      <w:r w:rsidRPr="000677DC">
        <w:rPr>
          <w:rFonts w:ascii="Garamond" w:hAnsi="Garamond"/>
        </w:rPr>
        <w:t xml:space="preserve"> </w:t>
      </w:r>
      <w:r w:rsidRPr="000677DC">
        <w:rPr>
          <w:rFonts w:ascii="Garamond" w:hAnsi="Garamond"/>
          <w:b/>
        </w:rPr>
        <w:t>con allegata dichiarazione di impegno di un fideiussore di cui all’art. 93, comma 8 del Codice</w:t>
      </w:r>
      <w:r w:rsidRPr="000677DC">
        <w:rPr>
          <w:rFonts w:ascii="Garamond" w:hAnsi="Garamond"/>
        </w:rPr>
        <w:t>;</w:t>
      </w:r>
    </w:p>
    <w:p w14:paraId="3A6F82DB"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lastRenderedPageBreak/>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w:t>
      </w:r>
      <w:r w:rsidRPr="000677DC">
        <w:rPr>
          <w:rFonts w:ascii="Garamond" w:hAnsi="Garamond"/>
        </w:rPr>
        <w:t xml:space="preserve">(per gli operatori economici che presentano la cauzione provvisoria in misura ridotta, ai sensi dell’art. 93, comma 7 del Codice) </w:t>
      </w:r>
      <w:r w:rsidRPr="000677DC">
        <w:rPr>
          <w:rFonts w:ascii="Garamond" w:hAnsi="Garamond"/>
          <w:b/>
        </w:rPr>
        <w:t>copia conforme della certificazione</w:t>
      </w:r>
      <w:r w:rsidRPr="000677DC">
        <w:rPr>
          <w:rFonts w:ascii="Garamond" w:hAnsi="Garamond"/>
        </w:rPr>
        <w:t xml:space="preserve"> </w:t>
      </w:r>
      <w:r w:rsidRPr="000677DC">
        <w:rPr>
          <w:rFonts w:ascii="Garamond" w:hAnsi="Garamond"/>
          <w:u w:val="single"/>
        </w:rPr>
        <w:t>di cui all’art. 93, comma 7 del Codice che giustifica la riduzione dell’importo della cauzione</w:t>
      </w:r>
      <w:r w:rsidRPr="000677DC">
        <w:rPr>
          <w:rFonts w:ascii="Garamond" w:hAnsi="Garamond"/>
        </w:rPr>
        <w:t>;</w:t>
      </w:r>
    </w:p>
    <w:p w14:paraId="62FBD523"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eastAsia="en-US" w:bidi="it-IT"/>
        </w:rPr>
        <w:t xml:space="preserve">(nel caso di studi associati) </w:t>
      </w:r>
      <w:r w:rsidRPr="000677DC">
        <w:rPr>
          <w:rFonts w:ascii="Garamond" w:eastAsia="Arial" w:hAnsi="Garamond"/>
          <w:b/>
          <w:lang w:eastAsia="en-US" w:bidi="it-IT"/>
        </w:rPr>
        <w:t xml:space="preserve">statuto dell’associazione professionale </w:t>
      </w:r>
      <w:r w:rsidRPr="000677DC">
        <w:rPr>
          <w:rFonts w:ascii="Garamond" w:eastAsia="Arial" w:hAnsi="Garamond"/>
          <w:lang w:eastAsia="en-US" w:bidi="it-IT"/>
        </w:rPr>
        <w:t>e, ove non indicato il rappresentante, l’atto di nomina di quest’ultimo con i relativi poteri;</w:t>
      </w:r>
    </w:p>
    <w:p w14:paraId="722C87CA" w14:textId="73787208" w:rsid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r w:rsidR="00F03A51">
        <w:rPr>
          <w:rFonts w:ascii="Garamond" w:hAnsi="Garamond"/>
        </w:rPr>
        <w:t>;</w:t>
      </w:r>
    </w:p>
    <w:p w14:paraId="3DD0D956" w14:textId="1AD274CA" w:rsidR="00F03A51" w:rsidRPr="00F03A51" w:rsidRDefault="00F03A51" w:rsidP="00F03A51">
      <w:pPr>
        <w:numPr>
          <w:ilvl w:val="0"/>
          <w:numId w:val="26"/>
        </w:numPr>
        <w:autoSpaceDE w:val="0"/>
        <w:autoSpaceDN w:val="0"/>
        <w:adjustRightInd w:val="0"/>
        <w:spacing w:before="60" w:after="60" w:line="276" w:lineRule="auto"/>
        <w:ind w:left="360"/>
        <w:jc w:val="both"/>
        <w:rPr>
          <w:rFonts w:ascii="Garamond" w:hAnsi="Garamond"/>
        </w:rPr>
      </w:pPr>
      <w:bookmarkStart w:id="167" w:name="_Hlk74331067"/>
      <w:r w:rsidRPr="00F03A51">
        <w:rPr>
          <w:rFonts w:ascii="Garamond" w:hAnsi="Garamond"/>
        </w:rPr>
        <w:t>(</w:t>
      </w:r>
      <w:r w:rsidRPr="00F03A51">
        <w:rPr>
          <w:rFonts w:ascii="Garamond" w:hAnsi="Garamond"/>
          <w:i/>
          <w:iCs/>
          <w:color w:val="FF0000"/>
          <w:highlight w:val="yellow"/>
        </w:rPr>
        <w:t>SOLO in caso di contratti pubblici PNRR e PNC</w:t>
      </w:r>
      <w:r w:rsidRPr="00F03A51">
        <w:rPr>
          <w:rFonts w:ascii="Garamond" w:hAnsi="Garamond"/>
        </w:rPr>
        <w:t xml:space="preserve">) </w:t>
      </w:r>
      <w:r w:rsidRPr="00F03A51">
        <w:rPr>
          <w:rFonts w:ascii="Garamond" w:hAnsi="Garamond"/>
          <w:highlight w:val="cyan"/>
        </w:rPr>
        <w:t xml:space="preserve">(per i soli operatori economici che occupano oltre cento dipendenti) a pena di esclusione ai sensi dell’art. 47, comma 2, nuovo dl Semplificazioni, copia dell’ultimo rapporto sulla situazione del personale redatto ai sensi dell’art. 46, </w:t>
      </w:r>
      <w:proofErr w:type="spellStart"/>
      <w:r w:rsidRPr="00F03A51">
        <w:rPr>
          <w:rFonts w:ascii="Garamond" w:hAnsi="Garamond"/>
          <w:highlight w:val="cyan"/>
        </w:rPr>
        <w:t>D.Lgs.</w:t>
      </w:r>
      <w:proofErr w:type="spellEnd"/>
      <w:r w:rsidRPr="00F03A51">
        <w:rPr>
          <w:rFonts w:ascii="Garamond" w:hAnsi="Garamond"/>
          <w:highlight w:val="cyan"/>
        </w:rPr>
        <w:t xml:space="preserve"> 11/04/2006, n. 198,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Pr="00F03A51">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AB011E7" w14:textId="77777777" w:rsidTr="008667D7">
        <w:trPr>
          <w:trHeight w:val="560"/>
        </w:trPr>
        <w:tc>
          <w:tcPr>
            <w:tcW w:w="10490" w:type="dxa"/>
            <w:shd w:val="clear" w:color="auto" w:fill="FFFFFF"/>
          </w:tcPr>
          <w:bookmarkEnd w:id="167"/>
          <w:p w14:paraId="316235B0"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1FB26A98"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Non occorre allegare la scansione </w:t>
            </w:r>
            <w:r w:rsidRPr="000677DC">
              <w:rPr>
                <w:rFonts w:ascii="Garamond" w:hAnsi="Garamond"/>
              </w:rPr>
              <w:t xml:space="preserve">del documento di identità del sottoscrittore, per le ragioni già precisate nel N.B. n. 1 del precedente </w:t>
            </w:r>
            <w:r w:rsidRPr="000677DC">
              <w:rPr>
                <w:rFonts w:ascii="Garamond" w:hAnsi="Garamond"/>
                <w:highlight w:val="yellow"/>
              </w:rPr>
              <w:t>paragrafo 15.1</w:t>
            </w:r>
            <w:r w:rsidRPr="000677DC">
              <w:rPr>
                <w:rFonts w:ascii="Garamond" w:hAnsi="Garamond"/>
              </w:rPr>
              <w:t>.</w:t>
            </w:r>
          </w:p>
        </w:tc>
      </w:tr>
    </w:tbl>
    <w:p w14:paraId="6FAB85BC" w14:textId="77777777" w:rsidR="000677DC" w:rsidRPr="000677DC" w:rsidRDefault="000677DC" w:rsidP="008667D7">
      <w:pPr>
        <w:autoSpaceDE w:val="0"/>
        <w:autoSpaceDN w:val="0"/>
        <w:adjustRightInd w:val="0"/>
        <w:jc w:val="both"/>
        <w:rPr>
          <w:rFonts w:ascii="Garamond" w:hAnsi="Garamond"/>
          <w:sz w:val="16"/>
          <w:szCs w:val="16"/>
        </w:rPr>
      </w:pPr>
    </w:p>
    <w:p w14:paraId="22366DB1"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68" w:name="Documentazione"/>
      <w:bookmarkEnd w:id="168"/>
      <w:r w:rsidRPr="000677DC">
        <w:rPr>
          <w:rFonts w:ascii="Garamond" w:hAnsi="Garamond"/>
          <w:b/>
        </w:rPr>
        <w:t>Documentazione e dichiarazioni ulteriori per i soggetti associati</w:t>
      </w:r>
    </w:p>
    <w:p w14:paraId="1D1AE47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dichiarazioni di cui al presente paragrafo sono sottoscritte secondo le modalità di cui al </w:t>
      </w:r>
      <w:r w:rsidRPr="000677DC">
        <w:rPr>
          <w:rFonts w:ascii="Garamond" w:hAnsi="Garamond"/>
          <w:highlight w:val="yellow"/>
        </w:rPr>
        <w:t>paragrafo 15.1</w:t>
      </w:r>
      <w:r w:rsidRPr="000677DC">
        <w:rPr>
          <w:rFonts w:ascii="Garamond" w:hAnsi="Garamond"/>
        </w:rPr>
        <w:t>.</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36"/>
    <w:bookmarkEnd w:id="137"/>
    <w:bookmarkEnd w:id="138"/>
    <w:p w14:paraId="2BBB4F72" w14:textId="77777777" w:rsidR="000677DC" w:rsidRPr="000677DC" w:rsidRDefault="000677DC" w:rsidP="000677DC">
      <w:pPr>
        <w:autoSpaceDE w:val="0"/>
        <w:autoSpaceDN w:val="0"/>
        <w:adjustRightInd w:val="0"/>
        <w:spacing w:line="360" w:lineRule="auto"/>
        <w:jc w:val="both"/>
        <w:rPr>
          <w:rFonts w:ascii="Garamond" w:hAnsi="Garamond" w:cs="Calibri"/>
          <w:b/>
        </w:rPr>
      </w:pPr>
      <w:r w:rsidRPr="000677DC">
        <w:rPr>
          <w:rFonts w:ascii="Garamond" w:hAnsi="Garamond" w:cs="Calibri"/>
          <w:b/>
        </w:rPr>
        <w:t>Per i raggruppamenti temporanei già costituiti</w:t>
      </w:r>
    </w:p>
    <w:p w14:paraId="4BE39451" w14:textId="77777777" w:rsidR="000677DC" w:rsidRPr="000677DC" w:rsidRDefault="000677DC" w:rsidP="008667D7">
      <w:pPr>
        <w:numPr>
          <w:ilvl w:val="0"/>
          <w:numId w:val="11"/>
        </w:numPr>
        <w:autoSpaceDE w:val="0"/>
        <w:autoSpaceDN w:val="0"/>
        <w:adjustRightInd w:val="0"/>
        <w:spacing w:after="60" w:line="276" w:lineRule="auto"/>
        <w:ind w:left="284" w:hanging="284"/>
        <w:jc w:val="both"/>
        <w:rPr>
          <w:rFonts w:ascii="Garamond" w:hAnsi="Garamond" w:cs="Calibri"/>
        </w:rPr>
      </w:pPr>
      <w:r w:rsidRPr="000677DC">
        <w:rPr>
          <w:rFonts w:ascii="Garamond" w:hAnsi="Garamond" w:cs="Calibri"/>
        </w:rPr>
        <w:t>copia autentica</w:t>
      </w:r>
      <w:r w:rsidRPr="000677DC" w:rsidDel="008F1111">
        <w:rPr>
          <w:rFonts w:ascii="Garamond" w:hAnsi="Garamond" w:cs="Calibri"/>
        </w:rPr>
        <w:t xml:space="preserve"> </w:t>
      </w:r>
      <w:r w:rsidRPr="000677DC">
        <w:rPr>
          <w:rFonts w:ascii="Garamond" w:hAnsi="Garamond" w:cs="Calibri"/>
        </w:rPr>
        <w:t>del mandato collettivo irrevocabile con rappresentanza conferito alla mandataria per atto pubblico o scrittura privata autenticata;</w:t>
      </w:r>
    </w:p>
    <w:p w14:paraId="74BDC156"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riuniti o consorziati;</w:t>
      </w:r>
    </w:p>
    <w:p w14:paraId="2EAEFF3F"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0677DC">
        <w:rPr>
          <w:rFonts w:ascii="Garamond" w:hAnsi="Garamond" w:cs="Calibri"/>
        </w:rPr>
        <w:t>d.m.</w:t>
      </w:r>
      <w:proofErr w:type="spellEnd"/>
      <w:r w:rsidRPr="000677DC">
        <w:rPr>
          <w:rFonts w:ascii="Garamond" w:hAnsi="Garamond" w:cs="Calibri"/>
        </w:rPr>
        <w:t xml:space="preserve"> 263/2016.</w:t>
      </w:r>
    </w:p>
    <w:p w14:paraId="0A82E93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consorzi ordinari o GEIE già costituiti</w:t>
      </w:r>
    </w:p>
    <w:p w14:paraId="5B3A5200"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atto costitutivo e statuto del consorzio o GEIE, in copia autentica, con indicazione del soggetto designato quale capofila;</w:t>
      </w:r>
    </w:p>
    <w:p w14:paraId="6768B479"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consorziati.</w:t>
      </w:r>
    </w:p>
    <w:p w14:paraId="36E06411"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raggruppamenti temporanei o consorzi ordinari o GEIE non ancora costituiti</w:t>
      </w:r>
    </w:p>
    <w:p w14:paraId="596BBF69"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 dichiarazione attestante:</w:t>
      </w:r>
    </w:p>
    <w:p w14:paraId="159AF3D1"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l’operatore economico al quale, in caso di aggiudicazione, sarà conferito mandato speciale con rappresentanza o funzioni di capogruppo;</w:t>
      </w:r>
    </w:p>
    <w:p w14:paraId="74885624"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lastRenderedPageBreak/>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2D5D8C47"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ai sensi ai sensi dell’art. 48, co 4 del Codice, le parti del servizio che saranno eseguite dai singoli operatori economici riuniti o consorziati;</w:t>
      </w:r>
    </w:p>
    <w:p w14:paraId="78DB5A87"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w:t>
      </w:r>
      <w:r w:rsidRPr="000677DC">
        <w:rPr>
          <w:rFonts w:ascii="Garamond" w:hAnsi="Garamond" w:cs="Calibri"/>
          <w:u w:val="single"/>
        </w:rPr>
        <w:t>solo per i raggruppamenti temporanei</w:t>
      </w:r>
      <w:r w:rsidRPr="000677DC">
        <w:rPr>
          <w:rFonts w:ascii="Garamond" w:hAnsi="Garamond" w:cs="Calibri"/>
        </w:rPr>
        <w:t xml:space="preserve">) nome, cognome, codice fiscale, estremi dei requisiti (titolo di studio, data di abilitazione e n. iscrizione all’albo professionale) del giovane professionista di cui all’art. 4, comma 1, del </w:t>
      </w:r>
      <w:proofErr w:type="spellStart"/>
      <w:r w:rsidRPr="000677DC">
        <w:rPr>
          <w:rFonts w:ascii="Garamond" w:hAnsi="Garamond" w:cs="Calibri"/>
        </w:rPr>
        <w:t>d.m.</w:t>
      </w:r>
      <w:proofErr w:type="spellEnd"/>
      <w:r w:rsidRPr="000677DC">
        <w:rPr>
          <w:rFonts w:ascii="Garamond" w:hAnsi="Garamond" w:cs="Calibri"/>
        </w:rPr>
        <w:t xml:space="preserve"> 263/2016 e relativa posizione, ai sensi del comma 2.</w:t>
      </w:r>
    </w:p>
    <w:p w14:paraId="122CEBFA"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le aggregazioni di rete</w:t>
      </w:r>
    </w:p>
    <w:p w14:paraId="60657DE8"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un organo comune con potere di rappresentanza e soggettività giuridica (cd. rete – soggetto):</w:t>
      </w:r>
    </w:p>
    <w:p w14:paraId="309C0DF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DCF962A"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 xml:space="preserve">dichiarazione, sottoscritta dal legale rappresentante dell’organo comune, che indichi per quali operatori economici la rete concorre; </w:t>
      </w:r>
    </w:p>
    <w:p w14:paraId="4FC0AB43"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2D7719A9" w14:textId="77777777" w:rsidR="000677DC" w:rsidRPr="000677DC" w:rsidRDefault="000677DC" w:rsidP="008667D7">
      <w:pPr>
        <w:numPr>
          <w:ilvl w:val="0"/>
          <w:numId w:val="63"/>
        </w:numPr>
        <w:tabs>
          <w:tab w:val="left" w:pos="567"/>
        </w:tabs>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organo comune con potere di rappresentanza ma è priva di soggettività giuridica (cd. rete – contratto)</w:t>
      </w:r>
    </w:p>
    <w:p w14:paraId="4D202696"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65751930"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58543854"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 xml:space="preserve">rete dotata di organo comune privo del potere di rappresentanza ovvero sprovvista di organo comune, oppure se l’organo comune è privo dei requisiti di qualificazione </w:t>
      </w:r>
      <w:r w:rsidRPr="000677DC">
        <w:rPr>
          <w:rFonts w:ascii="Garamond" w:hAnsi="Garamond" w:cs="Calibri"/>
        </w:rPr>
        <w:t>(in tali casi partecipa nelle forme del RTI costituito o costituendo)</w:t>
      </w:r>
      <w:r w:rsidRPr="000677DC">
        <w:rPr>
          <w:rFonts w:ascii="Garamond" w:hAnsi="Garamond" w:cs="Calibri"/>
          <w:b/>
        </w:rPr>
        <w:t>:</w:t>
      </w:r>
    </w:p>
    <w:p w14:paraId="3201CBF4" w14:textId="7A5F188D"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costituito</w:t>
      </w:r>
      <w:r w:rsidRPr="000677DC">
        <w:rPr>
          <w:rFonts w:ascii="Garamond" w:hAnsi="Garamond" w:cs="Calibri"/>
        </w:rPr>
        <w:t>: copia autentica del contratto di rete, redatto per atto pubblico o scrittura privata autenticata ovvero per atto firmato digitalmente a norma dell’art. 25 del d.lgs.</w:t>
      </w:r>
      <w:r w:rsidR="005B3E20">
        <w:rPr>
          <w:rFonts w:ascii="Garamond" w:hAnsi="Garamond" w:cs="Calibri"/>
        </w:rPr>
        <w:t xml:space="preserve"> </w:t>
      </w:r>
      <w:r w:rsidRPr="000677DC">
        <w:rPr>
          <w:rFonts w:ascii="Garamond" w:hAnsi="Garamond" w:cs="Calibri"/>
        </w:rPr>
        <w:t>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14:paraId="09FA1687"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costituendo</w:t>
      </w:r>
      <w:r w:rsidRPr="000677DC">
        <w:rPr>
          <w:rFonts w:ascii="Garamond" w:hAnsi="Garamond" w:cs="Calibri"/>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5A3EE613"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a quale concorrente, in caso di aggiudicazione, sarà conferito mandato speciale con rappresentanza o funzioni di capogruppo;</w:t>
      </w:r>
    </w:p>
    <w:p w14:paraId="3A0D471C"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l’impegno, in caso di aggiudicazione, ad uniformarsi alla disciplina vigente in materia di raggruppamenti temporanei;</w:t>
      </w:r>
    </w:p>
    <w:p w14:paraId="2A6DDFB4"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lastRenderedPageBreak/>
        <w:t>le parti del servizio o della fornitura, ovvero la percentuale in caso di servizio indivisibili, che saranno eseguite dai singoli operatori economici aggregati in rete.</w:t>
      </w:r>
    </w:p>
    <w:p w14:paraId="542BD0C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Nei casi di cui alle lettere a) e b), qualora il contratto di rete sia stato redatto con mera firma digitale non autenticata ai sensi dell’art. 24 del d.lgs. 82/2005, il mandato dovrà avere la forma dell’atto pubblico o della scrittura privata autenticata, anche ai sensi dell’art. 25 del d.lgs. 82/2005.</w:t>
      </w:r>
    </w:p>
    <w:p w14:paraId="2FF4908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Il mandato collettivo irrevocabile con rappresentanza potrà essere conferito alla mandataria con scrittura privata.</w:t>
      </w:r>
    </w:p>
    <w:p w14:paraId="545A1E2E" w14:textId="77777777" w:rsidR="000677DC" w:rsidRPr="000677DC" w:rsidRDefault="000677DC" w:rsidP="000677DC">
      <w:pPr>
        <w:autoSpaceDE w:val="0"/>
        <w:autoSpaceDN w:val="0"/>
        <w:adjustRightInd w:val="0"/>
        <w:spacing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dichiarazioni di cui al presente paragrafo </w:t>
      </w:r>
      <w:hyperlink w:anchor="Documentazione" w:history="1">
        <w:r w:rsidRPr="000677DC">
          <w:rPr>
            <w:rFonts w:ascii="Garamond" w:hAnsi="Garamond"/>
            <w:color w:val="0000FF"/>
            <w:highlight w:val="yellow"/>
            <w:u w:val="single"/>
          </w:rPr>
          <w:fldChar w:fldCharType="begin"/>
        </w:r>
        <w:r w:rsidRPr="000677DC">
          <w:rPr>
            <w:rFonts w:ascii="Garamond" w:hAnsi="Garamond"/>
            <w:highlight w:val="yellow"/>
          </w:rPr>
          <w:instrText xml:space="preserve"> REF Documentazione \r \h </w:instrText>
        </w:r>
        <w:r w:rsidRPr="000677DC">
          <w:rPr>
            <w:rFonts w:ascii="Garamond" w:hAnsi="Garamond"/>
            <w:color w:val="0000FF"/>
            <w:highlight w:val="yellow"/>
            <w:u w:val="single"/>
          </w:rPr>
          <w:instrText xml:space="preserve"> \* MERGEFORMAT </w:instrText>
        </w:r>
        <w:r w:rsidRPr="000677DC">
          <w:rPr>
            <w:rFonts w:ascii="Garamond" w:hAnsi="Garamond"/>
            <w:color w:val="0000FF"/>
            <w:highlight w:val="yellow"/>
            <w:u w:val="single"/>
          </w:rPr>
        </w:r>
        <w:r w:rsidRPr="000677DC">
          <w:rPr>
            <w:rFonts w:ascii="Garamond" w:hAnsi="Garamond"/>
            <w:color w:val="0000FF"/>
            <w:highlight w:val="yellow"/>
            <w:u w:val="single"/>
          </w:rPr>
          <w:fldChar w:fldCharType="separate"/>
        </w:r>
        <w:r w:rsidRPr="000677DC">
          <w:rPr>
            <w:rFonts w:ascii="Garamond" w:hAnsi="Garamond"/>
            <w:highlight w:val="yellow"/>
          </w:rPr>
          <w:t>15.3.3</w:t>
        </w:r>
        <w:r w:rsidRPr="000677DC">
          <w:rPr>
            <w:rFonts w:ascii="Garamond" w:hAnsi="Garamond"/>
            <w:color w:val="0000FF"/>
            <w:highlight w:val="yellow"/>
            <w:u w:val="single"/>
          </w:rPr>
          <w:fldChar w:fldCharType="end"/>
        </w:r>
      </w:hyperlink>
      <w:r w:rsidRPr="000677DC">
        <w:rPr>
          <w:rFonts w:ascii="Garamond" w:hAnsi="Garamond"/>
        </w:rPr>
        <w:t xml:space="preserve"> potranno essere rese </w:t>
      </w:r>
      <w:r w:rsidRPr="000677DC">
        <w:rPr>
          <w:rFonts w:ascii="Garamond" w:hAnsi="Garamond"/>
          <w:u w:val="single"/>
        </w:rPr>
        <w:t>quali sezioni interne alla domanda di partecipazione</w:t>
      </w:r>
      <w:r w:rsidRPr="000677DC">
        <w:rPr>
          <w:rFonts w:ascii="Garamond" w:hAnsi="Garamond"/>
        </w:rPr>
        <w:t>.</w:t>
      </w:r>
    </w:p>
    <w:p w14:paraId="2044A3F4" w14:textId="77777777" w:rsidR="000677DC" w:rsidRPr="000677DC" w:rsidRDefault="000677DC" w:rsidP="000677DC">
      <w:pPr>
        <w:jc w:val="both"/>
        <w:rPr>
          <w:rFonts w:ascii="Garamond" w:hAnsi="Garamond" w:cs="Calibri"/>
          <w:bCs/>
          <w:sz w:val="16"/>
          <w:szCs w:val="16"/>
          <w:lang w:eastAsia="en-US"/>
        </w:rPr>
      </w:pPr>
    </w:p>
    <w:p w14:paraId="045287EF" w14:textId="2D3DD53B"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69" w:name="_Toc14770306"/>
      <w:bookmarkStart w:id="170" w:name="_Toc25847700"/>
      <w:bookmarkStart w:id="171" w:name="_Toc61959287"/>
      <w:bookmarkStart w:id="172" w:name="_Toc75957252"/>
      <w:r w:rsidRPr="000677DC">
        <w:rPr>
          <w:rFonts w:ascii="Garamond" w:hAnsi="Garamond" w:cs="Calibri"/>
          <w:b/>
          <w:color w:val="1F497D"/>
        </w:rPr>
        <w:t>OFFERTA ECONOMICA</w:t>
      </w:r>
      <w:bookmarkEnd w:id="169"/>
      <w:bookmarkEnd w:id="170"/>
      <w:bookmarkEnd w:id="171"/>
      <w:bookmarkEnd w:id="172"/>
      <w:r w:rsidRPr="000677DC">
        <w:rPr>
          <w:rFonts w:ascii="Garamond" w:hAnsi="Garamond" w:cs="Calibri"/>
          <w:b/>
          <w:color w:val="1F497D"/>
        </w:rPr>
        <w:t xml:space="preserve"> </w:t>
      </w:r>
    </w:p>
    <w:p w14:paraId="6D358974" w14:textId="77777777" w:rsidR="000677DC" w:rsidRPr="000677DC" w:rsidRDefault="000677DC" w:rsidP="000677DC">
      <w:pPr>
        <w:spacing w:before="60" w:after="60" w:line="276" w:lineRule="auto"/>
        <w:jc w:val="both"/>
        <w:rPr>
          <w:rFonts w:ascii="Garamond" w:hAnsi="Garamond" w:cs="Calibri"/>
          <w:lang w:eastAsia="en-US"/>
        </w:rPr>
      </w:pPr>
      <w:bookmarkStart w:id="173" w:name="_Toc482025749"/>
      <w:bookmarkStart w:id="174" w:name="_Toc482097573"/>
      <w:bookmarkStart w:id="175" w:name="_Toc482097662"/>
      <w:bookmarkStart w:id="176" w:name="_Toc482097751"/>
      <w:bookmarkStart w:id="177" w:name="_Toc482097943"/>
      <w:bookmarkStart w:id="178" w:name="_Toc482099045"/>
      <w:bookmarkStart w:id="179" w:name="_Toc482100762"/>
      <w:bookmarkStart w:id="180" w:name="_Toc482100919"/>
      <w:bookmarkStart w:id="181" w:name="_Toc482101345"/>
      <w:bookmarkStart w:id="182" w:name="_Toc482101482"/>
      <w:bookmarkStart w:id="183" w:name="_Toc482101597"/>
      <w:bookmarkStart w:id="184" w:name="_Toc482101772"/>
      <w:bookmarkStart w:id="185" w:name="_Toc482101865"/>
      <w:bookmarkStart w:id="186" w:name="_Toc482101960"/>
      <w:bookmarkStart w:id="187" w:name="_Toc482102055"/>
      <w:bookmarkStart w:id="188" w:name="_Toc482102149"/>
      <w:bookmarkStart w:id="189" w:name="_Toc482352013"/>
      <w:bookmarkStart w:id="190" w:name="_Toc482352103"/>
      <w:bookmarkStart w:id="191" w:name="_Toc482352193"/>
      <w:bookmarkStart w:id="192" w:name="_Toc482352283"/>
      <w:bookmarkStart w:id="193" w:name="_Toc482633124"/>
      <w:bookmarkStart w:id="194" w:name="_Toc482641301"/>
      <w:bookmarkStart w:id="195" w:name="_Toc482712747"/>
      <w:bookmarkStart w:id="196" w:name="_Toc482959535"/>
      <w:bookmarkStart w:id="197" w:name="_Toc482959645"/>
      <w:bookmarkStart w:id="198" w:name="_Toc482959755"/>
      <w:bookmarkStart w:id="199" w:name="_Toc482978874"/>
      <w:bookmarkStart w:id="200" w:name="_Toc482978983"/>
      <w:bookmarkStart w:id="201" w:name="_Toc482979091"/>
      <w:bookmarkStart w:id="202" w:name="_Toc482979202"/>
      <w:bookmarkStart w:id="203" w:name="_Toc482979311"/>
      <w:bookmarkStart w:id="204" w:name="_Toc482979420"/>
      <w:bookmarkStart w:id="205" w:name="_Toc482979528"/>
      <w:bookmarkStart w:id="206" w:name="_Toc482979626"/>
      <w:bookmarkStart w:id="207" w:name="_Toc482979724"/>
      <w:bookmarkStart w:id="208" w:name="_Toc483233684"/>
      <w:bookmarkStart w:id="209" w:name="_Toc483302401"/>
      <w:bookmarkStart w:id="210" w:name="_Toc483316022"/>
      <w:bookmarkStart w:id="211" w:name="_Toc483316227"/>
      <w:bookmarkStart w:id="212" w:name="_Toc483316359"/>
      <w:bookmarkStart w:id="213" w:name="_Toc483316490"/>
      <w:bookmarkStart w:id="214" w:name="_Toc483325793"/>
      <w:bookmarkStart w:id="215" w:name="_Toc48340127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L'Offerta economica deve essere caricata sulla piattaforma telematica secondo le modalità precisate nel documento denominato “</w:t>
      </w:r>
      <w:r w:rsidRPr="000677DC">
        <w:rPr>
          <w:rFonts w:ascii="Garamond" w:hAnsi="Garamond" w:cs="Calibri"/>
          <w:i/>
          <w:lang w:eastAsia="en-US"/>
        </w:rPr>
        <w:t>Guida alla presentazione di una offerta telematica</w:t>
      </w:r>
      <w:r w:rsidRPr="000677DC">
        <w:rPr>
          <w:rFonts w:ascii="Garamond" w:hAnsi="Garamond" w:cs="Calibri"/>
          <w:lang w:eastAsia="en-US"/>
        </w:rPr>
        <w:t xml:space="preserve">”, disponibile sulla piattaforma come sopra meglio specificato. </w:t>
      </w:r>
    </w:p>
    <w:p w14:paraId="39E718B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Accedendo alla “Busta economica” l’operatore economico dovrà svolgere le operazioni di predisposizione ivi indicate.</w:t>
      </w:r>
    </w:p>
    <w:p w14:paraId="71ACA5DB"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La compilazione dell’offerta economica avverrà su piattaforma telematica in modalità </w:t>
      </w:r>
      <w:r w:rsidRPr="000677DC">
        <w:rPr>
          <w:rFonts w:ascii="Garamond" w:hAnsi="Garamond" w:cs="Calibri"/>
          <w:i/>
          <w:lang w:eastAsia="en-US"/>
        </w:rPr>
        <w:t>upload</w:t>
      </w:r>
      <w:r w:rsidRPr="000677DC">
        <w:rPr>
          <w:rFonts w:ascii="Garamond" w:hAnsi="Garamond" w:cs="Calibri"/>
          <w:lang w:eastAsia="en-US"/>
        </w:rPr>
        <w:t xml:space="preserve"> di documenti, la quale prevede, in sintesi:</w:t>
      </w:r>
    </w:p>
    <w:p w14:paraId="0763C04B"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18D4A8E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trasformazione del file contenente l’offerta economica in formato PDF;</w:t>
      </w:r>
    </w:p>
    <w:p w14:paraId="31618854"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firma digitale dell’offerta economica come di seguito meglio specificato;</w:t>
      </w:r>
    </w:p>
    <w:p w14:paraId="05B7DE81"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successivo upload dell’offerta economica firmata digitalmente (con gli eventuali ulteriori documenti di seguito indicati);</w:t>
      </w:r>
    </w:p>
    <w:p w14:paraId="79DFA21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salvataggio dei documenti precedentemente caricati.</w:t>
      </w:r>
    </w:p>
    <w:p w14:paraId="135B865C" w14:textId="77777777" w:rsidR="000677DC" w:rsidRPr="000677DC" w:rsidRDefault="000677DC" w:rsidP="000677DC">
      <w:pPr>
        <w:jc w:val="both"/>
        <w:rPr>
          <w:rFonts w:ascii="Garamond" w:hAnsi="Garamond" w:cs="Calibri"/>
          <w:sz w:val="16"/>
          <w:szCs w:val="16"/>
          <w:lang w:eastAsia="en-US"/>
        </w:rPr>
      </w:pPr>
    </w:p>
    <w:p w14:paraId="393E3E1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busta offerta economica contiene, </w:t>
      </w:r>
      <w:r w:rsidRPr="000677DC">
        <w:rPr>
          <w:rFonts w:ascii="Garamond" w:hAnsi="Garamond" w:cs="Calibri"/>
          <w:b/>
          <w:lang w:eastAsia="en-US"/>
        </w:rPr>
        <w:t>a pena di esclusione</w:t>
      </w:r>
      <w:r w:rsidRPr="000677DC">
        <w:rPr>
          <w:rFonts w:ascii="Garamond" w:hAnsi="Garamond" w:cs="Calibri"/>
          <w:lang w:eastAsia="en-US"/>
        </w:rPr>
        <w:t>, la seguente documentazione:</w:t>
      </w:r>
    </w:p>
    <w:p w14:paraId="23E06A1F" w14:textId="77777777" w:rsidR="000677DC" w:rsidRPr="000677DC" w:rsidRDefault="000677DC" w:rsidP="008667D7">
      <w:pPr>
        <w:numPr>
          <w:ilvl w:val="0"/>
          <w:numId w:val="37"/>
        </w:numPr>
        <w:spacing w:before="60" w:after="60" w:line="276" w:lineRule="auto"/>
        <w:ind w:left="426" w:hanging="426"/>
        <w:jc w:val="both"/>
        <w:rPr>
          <w:rFonts w:ascii="Garamond" w:eastAsia="Calibri" w:hAnsi="Garamond" w:cs="Calibri"/>
        </w:rPr>
      </w:pPr>
      <w:r w:rsidRPr="000677DC">
        <w:rPr>
          <w:rFonts w:ascii="Garamond" w:eastAsia="Calibri" w:hAnsi="Garamond" w:cs="Calibri"/>
          <w:b/>
          <w:u w:val="single"/>
        </w:rPr>
        <w:t>Offerta economica:</w:t>
      </w:r>
      <w:r w:rsidRPr="000677DC">
        <w:rPr>
          <w:rFonts w:ascii="Garamond" w:eastAsia="Calibri" w:hAnsi="Garamond" w:cs="Calibri"/>
          <w:b/>
        </w:rPr>
        <w:t xml:space="preserve"> </w:t>
      </w:r>
      <w:r w:rsidRPr="000677DC">
        <w:rPr>
          <w:rFonts w:ascii="Garamond" w:eastAsia="Calibri" w:hAnsi="Garamond" w:cs="Calibri"/>
        </w:rPr>
        <w:t>da rendersi preferibilmente secondo il modello predisposto dalla stazione appaltante (</w:t>
      </w:r>
      <w:r w:rsidRPr="000677DC">
        <w:rPr>
          <w:rFonts w:ascii="Garamond" w:eastAsia="Calibri" w:hAnsi="Garamond" w:cs="Calibri"/>
          <w:b/>
          <w:highlight w:val="yellow"/>
        </w:rPr>
        <w:t>Allegato G/altro</w:t>
      </w:r>
      <w:r w:rsidRPr="000677DC">
        <w:rPr>
          <w:rFonts w:ascii="Garamond" w:eastAsia="Calibri" w:hAnsi="Garamond" w:cs="Calibri"/>
        </w:rPr>
        <w:t>) e contenente l’indicazione dei seguenti elementi:</w:t>
      </w:r>
    </w:p>
    <w:p w14:paraId="7353ED77" w14:textId="77777777" w:rsidR="000677DC" w:rsidRPr="000677DC" w:rsidRDefault="000677DC" w:rsidP="008667D7">
      <w:pPr>
        <w:numPr>
          <w:ilvl w:val="0"/>
          <w:numId w:val="14"/>
        </w:numPr>
        <w:spacing w:before="60" w:after="60" w:line="276" w:lineRule="auto"/>
        <w:ind w:left="709" w:hanging="283"/>
        <w:jc w:val="both"/>
        <w:rPr>
          <w:rFonts w:ascii="Garamond" w:eastAsia="Calibri" w:hAnsi="Garamond" w:cs="Calibri"/>
        </w:rPr>
      </w:pPr>
      <w:r w:rsidRPr="000677DC">
        <w:rPr>
          <w:rFonts w:ascii="Garamond" w:eastAsia="Calibri" w:hAnsi="Garamond" w:cs="Calibri"/>
          <w:b/>
          <w:bCs/>
        </w:rPr>
        <w:t>Ribasso percentuale</w:t>
      </w:r>
      <w:r w:rsidRPr="000677DC">
        <w:rPr>
          <w:rFonts w:ascii="Garamond" w:eastAsia="Calibri" w:hAnsi="Garamond" w:cs="Calibri"/>
          <w:bCs/>
        </w:rPr>
        <w:t xml:space="preserve">, </w:t>
      </w:r>
      <w:r w:rsidRPr="000677DC">
        <w:rPr>
          <w:rFonts w:ascii="Garamond" w:eastAsia="Calibri" w:hAnsi="Garamond" w:cs="Calibri"/>
          <w:bCs/>
          <w:u w:val="single"/>
        </w:rPr>
        <w:t>espresso in cifre ed in lettere</w:t>
      </w:r>
      <w:r w:rsidRPr="000677DC">
        <w:rPr>
          <w:rFonts w:ascii="Garamond" w:eastAsia="Calibri" w:hAnsi="Garamond" w:cs="Calibri"/>
          <w:bCs/>
        </w:rPr>
        <w:t>, rispetto all’importo dell’affidamento (</w:t>
      </w:r>
      <w:r w:rsidRPr="000677DC">
        <w:rPr>
          <w:rFonts w:ascii="Garamond" w:eastAsia="Calibri" w:hAnsi="Garamond" w:cs="Calibri"/>
          <w:bCs/>
          <w:i/>
          <w:color w:val="FF0000"/>
          <w:highlight w:val="yellow"/>
        </w:rPr>
        <w:t>aggiungere solo in caso di opzioni</w:t>
      </w:r>
      <w:r w:rsidRPr="000677DC">
        <w:rPr>
          <w:rFonts w:ascii="Garamond" w:eastAsia="Calibri" w:hAnsi="Garamond" w:cs="Calibri"/>
          <w:bCs/>
          <w:i/>
        </w:rPr>
        <w:t>)</w:t>
      </w:r>
      <w:r w:rsidRPr="000677DC">
        <w:rPr>
          <w:rFonts w:ascii="Garamond" w:eastAsia="Calibri" w:hAnsi="Garamond" w:cs="Calibri"/>
          <w:bCs/>
        </w:rPr>
        <w:t xml:space="preserve"> </w:t>
      </w:r>
      <w:r w:rsidRPr="000677DC">
        <w:rPr>
          <w:rFonts w:ascii="Garamond" w:eastAsia="Calibri" w:hAnsi="Garamond" w:cs="Calibri"/>
          <w:bCs/>
          <w:highlight w:val="yellow"/>
        </w:rPr>
        <w:t>principale</w:t>
      </w:r>
      <w:r w:rsidRPr="000677DC">
        <w:rPr>
          <w:rFonts w:ascii="Garamond" w:eastAsia="Calibri" w:hAnsi="Garamond" w:cs="Calibri"/>
          <w:bCs/>
        </w:rPr>
        <w:t xml:space="preserve"> posto a base di gara, al netto degli oneri previdenziali e assistenziali e IVA, </w:t>
      </w:r>
      <w:r w:rsidRPr="000677DC">
        <w:rPr>
          <w:rFonts w:ascii="Garamond" w:eastAsia="Calibri" w:hAnsi="Garamond" w:cs="Calibri"/>
        </w:rPr>
        <w:t xml:space="preserve">pari ad </w:t>
      </w:r>
      <w:r w:rsidRPr="000677DC">
        <w:rPr>
          <w:rFonts w:ascii="Garamond" w:eastAsia="Calibri" w:hAnsi="Garamond" w:cs="Calibri"/>
          <w:bCs/>
        </w:rPr>
        <w:t>(</w:t>
      </w:r>
      <w:r w:rsidRPr="000677DC">
        <w:rPr>
          <w:rFonts w:ascii="Garamond" w:eastAsia="Calibri" w:hAnsi="Garamond" w:cs="Calibri"/>
          <w:bCs/>
          <w:i/>
          <w:color w:val="FF0000"/>
          <w:highlight w:val="yellow"/>
        </w:rPr>
        <w:t>specificare</w:t>
      </w:r>
      <w:r w:rsidRPr="000677DC">
        <w:rPr>
          <w:rFonts w:ascii="Garamond" w:eastAsia="Calibri" w:hAnsi="Garamond" w:cs="Calibri"/>
          <w:bCs/>
        </w:rPr>
        <w:t>) €_</w:t>
      </w:r>
      <w:r w:rsidRPr="000677DC">
        <w:rPr>
          <w:rFonts w:ascii="Garamond" w:eastAsia="Calibri" w:hAnsi="Garamond" w:cs="Calibri"/>
          <w:bCs/>
          <w:highlight w:val="yellow"/>
        </w:rPr>
        <w:t>____________</w:t>
      </w:r>
      <w:r w:rsidRPr="000677DC">
        <w:rPr>
          <w:rFonts w:ascii="Garamond" w:eastAsia="Calibri" w:hAnsi="Garamond" w:cs="Calibri"/>
          <w:bCs/>
        </w:rPr>
        <w:t>, con le seguenti precisazioni:</w:t>
      </w:r>
    </w:p>
    <w:p w14:paraId="75C9F5FF"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b/>
          <w:szCs w:val="22"/>
          <w:lang w:eastAsia="en-US"/>
        </w:rPr>
        <w:t>a pena di esclusione</w:t>
      </w:r>
      <w:r w:rsidRPr="000677DC">
        <w:rPr>
          <w:rFonts w:ascii="Garamond" w:hAnsi="Garamond" w:cs="Calibri"/>
          <w:szCs w:val="22"/>
          <w:lang w:eastAsia="en-US"/>
        </w:rPr>
        <w:t xml:space="preserve">, </w:t>
      </w:r>
      <w:r w:rsidRPr="000677DC">
        <w:rPr>
          <w:rFonts w:ascii="Garamond" w:hAnsi="Garamond" w:cs="Calibri"/>
          <w:szCs w:val="22"/>
          <w:u w:val="single"/>
          <w:lang w:eastAsia="en-US"/>
        </w:rPr>
        <w:t>non sono ammesse offerte in aumento rispetto all’importo a base di gara,</w:t>
      </w:r>
      <w:r w:rsidRPr="000677DC">
        <w:rPr>
          <w:rFonts w:ascii="Garamond" w:hAnsi="Garamond" w:cs="Calibri"/>
          <w:szCs w:val="22"/>
          <w:lang w:eastAsia="en-US"/>
        </w:rPr>
        <w:t xml:space="preserve"> IVA ed oneri per la sicurezza esclusi;</w:t>
      </w:r>
    </w:p>
    <w:p w14:paraId="5FEF3CEF" w14:textId="382A0396"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u w:val="single"/>
          <w:lang w:eastAsia="en-US"/>
        </w:rPr>
        <w:t>verranno prese in considerazione fino a tre cifre decimali</w:t>
      </w:r>
      <w:r w:rsidRPr="000677DC">
        <w:rPr>
          <w:rFonts w:ascii="Garamond" w:hAnsi="Garamond" w:cs="Calibri"/>
          <w:szCs w:val="22"/>
          <w:lang w:eastAsia="en-US"/>
        </w:rPr>
        <w:t xml:space="preserve">; </w:t>
      </w:r>
    </w:p>
    <w:p w14:paraId="78017C0E"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lang w:eastAsia="en-US"/>
        </w:rPr>
        <w:t>in caso di discordanza tra l’importo espresso in cifre e quello espresso in lettere, prevale quello espresso in lettere;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D099AF1" w14:textId="77777777" w:rsidTr="008667D7">
        <w:trPr>
          <w:trHeight w:val="560"/>
        </w:trPr>
        <w:tc>
          <w:tcPr>
            <w:tcW w:w="10490" w:type="dxa"/>
            <w:shd w:val="clear" w:color="auto" w:fill="FFFFFF"/>
          </w:tcPr>
          <w:p w14:paraId="6C01201E" w14:textId="77777777" w:rsidR="000677DC" w:rsidRPr="000677DC" w:rsidRDefault="000677DC" w:rsidP="008667D7">
            <w:pPr>
              <w:tabs>
                <w:tab w:val="left" w:pos="426"/>
                <w:tab w:val="left" w:pos="709"/>
              </w:tabs>
              <w:autoSpaceDE w:val="0"/>
              <w:autoSpaceDN w:val="0"/>
              <w:adjustRightInd w:val="0"/>
              <w:jc w:val="both"/>
              <w:rPr>
                <w:rFonts w:ascii="Garamond" w:hAnsi="Garamond"/>
                <w:b/>
                <w:color w:val="FF0000"/>
              </w:rPr>
            </w:pPr>
            <w:bookmarkStart w:id="216" w:name="_Hlk32314492"/>
            <w:r w:rsidRPr="000677DC">
              <w:rPr>
                <w:rFonts w:ascii="Garamond" w:hAnsi="Garamond"/>
                <w:b/>
                <w:color w:val="FF0000"/>
              </w:rPr>
              <w:t xml:space="preserve">N.B. 1: </w:t>
            </w:r>
          </w:p>
          <w:p w14:paraId="023A02A2" w14:textId="77777777" w:rsidR="000677DC" w:rsidRPr="000677DC" w:rsidRDefault="000677DC" w:rsidP="008667D7">
            <w:pPr>
              <w:keepNext/>
              <w:tabs>
                <w:tab w:val="left" w:pos="709"/>
              </w:tabs>
              <w:suppressAutoHyphens/>
              <w:autoSpaceDE w:val="0"/>
              <w:autoSpaceDN w:val="0"/>
              <w:adjustRightInd w:val="0"/>
              <w:ind w:right="49" w:firstLine="29"/>
              <w:jc w:val="both"/>
              <w:rPr>
                <w:rFonts w:ascii="Garamond" w:hAnsi="Garamond"/>
                <w:bCs/>
                <w:iCs/>
                <w:lang w:eastAsia="en-US"/>
              </w:rPr>
            </w:pPr>
            <w:r w:rsidRPr="000677DC">
              <w:rPr>
                <w:rFonts w:ascii="Garamond" w:hAnsi="Garamond"/>
                <w:bCs/>
                <w:iCs/>
                <w:lang w:eastAsia="en-US"/>
              </w:rPr>
              <w:t>Si precisa che;</w:t>
            </w:r>
          </w:p>
          <w:p w14:paraId="0683AB57" w14:textId="77777777" w:rsidR="000677DC" w:rsidRPr="000677DC" w:rsidRDefault="000677DC" w:rsidP="008667D7">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r w:rsidRPr="000677DC">
              <w:rPr>
                <w:rFonts w:ascii="Garamond" w:hAnsi="Garamond"/>
                <w:bCs/>
                <w:iCs/>
                <w:lang w:eastAsia="en-US"/>
              </w:rPr>
              <w:t xml:space="preserve"> trattandosi di affidamento di servizi di natura intellettuale, i concorrenti non sono tenuti ad indicare i propri costi della manodopera e gli oneri aziendali concernenti l’adempimento delle disposizioni in materia di salute e sicurezza sui luoghi di lavoro;</w:t>
            </w:r>
          </w:p>
          <w:p w14:paraId="0450DBB6" w14:textId="10AB8145" w:rsidR="000677DC" w:rsidRPr="000677DC" w:rsidRDefault="000677DC" w:rsidP="008667D7">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bookmarkStart w:id="217" w:name="_Hlk2601348"/>
            <w:r w:rsidRPr="000677DC">
              <w:rPr>
                <w:rFonts w:ascii="Garamond" w:hAnsi="Garamond" w:cs="Calibri"/>
                <w:bCs/>
                <w:lang w:eastAsia="en-US"/>
              </w:rPr>
              <w:t>(</w:t>
            </w:r>
            <w:r w:rsidRPr="000677DC">
              <w:rPr>
                <w:rFonts w:ascii="Garamond" w:hAnsi="Garamond" w:cs="Calibri"/>
                <w:bCs/>
                <w:i/>
                <w:color w:val="FF0000"/>
                <w:highlight w:val="yellow"/>
                <w:lang w:eastAsia="en-US"/>
              </w:rPr>
              <w:t>Aggiungere solo in caso di opzioni</w:t>
            </w:r>
            <w:r w:rsidRPr="000677DC">
              <w:rPr>
                <w:rFonts w:ascii="Garamond" w:hAnsi="Garamond" w:cs="Calibri"/>
                <w:bCs/>
                <w:i/>
                <w:lang w:eastAsia="en-US"/>
              </w:rPr>
              <w:t>)</w:t>
            </w:r>
            <w:r w:rsidR="005B3E20">
              <w:rPr>
                <w:rFonts w:ascii="Garamond" w:hAnsi="Garamond" w:cs="Calibri"/>
                <w:bCs/>
                <w:lang w:eastAsia="en-US"/>
              </w:rPr>
              <w:t xml:space="preserve"> </w:t>
            </w:r>
            <w:r w:rsidRPr="000677DC">
              <w:rPr>
                <w:rFonts w:ascii="Garamond" w:hAnsi="Garamond"/>
                <w:bCs/>
                <w:iCs/>
                <w:u w:val="single"/>
                <w:lang w:eastAsia="en-US"/>
              </w:rPr>
              <w:t>il ribasso percentuale offerto vale anche per l’eventuale affidamento diretto relativo alla (</w:t>
            </w:r>
            <w:r w:rsidRPr="000677DC">
              <w:rPr>
                <w:rFonts w:ascii="Garamond" w:hAnsi="Garamond"/>
                <w:bCs/>
                <w:i/>
                <w:iCs/>
                <w:color w:val="FF0000"/>
                <w:highlight w:val="yellow"/>
                <w:u w:val="single"/>
                <w:lang w:eastAsia="en-US"/>
              </w:rPr>
              <w:t>rimodulare alla bisogna</w:t>
            </w:r>
            <w:r w:rsidRPr="000677DC">
              <w:rPr>
                <w:rFonts w:ascii="Garamond" w:hAnsi="Garamond"/>
                <w:bCs/>
                <w:iCs/>
                <w:u w:val="single"/>
                <w:lang w:eastAsia="en-US"/>
              </w:rPr>
              <w:t xml:space="preserve">) direzione dei lavori, alla contabilità, al coordinamento della sicurezza in </w:t>
            </w:r>
            <w:r w:rsidRPr="000677DC">
              <w:rPr>
                <w:rFonts w:ascii="Garamond" w:hAnsi="Garamond"/>
                <w:bCs/>
                <w:iCs/>
                <w:u w:val="single"/>
                <w:lang w:eastAsia="en-US"/>
              </w:rPr>
              <w:lastRenderedPageBreak/>
              <w:t>fase di esecuzione e alle verifiche nel caso in cui la stazione appaltante si avvalga della riserva</w:t>
            </w:r>
            <w:r w:rsidRPr="000677DC">
              <w:rPr>
                <w:rFonts w:ascii="Garamond" w:hAnsi="Garamond"/>
                <w:bCs/>
                <w:iCs/>
                <w:lang w:eastAsia="en-US"/>
              </w:rPr>
              <w:t xml:space="preserve"> prevista dall’art. </w:t>
            </w:r>
            <w:r w:rsidRPr="000677DC">
              <w:rPr>
                <w:rFonts w:ascii="Garamond" w:hAnsi="Garamond"/>
                <w:bCs/>
                <w:iCs/>
                <w:highlight w:val="yellow"/>
                <w:lang w:eastAsia="en-US"/>
              </w:rPr>
              <w:t>____</w:t>
            </w:r>
            <w:r w:rsidRPr="000677DC">
              <w:rPr>
                <w:rFonts w:ascii="Garamond" w:hAnsi="Garamond"/>
                <w:bCs/>
                <w:iCs/>
                <w:lang w:eastAsia="en-US"/>
              </w:rPr>
              <w:t xml:space="preserve"> (</w:t>
            </w:r>
            <w:r w:rsidRPr="000677DC">
              <w:rPr>
                <w:rFonts w:ascii="Garamond" w:hAnsi="Garamond"/>
                <w:bCs/>
                <w:i/>
                <w:iCs/>
                <w:color w:val="FF0000"/>
                <w:highlight w:val="yellow"/>
                <w:lang w:eastAsia="en-US"/>
              </w:rPr>
              <w:t>specificare</w:t>
            </w:r>
            <w:r w:rsidRPr="000677DC">
              <w:rPr>
                <w:rFonts w:ascii="Garamond" w:hAnsi="Garamond"/>
                <w:bCs/>
                <w:iCs/>
                <w:lang w:eastAsia="en-US"/>
              </w:rPr>
              <w:t>) dello schema di Contratto</w:t>
            </w:r>
            <w:bookmarkEnd w:id="217"/>
            <w:r w:rsidRPr="000677DC">
              <w:rPr>
                <w:rFonts w:ascii="Garamond" w:hAnsi="Garamond"/>
              </w:rPr>
              <w:t>.</w:t>
            </w:r>
          </w:p>
        </w:tc>
      </w:tr>
      <w:bookmarkEnd w:id="216"/>
    </w:tbl>
    <w:p w14:paraId="6489E538" w14:textId="77777777" w:rsidR="000677DC" w:rsidRPr="000677DC" w:rsidRDefault="000677DC" w:rsidP="008667D7">
      <w:pPr>
        <w:ind w:left="425"/>
        <w:jc w:val="both"/>
        <w:rPr>
          <w:rFonts w:ascii="Garamond" w:eastAsia="Calibri" w:hAnsi="Garamond" w:cs="Calibri"/>
          <w:sz w:val="16"/>
          <w:szCs w:val="16"/>
        </w:rPr>
      </w:pPr>
    </w:p>
    <w:p w14:paraId="192B8E35"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L’offerta dovrà contenere:</w:t>
      </w:r>
    </w:p>
    <w:p w14:paraId="36FB3A35"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l’indicazione della denominazione o ragione sociale, codice fiscale, partita iva, sede legale del concorrente;</w:t>
      </w:r>
    </w:p>
    <w:p w14:paraId="5EF4CA82"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 xml:space="preserve">l’impegno a mantenere ferma ed irrevocabile la propria offerta per </w:t>
      </w:r>
      <w:r w:rsidRPr="000677DC">
        <w:rPr>
          <w:rFonts w:ascii="Garamond" w:eastAsia="Calibri" w:hAnsi="Garamond"/>
          <w:bCs/>
          <w:highlight w:val="yellow"/>
        </w:rPr>
        <w:t>_____</w:t>
      </w:r>
      <w:r w:rsidRPr="000677DC">
        <w:rPr>
          <w:rFonts w:ascii="Garamond" w:eastAsia="Calibri" w:hAnsi="Garamond"/>
          <w:bCs/>
        </w:rPr>
        <w:t xml:space="preserve"> (</w:t>
      </w:r>
      <w:r w:rsidRPr="000677DC">
        <w:rPr>
          <w:rFonts w:ascii="Garamond" w:eastAsia="Calibri" w:hAnsi="Garamond"/>
          <w:bCs/>
          <w:i/>
          <w:color w:val="FF0000"/>
          <w:highlight w:val="yellow"/>
        </w:rPr>
        <w:t>indicare il numero dei giorni pari ad almeno 180 giorn</w:t>
      </w:r>
      <w:r w:rsidRPr="000677DC">
        <w:rPr>
          <w:rFonts w:ascii="Garamond" w:eastAsia="Calibri" w:hAnsi="Garamond"/>
          <w:bCs/>
          <w:color w:val="FF0000"/>
          <w:highlight w:val="yellow"/>
        </w:rPr>
        <w:t>i</w:t>
      </w:r>
      <w:r w:rsidRPr="000677DC">
        <w:rPr>
          <w:rFonts w:ascii="Garamond" w:eastAsia="Calibri" w:hAnsi="Garamond"/>
          <w:bCs/>
        </w:rPr>
        <w:t>)</w:t>
      </w:r>
      <w:r w:rsidRPr="000677DC">
        <w:rPr>
          <w:rFonts w:ascii="Garamond" w:eastAsia="Calibri" w:hAnsi="Garamond" w:cs="Calibri"/>
        </w:rPr>
        <w:t xml:space="preserve"> giorni, a decorrere dalla data di scadenza del termine di presentazione dell'offerta;</w:t>
      </w:r>
    </w:p>
    <w:p w14:paraId="7009D376"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presa d’atto che l’offerta non vincola in alcun modo la stazione appaltante fino all’avvenuta acquisita efficacia dell’aggiudicazione e alla stipula del contratto di appalto.</w:t>
      </w:r>
    </w:p>
    <w:p w14:paraId="440247D5"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 xml:space="preserve">sono inammissibili </w:t>
      </w:r>
      <w:r w:rsidRPr="000677DC">
        <w:rPr>
          <w:rFonts w:ascii="Garamond" w:hAnsi="Garamond" w:cs="Calibri"/>
          <w:u w:val="single"/>
          <w:lang w:eastAsia="en-US"/>
        </w:rPr>
        <w:t>le offerte economiche plurime o che superino l’importo a base d’asta</w:t>
      </w:r>
      <w:r w:rsidRPr="000677DC">
        <w:rPr>
          <w:rFonts w:ascii="Garamond" w:hAnsi="Garamond" w:cs="Calibri"/>
          <w:lang w:eastAsia="en-US"/>
        </w:rPr>
        <w:t>.</w:t>
      </w:r>
    </w:p>
    <w:p w14:paraId="268A9ADC"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l’offerta economica deve, </w:t>
      </w:r>
      <w:r w:rsidRPr="000677DC">
        <w:rPr>
          <w:rFonts w:ascii="Garamond" w:hAnsi="Garamond" w:cs="Calibri"/>
          <w:b/>
          <w:bCs/>
          <w:u w:val="single"/>
          <w:lang w:eastAsia="en-US"/>
        </w:rPr>
        <w:t>a pena di esclusione dalla gara</w:t>
      </w:r>
      <w:r w:rsidRPr="000677DC">
        <w:rPr>
          <w:rFonts w:ascii="Garamond" w:hAnsi="Garamond" w:cs="Calibri"/>
          <w:bCs/>
          <w:lang w:eastAsia="en-US"/>
        </w:rPr>
        <w:t xml:space="preserve">, essere sottoscritta con firma digitale e con le modalità indicate per la sottoscrizione della domanda di cui al precedente paragrafo </w:t>
      </w:r>
      <w:r w:rsidRPr="000677DC">
        <w:rPr>
          <w:rFonts w:ascii="Garamond" w:hAnsi="Garamond" w:cs="Calibri"/>
          <w:bCs/>
          <w:highlight w:val="yellow"/>
          <w:lang w:eastAsia="en-US"/>
        </w:rPr>
        <w:t>15.1..</w:t>
      </w:r>
    </w:p>
    <w:p w14:paraId="2E63B3A7"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41EFDD51" w14:textId="77777777" w:rsidR="000677DC" w:rsidRPr="000677DC" w:rsidRDefault="000677DC" w:rsidP="000677DC">
      <w:pPr>
        <w:jc w:val="both"/>
        <w:rPr>
          <w:rFonts w:ascii="Garamond" w:hAnsi="Garamond" w:cs="Calibri"/>
          <w:sz w:val="16"/>
          <w:szCs w:val="16"/>
          <w:lang w:eastAsia="en-US"/>
        </w:rPr>
      </w:pPr>
    </w:p>
    <w:p w14:paraId="2A0A497D" w14:textId="50A27F86"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8" w:name="Criteri"/>
      <w:bookmarkStart w:id="219" w:name="_Toc14770307"/>
      <w:bookmarkStart w:id="220" w:name="_Toc25847701"/>
      <w:bookmarkStart w:id="221" w:name="_Toc61959288"/>
      <w:bookmarkStart w:id="222" w:name="_Toc75957253"/>
      <w:bookmarkEnd w:id="218"/>
      <w:r w:rsidRPr="000677DC">
        <w:rPr>
          <w:rFonts w:ascii="Garamond" w:hAnsi="Garamond" w:cs="Calibri"/>
          <w:b/>
          <w:color w:val="1F497D"/>
          <w:szCs w:val="22"/>
          <w:lang w:eastAsia="en-US"/>
        </w:rPr>
        <w:t>CRITERIO DI AGGIUDICAZIONE</w:t>
      </w:r>
      <w:bookmarkEnd w:id="219"/>
      <w:bookmarkEnd w:id="220"/>
      <w:bookmarkEnd w:id="221"/>
      <w:bookmarkEnd w:id="222"/>
      <w:r w:rsidR="005B3E20">
        <w:rPr>
          <w:rFonts w:ascii="Garamond" w:hAnsi="Garamond" w:cs="Calibri"/>
          <w:b/>
          <w:color w:val="1F497D"/>
          <w:szCs w:val="22"/>
          <w:lang w:eastAsia="en-US"/>
        </w:rPr>
        <w:t xml:space="preserve"> </w:t>
      </w:r>
    </w:p>
    <w:p w14:paraId="67B20AD0"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Fino al 31/12/2021 in caso di appalto &gt; soglia comunitaria IN DEROGA</w:t>
      </w:r>
      <w:r w:rsidRPr="000677DC">
        <w:rPr>
          <w:rFonts w:ascii="Garamond" w:hAnsi="Garamond" w:cs="Calibri"/>
          <w:szCs w:val="22"/>
          <w:lang w:eastAsia="en-US"/>
        </w:rPr>
        <w:t xml:space="preserve">) In virtù della deroga prevista dall’art. 2, comma 4 del dl Semplificazioni per gli interventi ricadenti nei settori strategici ivi specificati, come quello in oggetto, l’appalto è aggiudicato in base al criterio del minor prezzo determinato </w:t>
      </w:r>
      <w:r w:rsidRPr="000677DC">
        <w:rPr>
          <w:rFonts w:ascii="Garamond" w:hAnsi="Garamond" w:cs="Calibri"/>
        </w:rPr>
        <w:t xml:space="preserve">dal massimo ribasso percentuale sull’importo del servizio posto a base di gara, </w:t>
      </w:r>
      <w:r w:rsidRPr="000677DC">
        <w:rPr>
          <w:rFonts w:ascii="Garamond" w:hAnsi="Garamond" w:cs="Calibri"/>
          <w:bCs/>
        </w:rPr>
        <w:t>al netto degli oneri previdenziali e assistenziali e IVA</w:t>
      </w:r>
      <w:r w:rsidRPr="000677DC">
        <w:rPr>
          <w:rFonts w:ascii="Garamond" w:hAnsi="Garamond" w:cs="Calibri"/>
        </w:rPr>
        <w:t xml:space="preserve">. </w:t>
      </w:r>
    </w:p>
    <w:p w14:paraId="3455B590" w14:textId="5206E238"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Fino al 31/12/2021</w:t>
      </w:r>
      <w:r w:rsidRPr="000677DC">
        <w:rPr>
          <w:rFonts w:ascii="Garamond" w:hAnsi="Garamond" w:cs="Calibri"/>
          <w:szCs w:val="22"/>
          <w:lang w:eastAsia="en-US"/>
        </w:rPr>
        <w:t xml:space="preserve">) In applicazione dell’art. 1, comma 3, della legge 14 giugno 2019, n. 55, come richiamato dall’art. 3, comma 1, </w:t>
      </w:r>
      <w:r w:rsidRPr="000677DC">
        <w:rPr>
          <w:rFonts w:ascii="Garamond" w:hAnsi="Garamond" w:cs="ArialNarrow-OneByteIdentityH"/>
          <w:bCs/>
          <w:iCs/>
          <w:lang w:eastAsia="en-US"/>
        </w:rPr>
        <w:t>dell’O.C.S.R. n. 109/020,</w:t>
      </w:r>
      <w:r w:rsidR="005B3E20">
        <w:rPr>
          <w:rFonts w:ascii="Garamond" w:hAnsi="Garamond" w:cs="ArialNarrow-OneByteIdentityH"/>
          <w:bCs/>
          <w:iCs/>
          <w:lang w:eastAsia="en-US"/>
        </w:rPr>
        <w:t xml:space="preserve"> </w:t>
      </w:r>
      <w:r w:rsidRPr="000677DC">
        <w:rPr>
          <w:rFonts w:ascii="Garamond" w:hAnsi="Garamond" w:cs="Calibri"/>
          <w:szCs w:val="22"/>
          <w:lang w:eastAsia="en-US"/>
        </w:rPr>
        <w:t xml:space="preserve">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le offerte economiche saranno, pertanto, esaminate prima della verifica dell’assenza della cause di esclusione e del rispetto dei criteri di selezione prescritti dal presente disciplinare. </w:t>
      </w:r>
    </w:p>
    <w:p w14:paraId="572333A5"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7C813514"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03DE2EF0"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7DBB6B99"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nella prima seduta con le modalità indicate al successivo </w:t>
      </w:r>
      <w:r w:rsidRPr="000677DC">
        <w:rPr>
          <w:rFonts w:ascii="Garamond" w:hAnsi="Garamond" w:cs="Calibri"/>
          <w:szCs w:val="22"/>
          <w:highlight w:val="yellow"/>
          <w:lang w:eastAsia="en-US"/>
        </w:rPr>
        <w:t>paragrafo 17</w:t>
      </w:r>
      <w:r w:rsidRPr="000677DC">
        <w:rPr>
          <w:rFonts w:ascii="Garamond" w:hAnsi="Garamond" w:cs="Calibri"/>
          <w:szCs w:val="22"/>
          <w:lang w:eastAsia="en-US"/>
        </w:rPr>
        <w:t>.</w:t>
      </w:r>
    </w:p>
    <w:p w14:paraId="1A1BD88D"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394F5863"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w:t>
      </w:r>
      <w:r w:rsidRPr="000677DC">
        <w:rPr>
          <w:rFonts w:ascii="Garamond" w:hAnsi="Garamond" w:cs="Calibri"/>
          <w:szCs w:val="22"/>
          <w:lang w:eastAsia="en-US"/>
        </w:rPr>
        <w:t>ai sensi dell’art. 95, comma 15, del Codice, ogni variazione che intervenga in conseguenza di una esclusione di un’offerta non rileva ai fini del calcolo di medie nella procedura, né per l’individuazione della soglia di anomalia delle offerte medesime.</w:t>
      </w:r>
    </w:p>
    <w:p w14:paraId="33FEAC87" w14:textId="77777777" w:rsidR="000677DC" w:rsidRPr="000677DC" w:rsidRDefault="000677DC" w:rsidP="000677DC">
      <w:pPr>
        <w:autoSpaceDE w:val="0"/>
        <w:autoSpaceDN w:val="0"/>
        <w:adjustRightInd w:val="0"/>
        <w:jc w:val="both"/>
        <w:rPr>
          <w:rFonts w:ascii="Garamond" w:hAnsi="Garamond" w:cs="Calibri"/>
          <w:sz w:val="16"/>
          <w:szCs w:val="16"/>
          <w:lang w:eastAsia="en-US"/>
        </w:rPr>
      </w:pPr>
    </w:p>
    <w:p w14:paraId="4C2D735C" w14:textId="6D216212"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3" w:name="_Toc14770308"/>
      <w:bookmarkStart w:id="224" w:name="_Toc25847702"/>
      <w:bookmarkStart w:id="225" w:name="_Toc61959289"/>
      <w:bookmarkStart w:id="226" w:name="_Toc75957254"/>
      <w:r w:rsidRPr="000677DC">
        <w:rPr>
          <w:rFonts w:ascii="Garamond" w:hAnsi="Garamond" w:cs="Calibri"/>
          <w:b/>
          <w:color w:val="1F497D"/>
          <w:szCs w:val="22"/>
          <w:lang w:eastAsia="en-US"/>
        </w:rPr>
        <w:lastRenderedPageBreak/>
        <w:t xml:space="preserve">SVOLGIMENTO OPERAZIONI DI GARA: </w:t>
      </w:r>
      <w:bookmarkStart w:id="227" w:name="_Hlk504993473"/>
      <w:r w:rsidRPr="000677DC">
        <w:rPr>
          <w:rFonts w:ascii="Garamond" w:hAnsi="Garamond" w:cs="Calibri"/>
          <w:b/>
          <w:color w:val="1F497D"/>
          <w:szCs w:val="22"/>
          <w:lang w:eastAsia="en-US"/>
        </w:rPr>
        <w:t>APERTURA E VALUTAZIONE OFFERTE ECONOMICHE</w:t>
      </w:r>
      <w:bookmarkEnd w:id="223"/>
      <w:bookmarkEnd w:id="224"/>
      <w:bookmarkEnd w:id="225"/>
      <w:bookmarkEnd w:id="226"/>
      <w:r w:rsidRPr="000677DC">
        <w:rPr>
          <w:rFonts w:ascii="Garamond" w:hAnsi="Garamond" w:cs="Calibri"/>
          <w:b/>
          <w:color w:val="1F497D"/>
          <w:szCs w:val="22"/>
          <w:lang w:eastAsia="en-US"/>
        </w:rPr>
        <w:t xml:space="preserve"> </w:t>
      </w:r>
      <w:bookmarkEnd w:id="227"/>
    </w:p>
    <w:p w14:paraId="06AF72BB" w14:textId="77777777" w:rsidR="000677DC" w:rsidRPr="000677DC" w:rsidRDefault="000677DC" w:rsidP="000677DC">
      <w:pPr>
        <w:autoSpaceDE w:val="0"/>
        <w:autoSpaceDN w:val="0"/>
        <w:adjustRightInd w:val="0"/>
        <w:spacing w:before="60" w:after="60" w:line="276" w:lineRule="auto"/>
        <w:jc w:val="both"/>
        <w:rPr>
          <w:rFonts w:ascii="Garamond" w:hAnsi="Garamond" w:cs="Calibri"/>
          <w:bCs/>
          <w:lang w:eastAsia="en-US"/>
        </w:rPr>
      </w:pPr>
      <w:bookmarkStart w:id="228" w:name="_Hlk786788"/>
      <w:r w:rsidRPr="000677DC">
        <w:rPr>
          <w:rFonts w:ascii="Garamond" w:hAnsi="Garamond"/>
          <w:szCs w:val="22"/>
          <w:lang w:eastAsia="en-US"/>
        </w:rPr>
        <w:t xml:space="preserve">La prima seduta avrà luogo </w:t>
      </w:r>
      <w:r w:rsidRPr="000677DC">
        <w:rPr>
          <w:rFonts w:ascii="Garamond" w:hAnsi="Garamond"/>
          <w:b/>
          <w:szCs w:val="22"/>
          <w:lang w:eastAsia="en-US"/>
        </w:rPr>
        <w:t>il giorno</w:t>
      </w:r>
      <w:r w:rsidRPr="000677DC">
        <w:rPr>
          <w:rFonts w:ascii="Garamond" w:hAnsi="Garamond"/>
          <w:szCs w:val="22"/>
          <w:lang w:eastAsia="en-US"/>
        </w:rPr>
        <w:t xml:space="preserve"> </w:t>
      </w:r>
      <w:r w:rsidRPr="000677DC">
        <w:rPr>
          <w:rFonts w:ascii="Garamond" w:hAnsi="Garamond" w:cs="Calibri"/>
          <w:bCs/>
          <w:lang w:eastAsia="en-US"/>
        </w:rPr>
        <w:t>(</w:t>
      </w:r>
      <w:r w:rsidRPr="000677DC">
        <w:rPr>
          <w:rFonts w:ascii="Garamond" w:hAnsi="Garamond" w:cs="Calibri"/>
          <w:bCs/>
          <w:i/>
          <w:color w:val="FF0000"/>
          <w:highlight w:val="yellow"/>
          <w:lang w:eastAsia="en-US"/>
        </w:rPr>
        <w:t>specificare</w:t>
      </w:r>
      <w:r w:rsidRPr="000677DC">
        <w:rPr>
          <w:rFonts w:ascii="Garamond" w:hAnsi="Garamond" w:cs="Calibri"/>
          <w:bCs/>
          <w:lang w:eastAsia="en-US"/>
        </w:rPr>
        <w:t xml:space="preserve">) </w:t>
      </w:r>
      <w:r w:rsidRPr="000677DC">
        <w:rPr>
          <w:rFonts w:ascii="Garamond" w:hAnsi="Garamond"/>
          <w:b/>
          <w:color w:val="FF0000"/>
          <w:szCs w:val="22"/>
          <w:highlight w:val="yellow"/>
          <w:lang w:eastAsia="en-US"/>
        </w:rPr>
        <w:t>___/__/____</w:t>
      </w:r>
      <w:r w:rsidRPr="000677DC">
        <w:rPr>
          <w:rFonts w:ascii="Garamond" w:hAnsi="Garamond"/>
          <w:szCs w:val="22"/>
          <w:lang w:eastAsia="en-US"/>
        </w:rPr>
        <w:t>,</w:t>
      </w:r>
      <w:r w:rsidRPr="000677DC">
        <w:rPr>
          <w:rFonts w:ascii="Garamond" w:hAnsi="Garamond"/>
          <w:b/>
          <w:szCs w:val="22"/>
          <w:lang w:eastAsia="en-US"/>
        </w:rPr>
        <w:t xml:space="preserve"> alle ore </w:t>
      </w:r>
      <w:r w:rsidRPr="000677DC">
        <w:rPr>
          <w:rFonts w:ascii="Garamond" w:hAnsi="Garamond"/>
          <w:b/>
          <w:color w:val="FF0000"/>
          <w:szCs w:val="22"/>
          <w:highlight w:val="yellow"/>
          <w:lang w:eastAsia="en-US"/>
        </w:rPr>
        <w:t>__:__</w:t>
      </w:r>
      <w:r w:rsidRPr="000677DC">
        <w:rPr>
          <w:rFonts w:ascii="Garamond" w:hAnsi="Garamond"/>
          <w:szCs w:val="22"/>
          <w:lang w:eastAsia="en-US"/>
        </w:rPr>
        <w:t xml:space="preserve"> presso </w:t>
      </w:r>
      <w:r w:rsidRPr="000677DC">
        <w:rPr>
          <w:rFonts w:ascii="Garamond" w:hAnsi="Garamond" w:cs="Calibri"/>
          <w:bCs/>
          <w:lang w:eastAsia="en-US"/>
        </w:rPr>
        <w:t>(</w:t>
      </w:r>
      <w:r w:rsidRPr="000677DC">
        <w:rPr>
          <w:rFonts w:ascii="Garamond" w:hAnsi="Garamond" w:cs="Calibri"/>
          <w:bCs/>
          <w:i/>
          <w:color w:val="FF0000"/>
          <w:highlight w:val="yellow"/>
          <w:lang w:eastAsia="en-US"/>
        </w:rPr>
        <w:t>in caso di gara su delega gestita da SUAM</w:t>
      </w:r>
      <w:r w:rsidRPr="000677DC">
        <w:rPr>
          <w:rFonts w:ascii="Garamond" w:hAnsi="Garamond" w:cs="Calibri"/>
          <w:bCs/>
          <w:lang w:eastAsia="en-US"/>
        </w:rPr>
        <w:t xml:space="preserve">) </w:t>
      </w:r>
      <w:r w:rsidRPr="000677DC">
        <w:rPr>
          <w:rFonts w:ascii="Garamond" w:hAnsi="Garamond"/>
          <w:szCs w:val="22"/>
          <w:lang w:eastAsia="en-US"/>
        </w:rPr>
        <w:t xml:space="preserve">la sede di SUAM - sita ad Ancona in Via Palestro, 19, Sala Riunioni del I Piano </w:t>
      </w:r>
      <w:r w:rsidRPr="000677DC">
        <w:rPr>
          <w:rFonts w:ascii="Garamond" w:hAnsi="Garamond" w:cs="Calibri"/>
          <w:bCs/>
          <w:lang w:eastAsia="en-US"/>
        </w:rPr>
        <w:t>(</w:t>
      </w:r>
      <w:r w:rsidRPr="000677DC">
        <w:rPr>
          <w:rFonts w:ascii="Garamond" w:hAnsi="Garamond" w:cs="Calibri"/>
          <w:bCs/>
          <w:i/>
          <w:color w:val="FF0000"/>
          <w:highlight w:val="yellow"/>
          <w:lang w:eastAsia="en-US"/>
        </w:rPr>
        <w:t>oppure in caso di gara NON delegata o gara su delega NON gestita da SUAM</w:t>
      </w:r>
      <w:r w:rsidRPr="000677DC">
        <w:rPr>
          <w:rFonts w:ascii="Garamond" w:hAnsi="Garamond" w:cs="Calibri"/>
          <w:bCs/>
          <w:lang w:eastAsia="en-US"/>
        </w:rPr>
        <w:t xml:space="preserve">) </w:t>
      </w:r>
      <w:r w:rsidRPr="000677DC">
        <w:rPr>
          <w:rFonts w:ascii="Garamond" w:hAnsi="Garamond"/>
          <w:szCs w:val="22"/>
          <w:lang w:eastAsia="en-US"/>
        </w:rPr>
        <w:t xml:space="preserve">presso la sede di </w:t>
      </w:r>
      <w:r w:rsidRPr="000677DC">
        <w:rPr>
          <w:rFonts w:ascii="Garamond" w:hAnsi="Garamond"/>
          <w:szCs w:val="22"/>
          <w:highlight w:val="yellow"/>
          <w:lang w:eastAsia="en-US"/>
        </w:rPr>
        <w:t>_____________</w:t>
      </w:r>
      <w:r w:rsidRPr="000677DC">
        <w:rPr>
          <w:rFonts w:ascii="Garamond" w:hAnsi="Garamond"/>
          <w:szCs w:val="22"/>
          <w:lang w:eastAsia="en-US"/>
        </w:rPr>
        <w:t xml:space="preserve"> </w:t>
      </w:r>
      <w:r w:rsidRPr="000677DC">
        <w:rPr>
          <w:rFonts w:ascii="Garamond" w:hAnsi="Garamond" w:cs="Calibri"/>
          <w:bCs/>
          <w:highlight w:val="yellow"/>
          <w:lang w:eastAsia="en-US"/>
        </w:rPr>
        <w:t>(</w:t>
      </w:r>
      <w:r w:rsidRPr="000677DC">
        <w:rPr>
          <w:rFonts w:ascii="Garamond" w:hAnsi="Garamond" w:cs="Calibri"/>
          <w:bCs/>
          <w:i/>
          <w:color w:val="FF0000"/>
          <w:highlight w:val="yellow"/>
          <w:lang w:eastAsia="en-US"/>
        </w:rPr>
        <w:t>specificare</w:t>
      </w:r>
      <w:r w:rsidRPr="000677DC">
        <w:rPr>
          <w:rFonts w:ascii="Garamond" w:hAnsi="Garamond" w:cs="Calibri"/>
          <w:bCs/>
          <w:lang w:eastAsia="en-US"/>
        </w:rPr>
        <w:t xml:space="preserve">) </w:t>
      </w:r>
      <w:r w:rsidRPr="000677DC">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0677DC">
        <w:rPr>
          <w:rFonts w:ascii="Garamond" w:hAnsi="Garamond" w:cs="Calibri"/>
          <w:bCs/>
          <w:lang w:eastAsia="en-US"/>
        </w:rPr>
        <w:t>. (</w:t>
      </w:r>
      <w:r w:rsidRPr="000677DC">
        <w:rPr>
          <w:rFonts w:ascii="Garamond" w:hAnsi="Garamond" w:cs="Calibri"/>
          <w:bCs/>
          <w:i/>
          <w:color w:val="FF0000"/>
          <w:highlight w:val="yellow"/>
          <w:lang w:eastAsia="en-US"/>
        </w:rPr>
        <w:t>stralciare in caso di sedute virtuali</w:t>
      </w:r>
      <w:r w:rsidRPr="000677DC">
        <w:rPr>
          <w:rFonts w:ascii="Garamond" w:hAnsi="Garamond" w:cs="Calibri"/>
          <w:bCs/>
          <w:lang w:eastAsia="en-US"/>
        </w:rPr>
        <w:t>)</w:t>
      </w:r>
    </w:p>
    <w:p w14:paraId="13D12F6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szCs w:val="22"/>
          <w:u w:val="single"/>
          <w:lang w:eastAsia="en-US"/>
        </w:rPr>
        <w:t>I concorrenti potranno assistere a tale seduta</w:t>
      </w:r>
      <w:r w:rsidRPr="000677DC">
        <w:rPr>
          <w:rFonts w:ascii="Garamond" w:hAnsi="Garamond"/>
          <w:szCs w:val="22"/>
          <w:lang w:eastAsia="en-US"/>
        </w:rPr>
        <w:t xml:space="preserve">, </w:t>
      </w:r>
      <w:r w:rsidRPr="000677DC">
        <w:rPr>
          <w:rFonts w:ascii="Garamond" w:hAnsi="Garamond"/>
          <w:b/>
          <w:szCs w:val="22"/>
          <w:lang w:eastAsia="en-US"/>
        </w:rPr>
        <w:t>esclusivamente collegandosi da remoto alla piattaforma, tramite propria infrastruttura informatica,</w:t>
      </w:r>
      <w:r w:rsidRPr="000677DC">
        <w:rPr>
          <w:rFonts w:ascii="Garamond" w:hAnsi="Garamond"/>
          <w:szCs w:val="22"/>
          <w:lang w:eastAsia="en-US"/>
        </w:rPr>
        <w:t xml:space="preserve"> secondo le modalità disciplinate nel documento </w:t>
      </w:r>
      <w:r w:rsidRPr="000677DC">
        <w:rPr>
          <w:rFonts w:ascii="Garamond" w:hAnsi="Garamond"/>
          <w:i/>
          <w:szCs w:val="22"/>
          <w:lang w:eastAsia="en-US"/>
        </w:rPr>
        <w:t>“Guida alla presentazione di una offerta telematica – Espletamento della gara telematica”</w:t>
      </w:r>
      <w:r w:rsidRPr="000677DC">
        <w:rPr>
          <w:rFonts w:ascii="Garamond" w:hAnsi="Garamond"/>
          <w:szCs w:val="22"/>
          <w:lang w:eastAsia="en-US"/>
        </w:rPr>
        <w:t>.</w:t>
      </w:r>
    </w:p>
    <w:p w14:paraId="5B14301F" w14:textId="6FE4168E" w:rsidR="000677DC" w:rsidRPr="000677DC" w:rsidRDefault="000677DC" w:rsidP="000677DC">
      <w:pPr>
        <w:tabs>
          <w:tab w:val="left" w:pos="1276"/>
        </w:tabs>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s="Calibri"/>
          <w:b/>
          <w:color w:val="FF0000"/>
          <w:szCs w:val="22"/>
          <w:u w:val="single"/>
          <w:lang w:eastAsia="en-US"/>
        </w:rPr>
        <w:t>FARE MOLTA ATTENZIONE:</w:t>
      </w:r>
      <w:r w:rsidRPr="000677DC">
        <w:rPr>
          <w:rFonts w:ascii="Garamond" w:hAnsi="Garamond"/>
          <w:szCs w:val="22"/>
          <w:lang w:eastAsia="en-US"/>
        </w:rPr>
        <w:t xml:space="preserve"> si precisa che la </w:t>
      </w:r>
      <w:r w:rsidRPr="000677DC">
        <w:rPr>
          <w:rFonts w:ascii="Garamond" w:hAnsi="Garamond"/>
          <w:b/>
          <w:szCs w:val="22"/>
          <w:lang w:eastAsia="en-US"/>
        </w:rPr>
        <w:t>presente procedura, in quanto telematica, non è assoggettata all’obbligo di pubblicità delle sedute di gara</w:t>
      </w:r>
      <w:r w:rsidRPr="000677DC">
        <w:rPr>
          <w:rFonts w:ascii="Garamond" w:hAnsi="Garamond"/>
          <w:szCs w:val="22"/>
          <w:lang w:eastAsia="en-US"/>
        </w:rPr>
        <w:t xml:space="preserve">, </w:t>
      </w:r>
      <w:r w:rsidRPr="000677DC">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005B3E20">
        <w:rPr>
          <w:rFonts w:ascii="Garamond" w:hAnsi="Garamond"/>
          <w:szCs w:val="22"/>
          <w:lang w:eastAsia="en-US"/>
        </w:rPr>
        <w:t xml:space="preserve"> </w:t>
      </w:r>
      <w:r w:rsidRPr="000677DC">
        <w:rPr>
          <w:rFonts w:ascii="Garamond" w:hAnsi="Garamond"/>
          <w:szCs w:val="22"/>
          <w:lang w:eastAsia="en-US"/>
        </w:rPr>
        <w:t>assicurando in tal modo, il rispetto dei principi di trasparenza e imparzialità che devono presiedere le procedure</w:t>
      </w:r>
      <w:r w:rsidR="005B3E20">
        <w:rPr>
          <w:rFonts w:ascii="Garamond" w:hAnsi="Garamond"/>
          <w:szCs w:val="22"/>
          <w:lang w:eastAsia="en-US"/>
        </w:rPr>
        <w:t xml:space="preserve"> </w:t>
      </w:r>
      <w:r w:rsidRPr="000677DC">
        <w:rPr>
          <w:rFonts w:ascii="Garamond" w:hAnsi="Garamond"/>
          <w:szCs w:val="22"/>
          <w:lang w:eastAsia="en-US"/>
        </w:rPr>
        <w:t xml:space="preserve">di gara pubbliche (Cfr. </w:t>
      </w:r>
      <w:r w:rsidRPr="000677DC">
        <w:rPr>
          <w:rFonts w:ascii="Garamond" w:hAnsi="Garamond"/>
          <w:i/>
          <w:szCs w:val="22"/>
          <w:lang w:eastAsia="en-US"/>
        </w:rPr>
        <w:t xml:space="preserve">ex </w:t>
      </w:r>
      <w:proofErr w:type="spellStart"/>
      <w:r w:rsidRPr="000677DC">
        <w:rPr>
          <w:rFonts w:ascii="Garamond" w:hAnsi="Garamond"/>
          <w:i/>
          <w:szCs w:val="22"/>
          <w:lang w:eastAsia="en-US"/>
        </w:rPr>
        <w:t>plurimis</w:t>
      </w:r>
      <w:proofErr w:type="spellEnd"/>
      <w:r w:rsidRPr="000677DC">
        <w:rPr>
          <w:rFonts w:ascii="Garamond" w:hAnsi="Garamond"/>
          <w:szCs w:val="22"/>
          <w:lang w:eastAsia="en-US"/>
        </w:rPr>
        <w:t xml:space="preserve">, Tar Molise, 10/07/2019, n. 239; Tar Abruzzo 19/01/2019, n. 54; Cons. Stato, sez. III, 13/12/2018, n. 7039; Tar Veneto, </w:t>
      </w:r>
      <w:proofErr w:type="spellStart"/>
      <w:r w:rsidRPr="000677DC">
        <w:rPr>
          <w:rFonts w:ascii="Garamond" w:hAnsi="Garamond"/>
          <w:szCs w:val="22"/>
          <w:lang w:eastAsia="en-US"/>
        </w:rPr>
        <w:t>sez</w:t>
      </w:r>
      <w:proofErr w:type="spellEnd"/>
      <w:r w:rsidRPr="000677DC">
        <w:rPr>
          <w:rFonts w:ascii="Garamond" w:hAnsi="Garamond"/>
          <w:szCs w:val="22"/>
          <w:lang w:eastAsia="en-US"/>
        </w:rPr>
        <w:t xml:space="preserve"> III. 13/03/2018, n, 370; Cons Stato, sez. V, 21/11/2017, n. 5388).</w:t>
      </w:r>
    </w:p>
    <w:p w14:paraId="30870DD3"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0677DC">
        <w:rPr>
          <w:rFonts w:ascii="Garamond" w:hAnsi="Garamond" w:cs="Calibri"/>
          <w:u w:val="single"/>
          <w:lang w:eastAsia="en-US"/>
        </w:rPr>
        <w:t xml:space="preserve">almeno </w:t>
      </w:r>
      <w:r w:rsidRPr="000677DC">
        <w:rPr>
          <w:rFonts w:ascii="Garamond" w:hAnsi="Garamond" w:cs="Calibri"/>
          <w:highlight w:val="yellow"/>
          <w:u w:val="single"/>
          <w:lang w:eastAsia="en-US"/>
        </w:rPr>
        <w:t>________</w:t>
      </w:r>
      <w:r w:rsidRPr="000677DC">
        <w:rPr>
          <w:rFonts w:ascii="Garamond" w:hAnsi="Garamond" w:cs="Calibri"/>
          <w:u w:val="single"/>
          <w:lang w:eastAsia="en-US"/>
        </w:rPr>
        <w:t xml:space="preserve"> (</w:t>
      </w:r>
      <w:r w:rsidRPr="000677DC">
        <w:rPr>
          <w:rFonts w:ascii="Garamond" w:hAnsi="Garamond" w:cs="Calibri"/>
          <w:i/>
          <w:color w:val="FF0000"/>
          <w:highlight w:val="yellow"/>
          <w:u w:val="single"/>
          <w:lang w:eastAsia="en-US"/>
        </w:rPr>
        <w:t>indicare il numero</w:t>
      </w:r>
      <w:r w:rsidRPr="000677DC">
        <w:rPr>
          <w:rFonts w:ascii="Garamond" w:hAnsi="Garamond" w:cs="Calibri"/>
          <w:u w:val="single"/>
          <w:lang w:eastAsia="en-US"/>
        </w:rPr>
        <w:t>) giorno/i prima</w:t>
      </w:r>
      <w:r w:rsidRPr="000677DC">
        <w:rPr>
          <w:rFonts w:ascii="Garamond" w:hAnsi="Garamond" w:cs="Calibri"/>
          <w:lang w:eastAsia="en-US"/>
        </w:rPr>
        <w:t xml:space="preserve"> della data fissata. </w:t>
      </w:r>
      <w:r w:rsidRPr="000677DC">
        <w:rPr>
          <w:rFonts w:ascii="Garamond" w:hAnsi="Garamond"/>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szCs w:val="22"/>
          <w:lang w:eastAsia="en-US"/>
        </w:rPr>
        <w:t xml:space="preserve">) </w:t>
      </w:r>
      <w:r w:rsidRPr="000677DC">
        <w:rPr>
          <w:rFonts w:ascii="Garamond" w:hAnsi="Garamond" w:cs="Calibri"/>
          <w:lang w:eastAsia="en-US"/>
        </w:rPr>
        <w:t xml:space="preserve">Gli avvisi sono consultabili accedendo alla piattaforma e alla scheda di dettaglio della presente procedura, cliccando su </w:t>
      </w:r>
      <w:r w:rsidRPr="000677DC">
        <w:rPr>
          <w:rFonts w:ascii="Garamond" w:hAnsi="Garamond" w:cs="Calibri"/>
          <w:i/>
          <w:lang w:eastAsia="en-US"/>
        </w:rPr>
        <w:t xml:space="preserve">“Visualizza scheda”. </w:t>
      </w:r>
    </w:p>
    <w:p w14:paraId="482A1518"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Parimenti le successive sedute saranno comunicate ai concorrenti come sopra. </w:t>
      </w:r>
    </w:p>
    <w:p w14:paraId="11781177" w14:textId="2223A365"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s="Calibri"/>
          <w:b/>
          <w:color w:val="FF0000"/>
          <w:szCs w:val="22"/>
          <w:u w:val="single"/>
          <w:lang w:eastAsia="en-US"/>
        </w:rPr>
        <w:t>FARE MOLTA ATTENZIONE:</w:t>
      </w:r>
      <w:r w:rsidRPr="000677DC">
        <w:rPr>
          <w:rFonts w:ascii="Garamond" w:hAnsi="Garamond"/>
          <w:szCs w:val="22"/>
          <w:lang w:eastAsia="en-US"/>
        </w:rPr>
        <w:t xml:space="preserve"> </w:t>
      </w:r>
      <w:r w:rsidRPr="000677DC">
        <w:rPr>
          <w:rFonts w:ascii="Garamond" w:hAnsi="Garamond" w:cs="Calibri"/>
          <w:b/>
          <w:lang w:eastAsia="en-US"/>
        </w:rPr>
        <w:t>le sedute in cui è assicurato ai concorrenti il collegamento da remoto (</w:t>
      </w:r>
      <w:r w:rsidRPr="000677DC">
        <w:rPr>
          <w:rFonts w:ascii="Garamond" w:hAnsi="Garamond" w:cs="Calibri"/>
          <w:b/>
          <w:i/>
          <w:lang w:eastAsia="en-US"/>
        </w:rPr>
        <w:t>sedute pubbliche virtuali</w:t>
      </w:r>
      <w:r w:rsidRPr="000677DC">
        <w:rPr>
          <w:rFonts w:ascii="Garamond" w:hAnsi="Garamond" w:cs="Calibri"/>
          <w:b/>
          <w:lang w:eastAsia="en-US"/>
        </w:rPr>
        <w:t>) sono espressamente richiamate negli Avvisi</w:t>
      </w:r>
      <w:r w:rsidRPr="000677DC">
        <w:rPr>
          <w:rFonts w:ascii="Garamond" w:hAnsi="Garamond" w:cs="Calibri"/>
          <w:lang w:eastAsia="en-US"/>
        </w:rPr>
        <w:t>.</w:t>
      </w:r>
    </w:p>
    <w:p w14:paraId="4642AA3E"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Nel giorno fissato per la prima seduta, </w:t>
      </w:r>
      <w:r w:rsidRPr="000677DC">
        <w:rPr>
          <w:rFonts w:ascii="Garamond" w:hAnsi="Garamond" w:cs="Calibri"/>
          <w:lang w:eastAsia="en-US" w:bidi="it-IT"/>
        </w:rPr>
        <w:t xml:space="preserve">il Seggio di gara istituito </w:t>
      </w:r>
      <w:r w:rsidRPr="000677DC">
        <w:rPr>
          <w:rFonts w:ascii="Garamond" w:hAnsi="Garamond" w:cs="Calibri"/>
          <w:i/>
          <w:lang w:eastAsia="en-US" w:bidi="it-IT"/>
        </w:rPr>
        <w:t>ad hoc</w:t>
      </w:r>
      <w:r w:rsidRPr="000677DC">
        <w:rPr>
          <w:rFonts w:ascii="Garamond" w:hAnsi="Garamond" w:cs="Calibri"/>
          <w:lang w:eastAsia="en-US" w:bidi="it-IT"/>
        </w:rPr>
        <w:t xml:space="preserve">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il Responsabile del procedimento di affidamento (RPA)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Responsabile unico del procedimento (RUP), </w:t>
      </w:r>
      <w:r w:rsidRPr="000677DC">
        <w:rPr>
          <w:rFonts w:ascii="Garamond" w:hAnsi="Garamond" w:cs="Calibri"/>
          <w:lang w:eastAsia="en-US"/>
        </w:rPr>
        <w:t>procederà:</w:t>
      </w:r>
    </w:p>
    <w:p w14:paraId="0689E637" w14:textId="77777777" w:rsidR="000677DC" w:rsidRPr="000677DC" w:rsidRDefault="000677DC" w:rsidP="008667D7">
      <w:pPr>
        <w:numPr>
          <w:ilvl w:val="3"/>
          <w:numId w:val="16"/>
        </w:numPr>
        <w:spacing w:before="60" w:after="60" w:line="276" w:lineRule="auto"/>
        <w:ind w:left="284" w:hanging="284"/>
        <w:jc w:val="both"/>
        <w:rPr>
          <w:rFonts w:ascii="Garamond" w:eastAsia="Calibri" w:hAnsi="Garamond" w:cs="Calibri"/>
        </w:rPr>
      </w:pPr>
      <w:r w:rsidRPr="000677DC">
        <w:rPr>
          <w:rFonts w:ascii="Garamond" w:eastAsia="Calibri" w:hAnsi="Garamond" w:cs="Calibri"/>
        </w:rPr>
        <w:t>alla verifica a sistema dell’elenco dei plichi telematici pervenuti nei termini.</w:t>
      </w:r>
    </w:p>
    <w:p w14:paraId="73518FB6"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s="Calibri"/>
          <w:lang w:eastAsia="en-US"/>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1B03411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Successivamente, il </w:t>
      </w:r>
      <w:r w:rsidRPr="000677DC">
        <w:rPr>
          <w:rFonts w:ascii="Garamond" w:hAnsi="Garamond" w:cs="Calibri"/>
          <w:lang w:eastAsia="en-US" w:bidi="it-IT"/>
        </w:rPr>
        <w:t>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RUP, in applicazione della facoltà </w:t>
      </w:r>
      <w:r w:rsidRPr="000677DC">
        <w:rPr>
          <w:rFonts w:ascii="Garamond" w:hAnsi="Garamond" w:cs="Calibri"/>
          <w:u w:val="single"/>
          <w:lang w:eastAsia="en-US"/>
        </w:rPr>
        <w:t>di inversione procedimentale</w:t>
      </w:r>
      <w:r w:rsidRPr="000677DC">
        <w:rPr>
          <w:rFonts w:ascii="Garamond" w:hAnsi="Garamond" w:cs="Calibri"/>
          <w:lang w:eastAsia="en-US"/>
        </w:rPr>
        <w:t xml:space="preserve"> prevista dall’art. 133, comma 8, del Codice, di cui il Comune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highlight w:val="yellow"/>
          <w:lang w:eastAsia="en-US"/>
        </w:rPr>
        <w:t>)</w:t>
      </w:r>
      <w:r w:rsidRPr="000677DC">
        <w:rPr>
          <w:rFonts w:ascii="Garamond" w:hAnsi="Garamond"/>
          <w:szCs w:val="22"/>
          <w:lang w:eastAsia="en-US"/>
        </w:rPr>
        <w:t xml:space="preserve"> </w:t>
      </w:r>
      <w:r w:rsidRPr="000677DC">
        <w:rPr>
          <w:rFonts w:ascii="Garamond" w:hAnsi="Garamond" w:cs="Calibri"/>
          <w:lang w:eastAsia="en-US"/>
        </w:rPr>
        <w:t xml:space="preserve">la stazione appaltante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highlight w:val="yellow"/>
          <w:lang w:eastAsia="en-US"/>
        </w:rPr>
        <w:t>)</w:t>
      </w:r>
      <w:r w:rsidRPr="000677DC">
        <w:rPr>
          <w:rFonts w:ascii="Garamond" w:hAnsi="Garamond"/>
          <w:szCs w:val="22"/>
          <w:lang w:eastAsia="en-US"/>
        </w:rPr>
        <w:t xml:space="preserve"> </w:t>
      </w:r>
      <w:r w:rsidRPr="000677DC">
        <w:rPr>
          <w:rFonts w:ascii="Garamond" w:hAnsi="Garamond" w:cs="Calibri"/>
          <w:lang w:eastAsia="en-US"/>
        </w:rPr>
        <w:t>ha deciso di avvalersi ai sensi dell’art. 1, comma 3, della legge 14 giugno 2019, n. 55 e dell’art. 3</w:t>
      </w:r>
      <w:r w:rsidRPr="000677DC">
        <w:rPr>
          <w:rFonts w:ascii="Garamond" w:hAnsi="Garamond" w:cs="Calibri"/>
          <w:szCs w:val="22"/>
          <w:lang w:eastAsia="en-US"/>
        </w:rPr>
        <w:t xml:space="preserve">, comma 1, </w:t>
      </w:r>
      <w:r w:rsidRPr="000677DC">
        <w:rPr>
          <w:rFonts w:ascii="Garamond" w:hAnsi="Garamond" w:cs="ArialNarrow-OneByteIdentityH"/>
          <w:bCs/>
          <w:iCs/>
          <w:lang w:eastAsia="en-US"/>
        </w:rPr>
        <w:t>dell’O.C.S.R. n. 109/020</w:t>
      </w:r>
      <w:r w:rsidRPr="000677DC">
        <w:rPr>
          <w:rFonts w:ascii="Garamond" w:hAnsi="Garamond" w:cs="Calibri"/>
          <w:lang w:eastAsia="en-US"/>
        </w:rPr>
        <w:t xml:space="preserve">, procederà: </w:t>
      </w:r>
    </w:p>
    <w:p w14:paraId="66E5C315"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w:t>
      </w:r>
      <w:r w:rsidRPr="000677DC">
        <w:rPr>
          <w:rFonts w:ascii="Garamond" w:hAnsi="Garamond" w:cs="Calibri"/>
          <w:lang w:eastAsia="en-US"/>
        </w:rPr>
        <w:t xml:space="preserve">al sorteggio, tramite piattaforma, di un campione del </w:t>
      </w:r>
      <w:r w:rsidRPr="000677DC">
        <w:rPr>
          <w:rFonts w:ascii="Garamond" w:hAnsi="Garamond" w:cs="Calibri"/>
          <w:highlight w:val="yellow"/>
          <w:lang w:eastAsia="en-US"/>
        </w:rPr>
        <w:t>___</w:t>
      </w:r>
      <w:r w:rsidRPr="000677DC">
        <w:rPr>
          <w:rFonts w:ascii="Garamond" w:hAnsi="Garamond" w:cs="Calibri"/>
          <w:lang w:eastAsia="en-US"/>
        </w:rPr>
        <w:t xml:space="preserve">% </w:t>
      </w:r>
      <w:r w:rsidRPr="000677DC">
        <w:rPr>
          <w:rFonts w:ascii="Garamond" w:hAnsi="Garamond" w:cs="Calibri"/>
          <w:bCs/>
          <w:lang w:eastAsia="en-US"/>
        </w:rPr>
        <w:t>(</w:t>
      </w:r>
      <w:r w:rsidRPr="000677DC">
        <w:rPr>
          <w:rFonts w:ascii="Garamond" w:hAnsi="Garamond" w:cs="Calibri"/>
          <w:bCs/>
          <w:i/>
          <w:color w:val="FF0000"/>
          <w:highlight w:val="yellow"/>
          <w:lang w:eastAsia="en-US"/>
        </w:rPr>
        <w:t>specificare</w:t>
      </w:r>
      <w:r w:rsidRPr="000677DC">
        <w:rPr>
          <w:rFonts w:ascii="Garamond" w:hAnsi="Garamond" w:cs="Calibri"/>
          <w:bCs/>
          <w:lang w:eastAsia="en-US"/>
        </w:rPr>
        <w:t xml:space="preserve">) </w:t>
      </w:r>
      <w:r w:rsidRPr="000677DC">
        <w:rPr>
          <w:rFonts w:ascii="Garamond" w:hAnsi="Garamond" w:cs="Calibri"/>
          <w:lang w:eastAsia="en-US"/>
        </w:rPr>
        <w:t xml:space="preserve">di tutti i partecipanti, arrotondato all’unità superiore, al fine di potere verificare anche nei loro confronti, unitamente al migliore offerente, che non ricorrano le cause di esclusione e che sussistano i criteri di selezione previsti dal presente disciplinarne; </w:t>
      </w:r>
    </w:p>
    <w:p w14:paraId="1779FCC2"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 xml:space="preserve">all’apertura </w:t>
      </w:r>
      <w:r w:rsidRPr="000677DC">
        <w:rPr>
          <w:rFonts w:ascii="Garamond" w:eastAsia="Arial" w:hAnsi="Garamond" w:cs="Calibri"/>
          <w:lang w:eastAsia="en-US" w:bidi="it-IT"/>
        </w:rPr>
        <w:t>delle offerte economiche, verificandone la regolarità formale</w:t>
      </w:r>
      <w:r w:rsidRPr="000677DC">
        <w:rPr>
          <w:rFonts w:ascii="Garamond" w:hAnsi="Garamond" w:cs="Calibri"/>
          <w:lang w:eastAsia="en-US"/>
        </w:rPr>
        <w:t xml:space="preserve">; </w:t>
      </w:r>
    </w:p>
    <w:p w14:paraId="3DE2692E"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lastRenderedPageBreak/>
        <w:t>all’eventuale esclusione delle offerte economiche irregolari;</w:t>
      </w:r>
    </w:p>
    <w:p w14:paraId="31E9E739"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alla determinazione della soglia di anomalia, secondo le modalità di seguito precisate;</w:t>
      </w:r>
    </w:p>
    <w:p w14:paraId="7558438E"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all’individuazione della graduatoria provvisoria;</w:t>
      </w:r>
    </w:p>
    <w:p w14:paraId="56249439" w14:textId="77777777" w:rsidR="000677DC" w:rsidRPr="000677DC" w:rsidRDefault="000677DC" w:rsidP="008667D7">
      <w:pPr>
        <w:numPr>
          <w:ilvl w:val="0"/>
          <w:numId w:val="24"/>
        </w:numPr>
        <w:spacing w:before="60" w:after="60" w:line="276" w:lineRule="auto"/>
        <w:ind w:left="284" w:hanging="284"/>
        <w:jc w:val="both"/>
        <w:rPr>
          <w:rFonts w:ascii="Garamond" w:hAnsi="Garamond" w:cs="Calibri"/>
          <w:lang w:eastAsia="en-US"/>
        </w:rPr>
      </w:pPr>
      <w:r w:rsidRPr="000677DC">
        <w:rPr>
          <w:rFonts w:ascii="Garamond" w:hAnsi="Garamond" w:cs="Calibri"/>
          <w:lang w:eastAsia="en-US"/>
        </w:rPr>
        <w:t xml:space="preserve">alla redazione di apposito verbale relativo alle attività svolte. </w:t>
      </w:r>
      <w:r w:rsidRPr="000677DC">
        <w:rPr>
          <w:rFonts w:ascii="Garamond" w:hAnsi="Garamond" w:cs="Calibri"/>
          <w:lang w:eastAsia="en-US"/>
        </w:rPr>
        <w:tab/>
      </w:r>
      <w:r w:rsidRPr="000677DC">
        <w:rPr>
          <w:rFonts w:ascii="Garamond" w:hAnsi="Garamond" w:cs="Calibri"/>
          <w:lang w:eastAsia="en-US"/>
        </w:rPr>
        <w:tab/>
      </w:r>
    </w:p>
    <w:p w14:paraId="54572F70" w14:textId="77777777" w:rsidR="000677DC" w:rsidRPr="000677DC" w:rsidRDefault="000677DC" w:rsidP="000677DC">
      <w:pPr>
        <w:jc w:val="both"/>
        <w:rPr>
          <w:rFonts w:ascii="Garamond" w:hAnsi="Garamond" w:cs="Calibri"/>
          <w:sz w:val="16"/>
          <w:szCs w:val="16"/>
          <w:lang w:eastAsia="en-US" w:bidi="it-IT"/>
        </w:rPr>
      </w:pPr>
    </w:p>
    <w:p w14:paraId="2FC3C8A2" w14:textId="77777777" w:rsidR="000677DC" w:rsidRPr="000677DC" w:rsidRDefault="000677DC" w:rsidP="000677DC">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Ai sensi dell’art. 97, comma 2, del Codice, </w:t>
      </w:r>
      <w:r w:rsidRPr="000677DC">
        <w:rPr>
          <w:rFonts w:ascii="Garamond" w:hAnsi="Garamond" w:cs="Calibri"/>
          <w:b/>
          <w:u w:val="single"/>
          <w:lang w:eastAsia="en-US" w:bidi="it-IT"/>
        </w:rPr>
        <w:t>qualora il numero delle offerte ammesse è pari o superiore a 15,</w:t>
      </w:r>
      <w:r w:rsidRPr="000677DC">
        <w:rPr>
          <w:rFonts w:ascii="Garamond" w:hAnsi="Garamond" w:cs="Calibri"/>
          <w:lang w:eastAsia="en-US" w:bidi="it-IT"/>
        </w:rPr>
        <w:t xml:space="preserve"> il 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cs="Calibri"/>
          <w:lang w:eastAsia="en-US" w:bidi="it-IT"/>
        </w:rPr>
        <w:t>, attraverso la piattaforma telematica, procederà come segue:</w:t>
      </w:r>
    </w:p>
    <w:p w14:paraId="04F4CCBE" w14:textId="0779E561"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somma</w:t>
      </w:r>
      <w:r w:rsidR="005B3E20">
        <w:rPr>
          <w:rFonts w:ascii="Garamond" w:hAnsi="Garamond" w:cs="Calibri"/>
          <w:lang w:eastAsia="en-US" w:bidi="it-IT"/>
        </w:rPr>
        <w:t xml:space="preserve"> </w:t>
      </w:r>
      <w:r w:rsidRPr="000677DC">
        <w:rPr>
          <w:rFonts w:ascii="Garamond" w:hAnsi="Garamond" w:cs="Calibri"/>
          <w:lang w:eastAsia="en-US" w:bidi="it-IT"/>
        </w:rPr>
        <w:t>e</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media</w:t>
      </w:r>
      <w:r w:rsidR="005B3E20">
        <w:rPr>
          <w:rFonts w:ascii="Garamond" w:hAnsi="Garamond" w:cs="Calibri"/>
          <w:lang w:eastAsia="en-US" w:bidi="it-IT"/>
        </w:rPr>
        <w:t xml:space="preserve"> </w:t>
      </w:r>
      <w:r w:rsidRPr="000677DC">
        <w:rPr>
          <w:rFonts w:ascii="Garamond" w:hAnsi="Garamond" w:cs="Calibri"/>
          <w:lang w:eastAsia="en-US" w:bidi="it-IT"/>
        </w:rPr>
        <w:t>aritmetica</w:t>
      </w:r>
      <w:r w:rsidR="005B3E20">
        <w:rPr>
          <w:rFonts w:ascii="Garamond" w:hAnsi="Garamond" w:cs="Calibri"/>
          <w:lang w:eastAsia="en-US" w:bidi="it-IT"/>
        </w:rPr>
        <w:t xml:space="preserve"> </w:t>
      </w:r>
      <w:r w:rsidRPr="000677DC">
        <w:rPr>
          <w:rFonts w:ascii="Garamond" w:hAnsi="Garamond" w:cs="Calibri"/>
          <w:lang w:eastAsia="en-US" w:bidi="it-IT"/>
        </w:rPr>
        <w:t>dei</w:t>
      </w:r>
      <w:r w:rsidR="005B3E20">
        <w:rPr>
          <w:rFonts w:ascii="Garamond" w:hAnsi="Garamond" w:cs="Calibri"/>
          <w:lang w:eastAsia="en-US" w:bidi="it-IT"/>
        </w:rPr>
        <w:t xml:space="preserve"> </w:t>
      </w:r>
      <w:r w:rsidRPr="000677DC">
        <w:rPr>
          <w:rFonts w:ascii="Garamond" w:hAnsi="Garamond" w:cs="Calibri"/>
          <w:lang w:eastAsia="en-US" w:bidi="it-IT"/>
        </w:rPr>
        <w:t>ribassi</w:t>
      </w:r>
      <w:r w:rsidR="005B3E20">
        <w:rPr>
          <w:rFonts w:ascii="Garamond" w:hAnsi="Garamond" w:cs="Calibri"/>
          <w:lang w:eastAsia="en-US" w:bidi="it-IT"/>
        </w:rPr>
        <w:t xml:space="preserve"> </w:t>
      </w:r>
      <w:r w:rsidRPr="000677DC">
        <w:rPr>
          <w:rFonts w:ascii="Garamond" w:hAnsi="Garamond" w:cs="Calibri"/>
          <w:lang w:eastAsia="en-US" w:bidi="it-IT"/>
        </w:rPr>
        <w:t>percentuali di</w:t>
      </w:r>
      <w:r w:rsidR="005B3E20">
        <w:rPr>
          <w:rFonts w:ascii="Garamond" w:hAnsi="Garamond" w:cs="Calibri"/>
          <w:lang w:eastAsia="en-US" w:bidi="it-IT"/>
        </w:rPr>
        <w:t xml:space="preserve"> </w:t>
      </w:r>
      <w:r w:rsidRPr="000677DC">
        <w:rPr>
          <w:rFonts w:ascii="Garamond" w:hAnsi="Garamond" w:cs="Calibri"/>
          <w:lang w:eastAsia="en-US" w:bidi="it-IT"/>
        </w:rPr>
        <w:t>tutte le offerte ammesse,</w:t>
      </w:r>
      <w:r w:rsidR="005B3E20">
        <w:rPr>
          <w:rFonts w:ascii="Garamond" w:hAnsi="Garamond" w:cs="Calibri"/>
          <w:lang w:eastAsia="en-US" w:bidi="it-IT"/>
        </w:rPr>
        <w:t xml:space="preserve"> </w:t>
      </w:r>
      <w:r w:rsidRPr="000677DC">
        <w:rPr>
          <w:rFonts w:ascii="Garamond" w:hAnsi="Garamond" w:cs="Calibri"/>
          <w:lang w:eastAsia="en-US" w:bidi="it-IT"/>
        </w:rPr>
        <w:t>con</w:t>
      </w:r>
      <w:r w:rsidR="005B3E20">
        <w:rPr>
          <w:rFonts w:ascii="Garamond" w:hAnsi="Garamond" w:cs="Calibri"/>
          <w:lang w:eastAsia="en-US" w:bidi="it-IT"/>
        </w:rPr>
        <w:t xml:space="preserve"> </w:t>
      </w:r>
      <w:r w:rsidRPr="000677DC">
        <w:rPr>
          <w:rFonts w:ascii="Garamond" w:hAnsi="Garamond" w:cs="Calibri"/>
          <w:lang w:eastAsia="en-US" w:bidi="it-IT"/>
        </w:rPr>
        <w:t>esclusione</w:t>
      </w:r>
      <w:r w:rsidR="005B3E20">
        <w:rPr>
          <w:rFonts w:ascii="Garamond" w:hAnsi="Garamond" w:cs="Calibri"/>
          <w:lang w:eastAsia="en-US" w:bidi="it-IT"/>
        </w:rPr>
        <w:t xml:space="preserve"> </w:t>
      </w:r>
      <w:r w:rsidRPr="000677DC">
        <w:rPr>
          <w:rFonts w:ascii="Garamond" w:hAnsi="Garamond" w:cs="Calibri"/>
          <w:lang w:eastAsia="en-US" w:bidi="it-IT"/>
        </w:rPr>
        <w:t>del</w:t>
      </w:r>
      <w:r w:rsidR="005B3E20">
        <w:rPr>
          <w:rFonts w:ascii="Garamond" w:hAnsi="Garamond" w:cs="Calibri"/>
          <w:lang w:eastAsia="en-US" w:bidi="it-IT"/>
        </w:rPr>
        <w:t xml:space="preserve"> </w:t>
      </w:r>
      <w:r w:rsidRPr="000677DC">
        <w:rPr>
          <w:rFonts w:ascii="Garamond" w:hAnsi="Garamond" w:cs="Calibri"/>
          <w:lang w:eastAsia="en-US" w:bidi="it-IT"/>
        </w:rPr>
        <w:t>dieci</w:t>
      </w:r>
      <w:r w:rsidR="005B3E20">
        <w:rPr>
          <w:rFonts w:ascii="Garamond" w:hAnsi="Garamond" w:cs="Calibri"/>
          <w:lang w:eastAsia="en-US" w:bidi="it-IT"/>
        </w:rPr>
        <w:t xml:space="preserve"> </w:t>
      </w:r>
      <w:r w:rsidRPr="000677DC">
        <w:rPr>
          <w:rFonts w:ascii="Garamond" w:hAnsi="Garamond" w:cs="Calibri"/>
          <w:lang w:eastAsia="en-US" w:bidi="it-IT"/>
        </w:rPr>
        <w:t>per</w:t>
      </w:r>
      <w:r w:rsidR="005B3E20">
        <w:rPr>
          <w:rFonts w:ascii="Garamond" w:hAnsi="Garamond" w:cs="Calibri"/>
          <w:lang w:eastAsia="en-US" w:bidi="it-IT"/>
        </w:rPr>
        <w:t xml:space="preserve"> </w:t>
      </w:r>
      <w:r w:rsidRPr="000677DC">
        <w:rPr>
          <w:rFonts w:ascii="Garamond" w:hAnsi="Garamond" w:cs="Calibri"/>
          <w:lang w:eastAsia="en-US" w:bidi="it-IT"/>
        </w:rPr>
        <w:t>cento,</w:t>
      </w:r>
      <w:r w:rsidR="005B3E20">
        <w:rPr>
          <w:rFonts w:ascii="Garamond" w:hAnsi="Garamond" w:cs="Calibri"/>
          <w:lang w:eastAsia="en-US" w:bidi="it-IT"/>
        </w:rPr>
        <w:t xml:space="preserve"> </w:t>
      </w:r>
      <w:r w:rsidRPr="000677DC">
        <w:rPr>
          <w:rFonts w:ascii="Garamond" w:hAnsi="Garamond" w:cs="Calibri"/>
          <w:lang w:eastAsia="en-US" w:bidi="it-IT"/>
        </w:rPr>
        <w:t>arrotondato</w:t>
      </w:r>
      <w:r w:rsidR="005B3E20">
        <w:rPr>
          <w:rFonts w:ascii="Garamond" w:hAnsi="Garamond" w:cs="Calibri"/>
          <w:lang w:eastAsia="en-US" w:bidi="it-IT"/>
        </w:rPr>
        <w:t xml:space="preserve"> </w:t>
      </w:r>
      <w:r w:rsidRPr="000677DC">
        <w:rPr>
          <w:rFonts w:ascii="Garamond" w:hAnsi="Garamond" w:cs="Calibri"/>
          <w:lang w:eastAsia="en-US" w:bidi="it-IT"/>
        </w:rPr>
        <w:t>all'unità</w:t>
      </w:r>
      <w:r w:rsidR="005B3E20">
        <w:rPr>
          <w:rFonts w:ascii="Garamond" w:hAnsi="Garamond" w:cs="Calibri"/>
          <w:lang w:eastAsia="en-US" w:bidi="it-IT"/>
        </w:rPr>
        <w:t xml:space="preserve"> </w:t>
      </w:r>
      <w:r w:rsidRPr="000677DC">
        <w:rPr>
          <w:rFonts w:ascii="Garamond" w:hAnsi="Garamond" w:cs="Calibri"/>
          <w:lang w:eastAsia="en-US" w:bidi="it-IT"/>
        </w:rPr>
        <w:t>superiore, rispettivamente delle offerte di maggior ribasso e quelle di minor ribasso; le offerte aventi un uguale valore di ribasso sono</w:t>
      </w:r>
      <w:r w:rsidR="005B3E20">
        <w:rPr>
          <w:rFonts w:ascii="Garamond" w:hAnsi="Garamond" w:cs="Calibri"/>
          <w:lang w:eastAsia="en-US" w:bidi="it-IT"/>
        </w:rPr>
        <w:t xml:space="preserve"> </w:t>
      </w:r>
      <w:r w:rsidRPr="000677DC">
        <w:rPr>
          <w:rFonts w:ascii="Garamond" w:hAnsi="Garamond" w:cs="Calibri"/>
          <w:lang w:eastAsia="en-US" w:bidi="it-IT"/>
        </w:rPr>
        <w:t>prese in</w:t>
      </w:r>
      <w:r w:rsidR="005B3E20">
        <w:rPr>
          <w:rFonts w:ascii="Garamond" w:hAnsi="Garamond" w:cs="Calibri"/>
          <w:lang w:eastAsia="en-US" w:bidi="it-IT"/>
        </w:rPr>
        <w:t xml:space="preserve"> </w:t>
      </w:r>
      <w:r w:rsidRPr="000677DC">
        <w:rPr>
          <w:rFonts w:ascii="Garamond" w:hAnsi="Garamond" w:cs="Calibri"/>
          <w:lang w:eastAsia="en-US" w:bidi="it-IT"/>
        </w:rPr>
        <w:t>considerazione</w:t>
      </w:r>
      <w:r w:rsidR="005B3E20">
        <w:rPr>
          <w:rFonts w:ascii="Garamond" w:hAnsi="Garamond" w:cs="Calibri"/>
          <w:lang w:eastAsia="en-US" w:bidi="it-IT"/>
        </w:rPr>
        <w:t xml:space="preserve"> </w:t>
      </w:r>
      <w:r w:rsidRPr="000677DC">
        <w:rPr>
          <w:rFonts w:ascii="Garamond" w:hAnsi="Garamond" w:cs="Calibri"/>
          <w:lang w:eastAsia="en-US" w:bidi="it-IT"/>
        </w:rPr>
        <w:t>distintamente</w:t>
      </w:r>
      <w:r w:rsidR="005B3E20">
        <w:rPr>
          <w:rFonts w:ascii="Garamond" w:hAnsi="Garamond" w:cs="Calibri"/>
          <w:lang w:eastAsia="en-US" w:bidi="it-IT"/>
        </w:rPr>
        <w:t xml:space="preserve"> </w:t>
      </w:r>
      <w:r w:rsidRPr="000677DC">
        <w:rPr>
          <w:rFonts w:ascii="Garamond" w:hAnsi="Garamond" w:cs="Calibri"/>
          <w:lang w:eastAsia="en-US" w:bidi="it-IT"/>
        </w:rPr>
        <w:t>nei loro</w:t>
      </w:r>
      <w:r w:rsidR="005B3E20">
        <w:rPr>
          <w:rFonts w:ascii="Garamond" w:hAnsi="Garamond" w:cs="Calibri"/>
          <w:lang w:eastAsia="en-US" w:bidi="it-IT"/>
        </w:rPr>
        <w:t xml:space="preserve"> </w:t>
      </w:r>
      <w:r w:rsidRPr="000677DC">
        <w:rPr>
          <w:rFonts w:ascii="Garamond" w:hAnsi="Garamond" w:cs="Calibri"/>
          <w:lang w:eastAsia="en-US" w:bidi="it-IT"/>
        </w:rPr>
        <w:t>singoli valori; qualora, nell’effettuare il calcolo del dieci per cento, siano presenti una o più offerte di eguale valore rispetto alle offerte da accantonare, dette offerte sono altresì da accantonare;</w:t>
      </w:r>
    </w:p>
    <w:p w14:paraId="3E5F38FD" w14:textId="77777777"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 dello scarto medio aritmetico dei ribassi percentuali che superano la media calcolata ai sensi della lettera a);</w:t>
      </w:r>
    </w:p>
    <w:p w14:paraId="661A22F1" w14:textId="77777777"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 della soglia come somma della media aritmetica e dello scarto medio aritmetico dei ribassi di cui alla lettera b);</w:t>
      </w:r>
    </w:p>
    <w:p w14:paraId="13BB5A02" w14:textId="7460B1C8" w:rsidR="000677DC" w:rsidRPr="000677DC" w:rsidRDefault="000677DC" w:rsidP="008667D7">
      <w:pPr>
        <w:numPr>
          <w:ilvl w:val="0"/>
          <w:numId w:val="38"/>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soglia calcolata al punto c) viene decrementata di un valore percentuale pari</w:t>
      </w:r>
      <w:r w:rsidR="005B3E20">
        <w:rPr>
          <w:rFonts w:ascii="Garamond" w:hAnsi="Garamond" w:cs="Calibri"/>
          <w:lang w:eastAsia="en-US" w:bidi="it-IT"/>
        </w:rPr>
        <w:t xml:space="preserve"> </w:t>
      </w:r>
      <w:r w:rsidRPr="000677DC">
        <w:rPr>
          <w:rFonts w:ascii="Garamond" w:hAnsi="Garamond" w:cs="Calibri"/>
          <w:lang w:eastAsia="en-US" w:bidi="it-IT"/>
        </w:rPr>
        <w:t>al</w:t>
      </w:r>
      <w:r w:rsidR="005B3E20">
        <w:rPr>
          <w:rFonts w:ascii="Garamond" w:hAnsi="Garamond" w:cs="Calibri"/>
          <w:lang w:eastAsia="en-US" w:bidi="it-IT"/>
        </w:rPr>
        <w:t xml:space="preserve"> </w:t>
      </w:r>
      <w:r w:rsidRPr="000677DC">
        <w:rPr>
          <w:rFonts w:ascii="Garamond" w:hAnsi="Garamond" w:cs="Calibri"/>
          <w:lang w:eastAsia="en-US" w:bidi="it-IT"/>
        </w:rPr>
        <w:t>prodotto delle prime due cifre dopo la virgola</w:t>
      </w:r>
      <w:r w:rsidR="005B3E20">
        <w:rPr>
          <w:rFonts w:ascii="Garamond" w:hAnsi="Garamond" w:cs="Calibri"/>
          <w:lang w:eastAsia="en-US" w:bidi="it-IT"/>
        </w:rPr>
        <w:t xml:space="preserve"> </w:t>
      </w:r>
      <w:r w:rsidRPr="000677DC">
        <w:rPr>
          <w:rFonts w:ascii="Garamond" w:hAnsi="Garamond" w:cs="Calibri"/>
          <w:lang w:eastAsia="en-US" w:bidi="it-IT"/>
        </w:rPr>
        <w:t>della somma dei ribassi di cui</w:t>
      </w:r>
      <w:r w:rsidR="005B3E20">
        <w:rPr>
          <w:rFonts w:ascii="Garamond" w:hAnsi="Garamond" w:cs="Calibri"/>
          <w:lang w:eastAsia="en-US" w:bidi="it-IT"/>
        </w:rPr>
        <w:t xml:space="preserve"> </w:t>
      </w:r>
      <w:r w:rsidRPr="000677DC">
        <w:rPr>
          <w:rFonts w:ascii="Garamond" w:hAnsi="Garamond" w:cs="Calibri"/>
          <w:lang w:eastAsia="en-US" w:bidi="it-IT"/>
        </w:rPr>
        <w:t>alla lettera a) applicato allo scarto medio aritmetico di cui alla lettera b).</w:t>
      </w:r>
    </w:p>
    <w:p w14:paraId="1578CC21" w14:textId="77777777" w:rsidR="000677DC" w:rsidRPr="000677DC" w:rsidRDefault="000677DC" w:rsidP="008667D7">
      <w:pPr>
        <w:ind w:left="284"/>
        <w:jc w:val="center"/>
        <w:rPr>
          <w:rFonts w:ascii="Garamond" w:hAnsi="Garamond" w:cs="Calibri"/>
          <w:lang w:eastAsia="en-US" w:bidi="it-IT"/>
        </w:rPr>
      </w:pPr>
      <w:r w:rsidRPr="000677DC">
        <w:rPr>
          <w:rFonts w:ascii="Garamond" w:hAnsi="Garamond" w:cs="Calibri"/>
          <w:lang w:eastAsia="en-US" w:bidi="it-IT"/>
        </w:rPr>
        <w:t>(</w:t>
      </w:r>
      <w:r w:rsidRPr="000677DC">
        <w:rPr>
          <w:rFonts w:ascii="Garamond" w:hAnsi="Garamond" w:cs="Calibri"/>
          <w:i/>
          <w:color w:val="FF0000"/>
          <w:highlight w:val="yellow"/>
          <w:lang w:eastAsia="en-US" w:bidi="it-IT"/>
        </w:rPr>
        <w:t>OPZIONE 1: algoritmo MIT condiviso da ANAC e dalla giurisprudenza prevalente, salvo il TAR Marche</w:t>
      </w:r>
      <w:r w:rsidRPr="000677DC">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677DC" w:rsidRPr="000677DC" w14:paraId="32920A4A" w14:textId="77777777" w:rsidTr="008667D7">
        <w:trPr>
          <w:trHeight w:val="3060"/>
        </w:trPr>
        <w:tc>
          <w:tcPr>
            <w:tcW w:w="10206" w:type="dxa"/>
            <w:shd w:val="clear" w:color="auto" w:fill="FFFFFF"/>
          </w:tcPr>
          <w:p w14:paraId="563BD9D1" w14:textId="77777777" w:rsidR="000677DC" w:rsidRPr="000677DC" w:rsidRDefault="000677DC" w:rsidP="008667D7">
            <w:pPr>
              <w:jc w:val="both"/>
              <w:rPr>
                <w:rFonts w:ascii="Garamond" w:hAnsi="Garamond" w:cs="Calibri"/>
                <w:b/>
                <w:bCs/>
                <w:iCs/>
                <w:color w:val="FF0000"/>
                <w:lang w:eastAsia="en-US"/>
              </w:rPr>
            </w:pPr>
            <w:r w:rsidRPr="000677DC">
              <w:rPr>
                <w:rFonts w:ascii="Garamond" w:hAnsi="Garamond" w:cs="Calibri"/>
                <w:b/>
                <w:bCs/>
                <w:iCs/>
                <w:color w:val="FF0000"/>
                <w:lang w:eastAsia="en-US"/>
              </w:rPr>
              <w:t xml:space="preserve">N.B. 1: </w:t>
            </w:r>
          </w:p>
          <w:p w14:paraId="511FF9DF" w14:textId="7B66B888"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Si precisa che l’algoritmo che verrà utilizzato per implementare quanto disposto dall’art. 97, comma 2 del Codice è quello individuato dal MIT con Circolare del 24/10/2019, oltreché su interpello</w:t>
            </w:r>
            <w:r w:rsidR="005B3E20">
              <w:rPr>
                <w:rFonts w:ascii="Garamond" w:hAnsi="Garamond" w:cs="Calibri"/>
                <w:bCs/>
                <w:iCs/>
                <w:lang w:eastAsia="en-US"/>
              </w:rPr>
              <w:t xml:space="preserve"> </w:t>
            </w:r>
            <w:r w:rsidRPr="000677DC">
              <w:rPr>
                <w:rFonts w:ascii="Garamond" w:hAnsi="Garamond" w:cs="Calibri"/>
                <w:bCs/>
                <w:iCs/>
                <w:lang w:eastAsia="en-US"/>
              </w:rPr>
              <w:t xml:space="preserve">della Regione Toscana, come confermato da Cons Stato, sez. V, 26/8/2020, n. 5228; </w:t>
            </w:r>
            <w:r w:rsidRPr="000677DC">
              <w:rPr>
                <w:rFonts w:ascii="Garamond" w:hAnsi="Garamond" w:cs="Calibri"/>
                <w:bCs/>
                <w:i/>
                <w:iCs/>
                <w:lang w:eastAsia="en-US"/>
              </w:rPr>
              <w:t>idem</w:t>
            </w:r>
            <w:r w:rsidRPr="000677DC">
              <w:rPr>
                <w:rFonts w:ascii="Garamond" w:hAnsi="Garamond" w:cs="Calibri"/>
                <w:bCs/>
                <w:iCs/>
                <w:lang w:eastAsia="en-US"/>
              </w:rPr>
              <w:t xml:space="preserve"> 13/7/2020, n. 4502; </w:t>
            </w:r>
            <w:r w:rsidRPr="000677DC">
              <w:rPr>
                <w:rFonts w:ascii="Garamond" w:hAnsi="Garamond" w:cs="Calibri"/>
                <w:bCs/>
                <w:i/>
                <w:iCs/>
                <w:lang w:eastAsia="en-US"/>
              </w:rPr>
              <w:t>idem</w:t>
            </w:r>
            <w:r w:rsidRPr="000677DC">
              <w:rPr>
                <w:rFonts w:ascii="Garamond" w:hAnsi="Garamond" w:cs="Calibri"/>
                <w:bCs/>
                <w:iCs/>
                <w:lang w:eastAsia="en-US"/>
              </w:rPr>
              <w:t xml:space="preserve"> 6/5/2020, n. 2856; Tar Puglia, sez. III, 22/05/2020, n. 736; Tar Calabra – Catanzaro, 24/02/2020, n. 341;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Cons Stato, sez. V, 20/12/2019, n. 6345; TAR Lombardia – Brescia, sez. I, 08/11/2019, n.</w:t>
            </w:r>
            <w:r w:rsidR="005B3E20">
              <w:rPr>
                <w:rFonts w:ascii="Garamond" w:hAnsi="Garamond" w:cs="Calibri"/>
                <w:bCs/>
                <w:iCs/>
                <w:lang w:eastAsia="en-US"/>
              </w:rPr>
              <w:t xml:space="preserve"> </w:t>
            </w:r>
            <w:r w:rsidRPr="000677DC">
              <w:rPr>
                <w:rFonts w:ascii="Garamond" w:hAnsi="Garamond" w:cs="Calibri"/>
                <w:bCs/>
                <w:iCs/>
                <w:lang w:eastAsia="en-US"/>
              </w:rPr>
              <w:t>968; TAR Emilia Romagna – Bologna, sez. I, 08/10/2019, n. 765; TAR Sicilia – Catania, sez. I, 16/09/2019, n. 2191;</w:t>
            </w:r>
            <w:r w:rsidRPr="000677DC">
              <w:rPr>
                <w:rFonts w:ascii="Garamond" w:hAnsi="Garamond" w:cs="Calibri"/>
                <w:b/>
                <w:bCs/>
                <w:iCs/>
                <w:lang w:eastAsia="en-US"/>
              </w:rPr>
              <w:t xml:space="preserve">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xml:space="preserve">. TAR Calabria - Catanzaro, </w:t>
            </w:r>
            <w:proofErr w:type="spellStart"/>
            <w:r w:rsidRPr="000677DC">
              <w:rPr>
                <w:rFonts w:ascii="Garamond" w:hAnsi="Garamond" w:cs="Calibri"/>
                <w:bCs/>
                <w:iCs/>
                <w:lang w:eastAsia="en-US"/>
              </w:rPr>
              <w:t>sez</w:t>
            </w:r>
            <w:proofErr w:type="spellEnd"/>
            <w:r w:rsidRPr="000677DC">
              <w:rPr>
                <w:rFonts w:ascii="Garamond" w:hAnsi="Garamond" w:cs="Calibri"/>
                <w:bCs/>
                <w:iCs/>
                <w:lang w:eastAsia="en-US"/>
              </w:rPr>
              <w:t xml:space="preserve"> I, 16/09/2019, n. 363;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xml:space="preserve">. TAR Lombardia – Milano, </w:t>
            </w:r>
            <w:proofErr w:type="spellStart"/>
            <w:r w:rsidRPr="000677DC">
              <w:rPr>
                <w:rFonts w:ascii="Garamond" w:hAnsi="Garamond" w:cs="Calibri"/>
                <w:bCs/>
                <w:iCs/>
                <w:lang w:eastAsia="en-US"/>
              </w:rPr>
              <w:t>sez</w:t>
            </w:r>
            <w:proofErr w:type="spellEnd"/>
            <w:r w:rsidRPr="000677DC">
              <w:rPr>
                <w:rFonts w:ascii="Garamond" w:hAnsi="Garamond" w:cs="Calibri"/>
                <w:bCs/>
                <w:iCs/>
                <w:lang w:eastAsia="en-US"/>
              </w:rPr>
              <w:t xml:space="preserve"> I, 25/07/019, n. 937, e dalle Deliberazioni ANAC n. 892 del 02/10/2019 e n. 715 del 23/07/2019, ossia: </w:t>
            </w:r>
          </w:p>
          <w:p w14:paraId="52C1BCC6" w14:textId="77777777" w:rsidR="000677DC" w:rsidRPr="000677DC" w:rsidRDefault="000677DC" w:rsidP="008667D7">
            <w:pPr>
              <w:jc w:val="center"/>
              <w:rPr>
                <w:rFonts w:ascii="Garamond" w:hAnsi="Garamond" w:cs="Calibri"/>
                <w:b/>
                <w:bCs/>
                <w:iCs/>
                <w:lang w:eastAsia="en-US"/>
              </w:rPr>
            </w:pPr>
            <w:r w:rsidRPr="000677DC">
              <w:rPr>
                <w:rFonts w:ascii="Garamond" w:hAnsi="Garamond" w:cs="Calibri"/>
                <w:b/>
                <w:bCs/>
                <w:iCs/>
                <w:lang w:eastAsia="en-US"/>
              </w:rPr>
              <w:t>Sa = M + S x[1-(c1xc2/100)]</w:t>
            </w:r>
          </w:p>
          <w:p w14:paraId="6D73CCD2"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dove </w:t>
            </w:r>
          </w:p>
          <w:p w14:paraId="0E858CC7"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Sa = soglia di anomalia </w:t>
            </w:r>
          </w:p>
          <w:p w14:paraId="347664C4"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M = media aritmetica calcolata come descritto alla lett. a) dell’art. 97, c. 2 </w:t>
            </w:r>
          </w:p>
          <w:p w14:paraId="3D048F11"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S = scarto medio aritmetico </w:t>
            </w:r>
          </w:p>
          <w:p w14:paraId="72F14D2C" w14:textId="77777777" w:rsidR="000677DC" w:rsidRPr="000677DC" w:rsidRDefault="000677DC" w:rsidP="008667D7">
            <w:pPr>
              <w:jc w:val="both"/>
              <w:rPr>
                <w:rFonts w:ascii="Garamond" w:hAnsi="Garamond" w:cs="Calibri"/>
                <w:bCs/>
                <w:iCs/>
                <w:lang w:eastAsia="en-US"/>
              </w:rPr>
            </w:pPr>
            <w:r w:rsidRPr="000677DC">
              <w:rPr>
                <w:rFonts w:ascii="Garamond" w:hAnsi="Garamond" w:cs="Calibri"/>
                <w:bCs/>
                <w:iCs/>
                <w:lang w:eastAsia="en-US"/>
              </w:rPr>
              <w:t xml:space="preserve">c1 = primo decimale dopo la virgola della somma dei ribassi </w:t>
            </w:r>
          </w:p>
          <w:p w14:paraId="2E2A948F" w14:textId="77777777" w:rsidR="000677DC" w:rsidRPr="000677DC" w:rsidRDefault="000677DC" w:rsidP="008667D7">
            <w:pPr>
              <w:jc w:val="both"/>
              <w:rPr>
                <w:rFonts w:ascii="Garamond" w:hAnsi="Garamond" w:cs="Calibri"/>
                <w:bCs/>
                <w:iCs/>
                <w:u w:val="single"/>
                <w:lang w:eastAsia="en-US"/>
              </w:rPr>
            </w:pPr>
            <w:r w:rsidRPr="000677DC">
              <w:rPr>
                <w:rFonts w:ascii="Garamond" w:hAnsi="Garamond" w:cs="Calibri"/>
                <w:bCs/>
                <w:iCs/>
                <w:lang w:eastAsia="en-US"/>
              </w:rPr>
              <w:t>c2 = secondo decimale dopo la virgola della somma dei ribassi</w:t>
            </w:r>
          </w:p>
        </w:tc>
      </w:tr>
    </w:tbl>
    <w:p w14:paraId="27A198A5" w14:textId="77777777" w:rsidR="000677DC" w:rsidRPr="000677DC" w:rsidRDefault="000677DC" w:rsidP="008667D7">
      <w:pPr>
        <w:ind w:left="833"/>
        <w:jc w:val="both"/>
        <w:rPr>
          <w:rFonts w:ascii="Garamond" w:hAnsi="Garamond" w:cs="Calibri"/>
          <w:sz w:val="16"/>
          <w:szCs w:val="16"/>
          <w:lang w:eastAsia="en-US" w:bidi="it-IT"/>
        </w:rPr>
      </w:pPr>
    </w:p>
    <w:p w14:paraId="7D69AAA9" w14:textId="77777777" w:rsidR="000677DC" w:rsidRPr="000677DC" w:rsidRDefault="000677DC" w:rsidP="008667D7">
      <w:pPr>
        <w:ind w:left="284"/>
        <w:jc w:val="center"/>
        <w:rPr>
          <w:rFonts w:ascii="Garamond" w:hAnsi="Garamond" w:cs="Calibri"/>
          <w:sz w:val="16"/>
          <w:szCs w:val="16"/>
          <w:lang w:eastAsia="en-US" w:bidi="it-IT"/>
        </w:rPr>
      </w:pPr>
      <w:r w:rsidRPr="000677DC">
        <w:rPr>
          <w:rFonts w:ascii="Garamond" w:hAnsi="Garamond" w:cs="Calibri"/>
          <w:lang w:eastAsia="en-US" w:bidi="it-IT"/>
        </w:rPr>
        <w:t>(</w:t>
      </w:r>
      <w:r w:rsidRPr="000677DC">
        <w:rPr>
          <w:rFonts w:ascii="Garamond" w:hAnsi="Garamond" w:cs="Calibri"/>
          <w:i/>
          <w:color w:val="FF0000"/>
          <w:highlight w:val="yellow"/>
          <w:lang w:eastAsia="en-US" w:bidi="it-IT"/>
        </w:rPr>
        <w:t>OPZIONE 2: decremento percentuale secondo TAR Marche</w:t>
      </w:r>
      <w:r w:rsidRPr="000677DC">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677DC" w:rsidRPr="000677DC" w14:paraId="1487FCE3" w14:textId="77777777" w:rsidTr="008667D7">
        <w:trPr>
          <w:trHeight w:val="826"/>
        </w:trPr>
        <w:tc>
          <w:tcPr>
            <w:tcW w:w="10206" w:type="dxa"/>
            <w:shd w:val="clear" w:color="auto" w:fill="FFFFFF"/>
          </w:tcPr>
          <w:p w14:paraId="59C5027D" w14:textId="77777777" w:rsidR="000677DC" w:rsidRPr="000677DC" w:rsidRDefault="000677DC" w:rsidP="008667D7">
            <w:pPr>
              <w:jc w:val="both"/>
              <w:rPr>
                <w:rFonts w:ascii="Garamond" w:hAnsi="Garamond" w:cs="Calibri"/>
                <w:b/>
                <w:bCs/>
                <w:iCs/>
                <w:color w:val="FF0000"/>
                <w:lang w:eastAsia="en-US"/>
              </w:rPr>
            </w:pPr>
            <w:r w:rsidRPr="000677DC">
              <w:rPr>
                <w:rFonts w:ascii="Garamond" w:hAnsi="Garamond" w:cs="Calibri"/>
                <w:b/>
                <w:bCs/>
                <w:iCs/>
                <w:color w:val="FF0000"/>
                <w:lang w:eastAsia="en-US"/>
              </w:rPr>
              <w:t xml:space="preserve">N.B. 1: </w:t>
            </w:r>
          </w:p>
          <w:p w14:paraId="75FD613B" w14:textId="77777777" w:rsidR="000677DC" w:rsidRPr="000677DC" w:rsidRDefault="000677DC" w:rsidP="008667D7">
            <w:pPr>
              <w:jc w:val="both"/>
              <w:rPr>
                <w:rFonts w:ascii="Garamond" w:hAnsi="Garamond" w:cs="Calibri"/>
                <w:bCs/>
                <w:iCs/>
                <w:u w:val="single"/>
                <w:lang w:eastAsia="en-US"/>
              </w:rPr>
            </w:pPr>
            <w:r w:rsidRPr="000677DC">
              <w:rPr>
                <w:rFonts w:ascii="Garamond" w:hAnsi="Garamond" w:cs="Calibri"/>
                <w:bCs/>
                <w:iCs/>
                <w:lang w:eastAsia="en-US"/>
              </w:rPr>
              <w:t xml:space="preserve">Si precisa che alla luce dell’orientamento assunto da </w:t>
            </w:r>
            <w:proofErr w:type="spellStart"/>
            <w:r w:rsidRPr="000677DC">
              <w:rPr>
                <w:rFonts w:ascii="Garamond" w:hAnsi="Garamond" w:cs="Calibri"/>
                <w:bCs/>
                <w:iCs/>
                <w:lang w:eastAsia="en-US"/>
              </w:rPr>
              <w:t>Ord</w:t>
            </w:r>
            <w:proofErr w:type="spellEnd"/>
            <w:r w:rsidRPr="000677DC">
              <w:rPr>
                <w:rFonts w:ascii="Garamond" w:hAnsi="Garamond" w:cs="Calibri"/>
                <w:bCs/>
                <w:iCs/>
                <w:lang w:eastAsia="en-US"/>
              </w:rPr>
              <w:t xml:space="preserve">. Cons. Stato, sez. V, 12/12/2019, n. 6294, TAR Marche, sez. I, 06/02/2020, n. 93; </w:t>
            </w:r>
            <w:r w:rsidRPr="000677DC">
              <w:rPr>
                <w:rFonts w:ascii="Garamond" w:hAnsi="Garamond" w:cs="Calibri"/>
                <w:bCs/>
                <w:i/>
                <w:iCs/>
                <w:lang w:eastAsia="en-US"/>
              </w:rPr>
              <w:t>idem</w:t>
            </w:r>
            <w:r w:rsidRPr="000677DC">
              <w:rPr>
                <w:rFonts w:ascii="Garamond" w:hAnsi="Garamond" w:cs="Calibri"/>
                <w:bCs/>
                <w:iCs/>
                <w:lang w:eastAsia="en-US"/>
              </w:rPr>
              <w:t xml:space="preserve"> 29/01/2020, n. 82, </w:t>
            </w:r>
            <w:r w:rsidRPr="000677DC">
              <w:rPr>
                <w:rFonts w:ascii="Garamond" w:hAnsi="Garamond" w:cs="Calibri"/>
                <w:bCs/>
                <w:i/>
                <w:iCs/>
                <w:lang w:eastAsia="en-US"/>
              </w:rPr>
              <w:t>idem</w:t>
            </w:r>
            <w:r w:rsidRPr="000677DC">
              <w:rPr>
                <w:rFonts w:ascii="Garamond" w:hAnsi="Garamond" w:cs="Calibri"/>
                <w:bCs/>
                <w:iCs/>
                <w:lang w:eastAsia="en-US"/>
              </w:rPr>
              <w:t xml:space="preserve"> 07/10/2019, n. 622, il decremento di cui parla la lett. d) dell’art. 97, comma 2, del Codice, deve essere inteso non come sottrazione di un valore “secco”, ma come </w:t>
            </w:r>
            <w:r w:rsidRPr="000677DC">
              <w:rPr>
                <w:rFonts w:ascii="Garamond" w:hAnsi="Garamond" w:cs="Calibri"/>
                <w:b/>
                <w:bCs/>
                <w:iCs/>
                <w:lang w:eastAsia="en-US"/>
              </w:rPr>
              <w:t>decremento percentuale di una valore</w:t>
            </w:r>
            <w:r w:rsidRPr="000677DC">
              <w:rPr>
                <w:rFonts w:ascii="Garamond" w:hAnsi="Garamond" w:cs="Calibri"/>
                <w:bCs/>
                <w:iCs/>
                <w:lang w:eastAsia="en-US"/>
              </w:rPr>
              <w:t>.</w:t>
            </w:r>
          </w:p>
        </w:tc>
      </w:tr>
    </w:tbl>
    <w:p w14:paraId="3FFD4C08" w14:textId="77777777" w:rsidR="000677DC" w:rsidRPr="000677DC" w:rsidRDefault="000677DC" w:rsidP="008667D7">
      <w:pPr>
        <w:jc w:val="both"/>
        <w:rPr>
          <w:rFonts w:ascii="Garamond" w:hAnsi="Garamond" w:cs="Calibri"/>
          <w:sz w:val="16"/>
          <w:szCs w:val="16"/>
          <w:lang w:eastAsia="en-US" w:bidi="it-IT"/>
        </w:rPr>
      </w:pPr>
    </w:p>
    <w:p w14:paraId="735AB841"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Ai sensi dell’art. 97, comma 2-bis, del Codice, </w:t>
      </w:r>
      <w:r w:rsidRPr="000677DC">
        <w:rPr>
          <w:rFonts w:ascii="Garamond" w:hAnsi="Garamond" w:cs="Calibri"/>
          <w:b/>
          <w:u w:val="single"/>
          <w:lang w:eastAsia="en-US" w:bidi="it-IT"/>
        </w:rPr>
        <w:t>qualora il numero delle offerte ammesse è inferiore a 15</w:t>
      </w:r>
      <w:r w:rsidRPr="000677DC">
        <w:rPr>
          <w:rFonts w:ascii="Garamond" w:hAnsi="Garamond" w:cs="Calibri"/>
          <w:lang w:eastAsia="en-US" w:bidi="it-IT"/>
        </w:rPr>
        <w:t>, il 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cs="Calibri"/>
          <w:lang w:eastAsia="en-US" w:bidi="it-IT"/>
        </w:rPr>
        <w:t>, attraverso la piattaforma telematica, procederà come segue:</w:t>
      </w:r>
    </w:p>
    <w:p w14:paraId="7A5B7E49" w14:textId="527A2375"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media</w:t>
      </w:r>
      <w:r w:rsidR="005B3E20">
        <w:rPr>
          <w:rFonts w:ascii="Garamond" w:hAnsi="Garamond" w:cs="Calibri"/>
          <w:lang w:eastAsia="en-US" w:bidi="it-IT"/>
        </w:rPr>
        <w:t xml:space="preserve"> </w:t>
      </w:r>
      <w:r w:rsidRPr="000677DC">
        <w:rPr>
          <w:rFonts w:ascii="Garamond" w:hAnsi="Garamond" w:cs="Calibri"/>
          <w:lang w:eastAsia="en-US" w:bidi="it-IT"/>
        </w:rPr>
        <w:t>aritmetica</w:t>
      </w:r>
      <w:r w:rsidR="005B3E20">
        <w:rPr>
          <w:rFonts w:ascii="Garamond" w:hAnsi="Garamond" w:cs="Calibri"/>
          <w:lang w:eastAsia="en-US" w:bidi="it-IT"/>
        </w:rPr>
        <w:t xml:space="preserve"> </w:t>
      </w:r>
      <w:r w:rsidRPr="000677DC">
        <w:rPr>
          <w:rFonts w:ascii="Garamond" w:hAnsi="Garamond" w:cs="Calibri"/>
          <w:lang w:eastAsia="en-US" w:bidi="it-IT"/>
        </w:rPr>
        <w:t>dei</w:t>
      </w:r>
      <w:r w:rsidR="005B3E20">
        <w:rPr>
          <w:rFonts w:ascii="Garamond" w:hAnsi="Garamond" w:cs="Calibri"/>
          <w:lang w:eastAsia="en-US" w:bidi="it-IT"/>
        </w:rPr>
        <w:t xml:space="preserve"> </w:t>
      </w:r>
      <w:r w:rsidRPr="000677DC">
        <w:rPr>
          <w:rFonts w:ascii="Garamond" w:hAnsi="Garamond" w:cs="Calibri"/>
          <w:lang w:eastAsia="en-US" w:bidi="it-IT"/>
        </w:rPr>
        <w:t>ribassi</w:t>
      </w:r>
      <w:r w:rsidR="005B3E20">
        <w:rPr>
          <w:rFonts w:ascii="Garamond" w:hAnsi="Garamond" w:cs="Calibri"/>
          <w:lang w:eastAsia="en-US" w:bidi="it-IT"/>
        </w:rPr>
        <w:t xml:space="preserve"> </w:t>
      </w:r>
      <w:r w:rsidRPr="000677DC">
        <w:rPr>
          <w:rFonts w:ascii="Garamond" w:hAnsi="Garamond" w:cs="Calibri"/>
          <w:lang w:eastAsia="en-US" w:bidi="it-IT"/>
        </w:rPr>
        <w:t>percentuali</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tutte</w:t>
      </w:r>
      <w:r w:rsidR="005B3E20">
        <w:rPr>
          <w:rFonts w:ascii="Garamond" w:hAnsi="Garamond" w:cs="Calibri"/>
          <w:lang w:eastAsia="en-US" w:bidi="it-IT"/>
        </w:rPr>
        <w:t xml:space="preserve"> </w:t>
      </w:r>
      <w:r w:rsidRPr="000677DC">
        <w:rPr>
          <w:rFonts w:ascii="Garamond" w:hAnsi="Garamond" w:cs="Calibri"/>
          <w:lang w:eastAsia="en-US" w:bidi="it-IT"/>
        </w:rPr>
        <w:t>le</w:t>
      </w:r>
      <w:r w:rsidR="005B3E20">
        <w:rPr>
          <w:rFonts w:ascii="Garamond" w:hAnsi="Garamond" w:cs="Calibri"/>
          <w:lang w:eastAsia="en-US" w:bidi="it-IT"/>
        </w:rPr>
        <w:t xml:space="preserve"> </w:t>
      </w:r>
      <w:r w:rsidRPr="000677DC">
        <w:rPr>
          <w:rFonts w:ascii="Garamond" w:hAnsi="Garamond" w:cs="Calibri"/>
          <w:lang w:eastAsia="en-US" w:bidi="it-IT"/>
        </w:rPr>
        <w:t>offerte</w:t>
      </w:r>
      <w:r w:rsidR="005B3E20">
        <w:rPr>
          <w:rFonts w:ascii="Garamond" w:hAnsi="Garamond" w:cs="Calibri"/>
          <w:lang w:eastAsia="en-US" w:bidi="it-IT"/>
        </w:rPr>
        <w:t xml:space="preserve"> </w:t>
      </w:r>
      <w:r w:rsidRPr="000677DC">
        <w:rPr>
          <w:rFonts w:ascii="Garamond" w:hAnsi="Garamond" w:cs="Calibri"/>
          <w:lang w:eastAsia="en-US" w:bidi="it-IT"/>
        </w:rPr>
        <w:t>ammesse,</w:t>
      </w:r>
      <w:r w:rsidR="005B3E20">
        <w:rPr>
          <w:rFonts w:ascii="Garamond" w:hAnsi="Garamond" w:cs="Calibri"/>
          <w:lang w:eastAsia="en-US" w:bidi="it-IT"/>
        </w:rPr>
        <w:t xml:space="preserve"> </w:t>
      </w:r>
      <w:r w:rsidRPr="000677DC">
        <w:rPr>
          <w:rFonts w:ascii="Garamond" w:hAnsi="Garamond" w:cs="Calibri"/>
          <w:lang w:eastAsia="en-US" w:bidi="it-IT"/>
        </w:rPr>
        <w:t>con esclusione del dieci per cento, arrotondato all'unità superiore, rispettivamente delle offerte di maggior</w:t>
      </w:r>
      <w:r w:rsidR="005B3E20">
        <w:rPr>
          <w:rFonts w:ascii="Garamond" w:hAnsi="Garamond" w:cs="Calibri"/>
          <w:lang w:eastAsia="en-US" w:bidi="it-IT"/>
        </w:rPr>
        <w:t xml:space="preserve"> </w:t>
      </w:r>
      <w:r w:rsidRPr="000677DC">
        <w:rPr>
          <w:rFonts w:ascii="Garamond" w:hAnsi="Garamond" w:cs="Calibri"/>
          <w:lang w:eastAsia="en-US" w:bidi="it-IT"/>
        </w:rPr>
        <w:t xml:space="preserve">ribasso e quelle di minor ribasso; </w:t>
      </w:r>
      <w:r w:rsidRPr="000677DC">
        <w:rPr>
          <w:rFonts w:ascii="Garamond" w:hAnsi="Garamond" w:cs="Calibri"/>
          <w:lang w:eastAsia="en-US" w:bidi="it-IT"/>
        </w:rPr>
        <w:lastRenderedPageBreak/>
        <w:t>le offerte aventi un uguale valore di ribasso sono prese in considerazione distintamente nei loro singoli valori; qualora, nell’effettuare il calcolo del</w:t>
      </w:r>
      <w:r w:rsidR="005B3E20">
        <w:rPr>
          <w:rFonts w:ascii="Garamond" w:hAnsi="Garamond" w:cs="Calibri"/>
          <w:lang w:eastAsia="en-US" w:bidi="it-IT"/>
        </w:rPr>
        <w:t xml:space="preserve"> </w:t>
      </w:r>
      <w:r w:rsidRPr="000677DC">
        <w:rPr>
          <w:rFonts w:ascii="Garamond" w:hAnsi="Garamond" w:cs="Calibri"/>
          <w:lang w:eastAsia="en-US" w:bidi="it-IT"/>
        </w:rPr>
        <w:t>dieci</w:t>
      </w:r>
      <w:r w:rsidR="005B3E20">
        <w:rPr>
          <w:rFonts w:ascii="Garamond" w:hAnsi="Garamond" w:cs="Calibri"/>
          <w:lang w:eastAsia="en-US" w:bidi="it-IT"/>
        </w:rPr>
        <w:t xml:space="preserve"> </w:t>
      </w:r>
      <w:r w:rsidRPr="000677DC">
        <w:rPr>
          <w:rFonts w:ascii="Garamond" w:hAnsi="Garamond" w:cs="Calibri"/>
          <w:lang w:eastAsia="en-US" w:bidi="it-IT"/>
        </w:rPr>
        <w:t>per</w:t>
      </w:r>
      <w:r w:rsidR="005B3E20">
        <w:rPr>
          <w:rFonts w:ascii="Garamond" w:hAnsi="Garamond" w:cs="Calibri"/>
          <w:lang w:eastAsia="en-US" w:bidi="it-IT"/>
        </w:rPr>
        <w:t xml:space="preserve"> </w:t>
      </w:r>
      <w:r w:rsidRPr="000677DC">
        <w:rPr>
          <w:rFonts w:ascii="Garamond" w:hAnsi="Garamond" w:cs="Calibri"/>
          <w:lang w:eastAsia="en-US" w:bidi="it-IT"/>
        </w:rPr>
        <w:t>cento,</w:t>
      </w:r>
      <w:r w:rsidR="005B3E20">
        <w:rPr>
          <w:rFonts w:ascii="Garamond" w:hAnsi="Garamond" w:cs="Calibri"/>
          <w:lang w:eastAsia="en-US" w:bidi="it-IT"/>
        </w:rPr>
        <w:t xml:space="preserve"> </w:t>
      </w:r>
      <w:r w:rsidRPr="000677DC">
        <w:rPr>
          <w:rFonts w:ascii="Garamond" w:hAnsi="Garamond" w:cs="Calibri"/>
          <w:lang w:eastAsia="en-US" w:bidi="it-IT"/>
        </w:rPr>
        <w:t>siano</w:t>
      </w:r>
      <w:r w:rsidR="005B3E20">
        <w:rPr>
          <w:rFonts w:ascii="Garamond" w:hAnsi="Garamond" w:cs="Calibri"/>
          <w:lang w:eastAsia="en-US" w:bidi="it-IT"/>
        </w:rPr>
        <w:t xml:space="preserve"> </w:t>
      </w:r>
      <w:r w:rsidRPr="000677DC">
        <w:rPr>
          <w:rFonts w:ascii="Garamond" w:hAnsi="Garamond" w:cs="Calibri"/>
          <w:lang w:eastAsia="en-US" w:bidi="it-IT"/>
        </w:rPr>
        <w:t>presenti</w:t>
      </w:r>
      <w:r w:rsidR="005B3E20">
        <w:rPr>
          <w:rFonts w:ascii="Garamond" w:hAnsi="Garamond" w:cs="Calibri"/>
          <w:lang w:eastAsia="en-US" w:bidi="it-IT"/>
        </w:rPr>
        <w:t xml:space="preserve"> </w:t>
      </w:r>
      <w:r w:rsidRPr="000677DC">
        <w:rPr>
          <w:rFonts w:ascii="Garamond" w:hAnsi="Garamond" w:cs="Calibri"/>
          <w:lang w:eastAsia="en-US" w:bidi="it-IT"/>
        </w:rPr>
        <w:t>una</w:t>
      </w:r>
      <w:r w:rsidR="005B3E20">
        <w:rPr>
          <w:rFonts w:ascii="Garamond" w:hAnsi="Garamond" w:cs="Calibri"/>
          <w:lang w:eastAsia="en-US" w:bidi="it-IT"/>
        </w:rPr>
        <w:t xml:space="preserve"> </w:t>
      </w:r>
      <w:r w:rsidRPr="000677DC">
        <w:rPr>
          <w:rFonts w:ascii="Garamond" w:hAnsi="Garamond" w:cs="Calibri"/>
          <w:lang w:eastAsia="en-US" w:bidi="it-IT"/>
        </w:rPr>
        <w:t>o</w:t>
      </w:r>
      <w:r w:rsidR="005B3E20">
        <w:rPr>
          <w:rFonts w:ascii="Garamond" w:hAnsi="Garamond" w:cs="Calibri"/>
          <w:lang w:eastAsia="en-US" w:bidi="it-IT"/>
        </w:rPr>
        <w:t xml:space="preserve"> </w:t>
      </w:r>
      <w:r w:rsidRPr="000677DC">
        <w:rPr>
          <w:rFonts w:ascii="Garamond" w:hAnsi="Garamond" w:cs="Calibri"/>
          <w:lang w:eastAsia="en-US" w:bidi="it-IT"/>
        </w:rPr>
        <w:t>più</w:t>
      </w:r>
      <w:r w:rsidR="005B3E20">
        <w:rPr>
          <w:rFonts w:ascii="Garamond" w:hAnsi="Garamond" w:cs="Calibri"/>
          <w:lang w:eastAsia="en-US" w:bidi="it-IT"/>
        </w:rPr>
        <w:t xml:space="preserve"> </w:t>
      </w:r>
      <w:r w:rsidRPr="000677DC">
        <w:rPr>
          <w:rFonts w:ascii="Garamond" w:hAnsi="Garamond" w:cs="Calibri"/>
          <w:lang w:eastAsia="en-US" w:bidi="it-IT"/>
        </w:rPr>
        <w:t>offerte</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eguale valore</w:t>
      </w:r>
      <w:r w:rsidR="005B3E20">
        <w:rPr>
          <w:rFonts w:ascii="Garamond" w:hAnsi="Garamond" w:cs="Calibri"/>
          <w:lang w:eastAsia="en-US" w:bidi="it-IT"/>
        </w:rPr>
        <w:t xml:space="preserve"> </w:t>
      </w:r>
      <w:r w:rsidRPr="000677DC">
        <w:rPr>
          <w:rFonts w:ascii="Garamond" w:hAnsi="Garamond" w:cs="Calibri"/>
          <w:lang w:eastAsia="en-US" w:bidi="it-IT"/>
        </w:rPr>
        <w:t>rispetto</w:t>
      </w:r>
      <w:r w:rsidR="005B3E20">
        <w:rPr>
          <w:rFonts w:ascii="Garamond" w:hAnsi="Garamond" w:cs="Calibri"/>
          <w:lang w:eastAsia="en-US" w:bidi="it-IT"/>
        </w:rPr>
        <w:t xml:space="preserve"> </w:t>
      </w:r>
      <w:r w:rsidRPr="000677DC">
        <w:rPr>
          <w:rFonts w:ascii="Garamond" w:hAnsi="Garamond" w:cs="Calibri"/>
          <w:lang w:eastAsia="en-US" w:bidi="it-IT"/>
        </w:rPr>
        <w:t>alle</w:t>
      </w:r>
      <w:r w:rsidR="005B3E20">
        <w:rPr>
          <w:rFonts w:ascii="Garamond" w:hAnsi="Garamond" w:cs="Calibri"/>
          <w:lang w:eastAsia="en-US" w:bidi="it-IT"/>
        </w:rPr>
        <w:t xml:space="preserve"> </w:t>
      </w:r>
      <w:r w:rsidRPr="000677DC">
        <w:rPr>
          <w:rFonts w:ascii="Garamond" w:hAnsi="Garamond" w:cs="Calibri"/>
          <w:lang w:eastAsia="en-US" w:bidi="it-IT"/>
        </w:rPr>
        <w:t>offerte</w:t>
      </w:r>
      <w:r w:rsidR="005B3E20">
        <w:rPr>
          <w:rFonts w:ascii="Garamond" w:hAnsi="Garamond" w:cs="Calibri"/>
          <w:lang w:eastAsia="en-US" w:bidi="it-IT"/>
        </w:rPr>
        <w:t xml:space="preserve"> </w:t>
      </w:r>
      <w:r w:rsidRPr="000677DC">
        <w:rPr>
          <w:rFonts w:ascii="Garamond" w:hAnsi="Garamond" w:cs="Calibri"/>
          <w:lang w:eastAsia="en-US" w:bidi="it-IT"/>
        </w:rPr>
        <w:t>da accantonare, dette offerte sono altresì da accantonare;</w:t>
      </w:r>
    </w:p>
    <w:p w14:paraId="2308AD48" w14:textId="77777777"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 dello scarto medio aritmetico dei ribassi percentuali che superano la media calcolata ai sensi della lettera a);</w:t>
      </w:r>
    </w:p>
    <w:p w14:paraId="1EEC7940" w14:textId="77777777"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calcolo del rapporto tra lo scarto medio aritmetico di cui alla lettera b) e la media aritmetica di cui alla lettere a);</w:t>
      </w:r>
    </w:p>
    <w:p w14:paraId="70F45AC6" w14:textId="693DE651"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se</w:t>
      </w:r>
      <w:r w:rsidR="005B3E20">
        <w:rPr>
          <w:rFonts w:ascii="Garamond" w:hAnsi="Garamond" w:cs="Calibri"/>
          <w:lang w:eastAsia="en-US" w:bidi="it-IT"/>
        </w:rPr>
        <w:t xml:space="preserve"> </w:t>
      </w:r>
      <w:r w:rsidRPr="000677DC">
        <w:rPr>
          <w:rFonts w:ascii="Garamond" w:hAnsi="Garamond" w:cs="Calibri"/>
          <w:lang w:eastAsia="en-US" w:bidi="it-IT"/>
        </w:rPr>
        <w:t>il</w:t>
      </w:r>
      <w:r w:rsidR="005B3E20">
        <w:rPr>
          <w:rFonts w:ascii="Garamond" w:hAnsi="Garamond" w:cs="Calibri"/>
          <w:lang w:eastAsia="en-US" w:bidi="it-IT"/>
        </w:rPr>
        <w:t xml:space="preserve"> </w:t>
      </w:r>
      <w:r w:rsidRPr="000677DC">
        <w:rPr>
          <w:rFonts w:ascii="Garamond" w:hAnsi="Garamond" w:cs="Calibri"/>
          <w:lang w:eastAsia="en-US" w:bidi="it-IT"/>
        </w:rPr>
        <w:t>rapporto</w:t>
      </w:r>
      <w:r w:rsidR="005B3E20">
        <w:rPr>
          <w:rFonts w:ascii="Garamond" w:hAnsi="Garamond" w:cs="Calibri"/>
          <w:lang w:eastAsia="en-US" w:bidi="it-IT"/>
        </w:rPr>
        <w:t xml:space="preserve"> </w:t>
      </w:r>
      <w:r w:rsidRPr="000677DC">
        <w:rPr>
          <w:rFonts w:ascii="Garamond" w:hAnsi="Garamond" w:cs="Calibri"/>
          <w:lang w:eastAsia="en-US" w:bidi="it-IT"/>
        </w:rPr>
        <w:t>di cui</w:t>
      </w:r>
      <w:r w:rsidR="005B3E20">
        <w:rPr>
          <w:rFonts w:ascii="Garamond" w:hAnsi="Garamond" w:cs="Calibri"/>
          <w:lang w:eastAsia="en-US" w:bidi="it-IT"/>
        </w:rPr>
        <w:t xml:space="preserve"> </w:t>
      </w:r>
      <w:r w:rsidRPr="000677DC">
        <w:rPr>
          <w:rFonts w:ascii="Garamond" w:hAnsi="Garamond" w:cs="Calibri"/>
          <w:lang w:eastAsia="en-US" w:bidi="it-IT"/>
        </w:rPr>
        <w:t>alla</w:t>
      </w:r>
      <w:r w:rsidR="005B3E20">
        <w:rPr>
          <w:rFonts w:ascii="Garamond" w:hAnsi="Garamond" w:cs="Calibri"/>
          <w:lang w:eastAsia="en-US" w:bidi="it-IT"/>
        </w:rPr>
        <w:t xml:space="preserve"> </w:t>
      </w:r>
      <w:r w:rsidRPr="000677DC">
        <w:rPr>
          <w:rFonts w:ascii="Garamond" w:hAnsi="Garamond" w:cs="Calibri"/>
          <w:lang w:eastAsia="en-US" w:bidi="it-IT"/>
        </w:rPr>
        <w:t>lettera</w:t>
      </w:r>
      <w:r w:rsidR="005B3E20">
        <w:rPr>
          <w:rFonts w:ascii="Garamond" w:hAnsi="Garamond" w:cs="Calibri"/>
          <w:lang w:eastAsia="en-US" w:bidi="it-IT"/>
        </w:rPr>
        <w:t xml:space="preserve"> </w:t>
      </w:r>
      <w:r w:rsidRPr="000677DC">
        <w:rPr>
          <w:rFonts w:ascii="Garamond" w:hAnsi="Garamond" w:cs="Calibri"/>
          <w:lang w:eastAsia="en-US" w:bidi="it-IT"/>
        </w:rPr>
        <w:t>c)</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pari</w:t>
      </w:r>
      <w:r w:rsidR="005B3E20">
        <w:rPr>
          <w:rFonts w:ascii="Garamond" w:hAnsi="Garamond" w:cs="Calibri"/>
          <w:lang w:eastAsia="en-US" w:bidi="it-IT"/>
        </w:rPr>
        <w:t xml:space="preserve"> </w:t>
      </w:r>
      <w:r w:rsidRPr="000677DC">
        <w:rPr>
          <w:rFonts w:ascii="Garamond" w:hAnsi="Garamond" w:cs="Calibri"/>
          <w:lang w:eastAsia="en-US" w:bidi="it-IT"/>
        </w:rPr>
        <w:t>o</w:t>
      </w:r>
      <w:r w:rsidR="005B3E20">
        <w:rPr>
          <w:rFonts w:ascii="Garamond" w:hAnsi="Garamond" w:cs="Calibri"/>
          <w:lang w:eastAsia="en-US" w:bidi="it-IT"/>
        </w:rPr>
        <w:t xml:space="preserve"> </w:t>
      </w:r>
      <w:r w:rsidRPr="000677DC">
        <w:rPr>
          <w:rFonts w:ascii="Garamond" w:hAnsi="Garamond" w:cs="Calibri"/>
          <w:lang w:eastAsia="en-US" w:bidi="it-IT"/>
        </w:rPr>
        <w:t>inferiore</w:t>
      </w:r>
      <w:r w:rsidR="005B3E20">
        <w:rPr>
          <w:rFonts w:ascii="Garamond" w:hAnsi="Garamond" w:cs="Calibri"/>
          <w:lang w:eastAsia="en-US" w:bidi="it-IT"/>
        </w:rPr>
        <w:t xml:space="preserve"> </w:t>
      </w:r>
      <w:r w:rsidRPr="000677DC">
        <w:rPr>
          <w:rFonts w:ascii="Garamond" w:hAnsi="Garamond" w:cs="Calibri"/>
          <w:lang w:eastAsia="en-US" w:bidi="it-IT"/>
        </w:rPr>
        <w:t>a</w:t>
      </w:r>
      <w:r w:rsidR="005B3E20">
        <w:rPr>
          <w:rFonts w:ascii="Garamond" w:hAnsi="Garamond" w:cs="Calibri"/>
          <w:lang w:eastAsia="en-US" w:bidi="it-IT"/>
        </w:rPr>
        <w:t xml:space="preserve"> </w:t>
      </w:r>
      <w:r w:rsidRPr="000677DC">
        <w:rPr>
          <w:rFonts w:ascii="Garamond" w:hAnsi="Garamond" w:cs="Calibri"/>
          <w:lang w:eastAsia="en-US" w:bidi="it-IT"/>
        </w:rPr>
        <w:t>0,15,</w:t>
      </w:r>
      <w:r w:rsidR="005B3E20">
        <w:rPr>
          <w:rFonts w:ascii="Garamond" w:hAnsi="Garamond" w:cs="Calibri"/>
          <w:lang w:eastAsia="en-US" w:bidi="it-IT"/>
        </w:rPr>
        <w:t xml:space="preserve"> </w:t>
      </w:r>
      <w:r w:rsidRPr="000677DC">
        <w:rPr>
          <w:rFonts w:ascii="Garamond" w:hAnsi="Garamond" w:cs="Calibri"/>
          <w:lang w:eastAsia="en-US" w:bidi="it-IT"/>
        </w:rPr>
        <w:t>la</w:t>
      </w:r>
      <w:r w:rsidR="005B3E20">
        <w:rPr>
          <w:rFonts w:ascii="Garamond" w:hAnsi="Garamond" w:cs="Calibri"/>
          <w:lang w:eastAsia="en-US" w:bidi="it-IT"/>
        </w:rPr>
        <w:t xml:space="preserve"> </w:t>
      </w:r>
      <w:r w:rsidRPr="000677DC">
        <w:rPr>
          <w:rFonts w:ascii="Garamond" w:hAnsi="Garamond" w:cs="Calibri"/>
          <w:lang w:eastAsia="en-US" w:bidi="it-IT"/>
        </w:rPr>
        <w:t>soglia</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anomalia</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pari</w:t>
      </w:r>
      <w:r w:rsidR="005B3E20">
        <w:rPr>
          <w:rFonts w:ascii="Garamond" w:hAnsi="Garamond" w:cs="Calibri"/>
          <w:lang w:eastAsia="en-US" w:bidi="it-IT"/>
        </w:rPr>
        <w:t xml:space="preserve"> </w:t>
      </w:r>
      <w:r w:rsidRPr="000677DC">
        <w:rPr>
          <w:rFonts w:ascii="Garamond" w:hAnsi="Garamond" w:cs="Calibri"/>
          <w:lang w:eastAsia="en-US" w:bidi="it-IT"/>
        </w:rPr>
        <w:t>al valore</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media</w:t>
      </w:r>
      <w:r w:rsidR="005B3E20">
        <w:rPr>
          <w:rFonts w:ascii="Garamond" w:hAnsi="Garamond" w:cs="Calibri"/>
          <w:lang w:eastAsia="en-US" w:bidi="it-IT"/>
        </w:rPr>
        <w:t xml:space="preserve"> </w:t>
      </w:r>
      <w:r w:rsidRPr="000677DC">
        <w:rPr>
          <w:rFonts w:ascii="Garamond" w:hAnsi="Garamond" w:cs="Calibri"/>
          <w:lang w:eastAsia="en-US" w:bidi="it-IT"/>
        </w:rPr>
        <w:t>aritmetica</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cui</w:t>
      </w:r>
      <w:r w:rsidR="005B3E20">
        <w:rPr>
          <w:rFonts w:ascii="Garamond" w:hAnsi="Garamond" w:cs="Calibri"/>
          <w:lang w:eastAsia="en-US" w:bidi="it-IT"/>
        </w:rPr>
        <w:t xml:space="preserve"> </w:t>
      </w:r>
      <w:r w:rsidRPr="000677DC">
        <w:rPr>
          <w:rFonts w:ascii="Garamond" w:hAnsi="Garamond" w:cs="Calibri"/>
          <w:lang w:eastAsia="en-US" w:bidi="it-IT"/>
        </w:rPr>
        <w:t>alla</w:t>
      </w:r>
      <w:r w:rsidR="005B3E20">
        <w:rPr>
          <w:rFonts w:ascii="Garamond" w:hAnsi="Garamond" w:cs="Calibri"/>
          <w:lang w:eastAsia="en-US" w:bidi="it-IT"/>
        </w:rPr>
        <w:t xml:space="preserve"> </w:t>
      </w:r>
      <w:r w:rsidRPr="000677DC">
        <w:rPr>
          <w:rFonts w:ascii="Garamond" w:hAnsi="Garamond" w:cs="Calibri"/>
          <w:lang w:eastAsia="en-US" w:bidi="it-IT"/>
        </w:rPr>
        <w:t>lettera</w:t>
      </w:r>
      <w:r w:rsidR="005B3E20">
        <w:rPr>
          <w:rFonts w:ascii="Garamond" w:hAnsi="Garamond" w:cs="Calibri"/>
          <w:lang w:eastAsia="en-US" w:bidi="it-IT"/>
        </w:rPr>
        <w:t xml:space="preserve"> </w:t>
      </w:r>
      <w:r w:rsidRPr="000677DC">
        <w:rPr>
          <w:rFonts w:ascii="Garamond" w:hAnsi="Garamond" w:cs="Calibri"/>
          <w:lang w:eastAsia="en-US" w:bidi="it-IT"/>
        </w:rPr>
        <w:t>a) incrementata</w:t>
      </w:r>
      <w:r w:rsidR="005B3E20">
        <w:rPr>
          <w:rFonts w:ascii="Garamond" w:hAnsi="Garamond" w:cs="Calibri"/>
          <w:lang w:eastAsia="en-US" w:bidi="it-IT"/>
        </w:rPr>
        <w:t xml:space="preserve"> </w:t>
      </w:r>
      <w:r w:rsidRPr="000677DC">
        <w:rPr>
          <w:rFonts w:ascii="Garamond" w:hAnsi="Garamond" w:cs="Calibri"/>
          <w:lang w:eastAsia="en-US" w:bidi="it-IT"/>
        </w:rPr>
        <w:t>del</w:t>
      </w:r>
      <w:r w:rsidR="005B3E20">
        <w:rPr>
          <w:rFonts w:ascii="Garamond" w:hAnsi="Garamond" w:cs="Calibri"/>
          <w:lang w:eastAsia="en-US" w:bidi="it-IT"/>
        </w:rPr>
        <w:t xml:space="preserve"> </w:t>
      </w:r>
      <w:r w:rsidRPr="000677DC">
        <w:rPr>
          <w:rFonts w:ascii="Garamond" w:hAnsi="Garamond" w:cs="Calibri"/>
          <w:lang w:eastAsia="en-US" w:bidi="it-IT"/>
        </w:rPr>
        <w:t>20%</w:t>
      </w:r>
      <w:r w:rsidR="005B3E20">
        <w:rPr>
          <w:rFonts w:ascii="Garamond" w:hAnsi="Garamond" w:cs="Calibri"/>
          <w:lang w:eastAsia="en-US" w:bidi="it-IT"/>
        </w:rPr>
        <w:t xml:space="preserve"> </w:t>
      </w:r>
      <w:r w:rsidRPr="000677DC">
        <w:rPr>
          <w:rFonts w:ascii="Garamond" w:hAnsi="Garamond" w:cs="Calibri"/>
          <w:lang w:eastAsia="en-US" w:bidi="it-IT"/>
        </w:rPr>
        <w:t>della</w:t>
      </w:r>
      <w:r w:rsidR="005B3E20">
        <w:rPr>
          <w:rFonts w:ascii="Garamond" w:hAnsi="Garamond" w:cs="Calibri"/>
          <w:lang w:eastAsia="en-US" w:bidi="it-IT"/>
        </w:rPr>
        <w:t xml:space="preserve"> </w:t>
      </w:r>
      <w:r w:rsidRPr="000677DC">
        <w:rPr>
          <w:rFonts w:ascii="Garamond" w:hAnsi="Garamond" w:cs="Calibri"/>
          <w:lang w:eastAsia="en-US" w:bidi="it-IT"/>
        </w:rPr>
        <w:t>medesima media aritmetica);</w:t>
      </w:r>
    </w:p>
    <w:p w14:paraId="694B458E" w14:textId="2FAE4D63" w:rsidR="000677DC" w:rsidRPr="000677DC" w:rsidRDefault="000677DC" w:rsidP="00F03A51">
      <w:pPr>
        <w:numPr>
          <w:ilvl w:val="0"/>
          <w:numId w:val="39"/>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se</w:t>
      </w:r>
      <w:r w:rsidR="005B3E20">
        <w:rPr>
          <w:rFonts w:ascii="Garamond" w:hAnsi="Garamond" w:cs="Calibri"/>
          <w:lang w:eastAsia="en-US" w:bidi="it-IT"/>
        </w:rPr>
        <w:t xml:space="preserve"> </w:t>
      </w:r>
      <w:r w:rsidRPr="000677DC">
        <w:rPr>
          <w:rFonts w:ascii="Garamond" w:hAnsi="Garamond" w:cs="Calibri"/>
          <w:lang w:eastAsia="en-US" w:bidi="it-IT"/>
        </w:rPr>
        <w:t>il</w:t>
      </w:r>
      <w:r w:rsidR="005B3E20">
        <w:rPr>
          <w:rFonts w:ascii="Garamond" w:hAnsi="Garamond" w:cs="Calibri"/>
          <w:lang w:eastAsia="en-US" w:bidi="it-IT"/>
        </w:rPr>
        <w:t xml:space="preserve"> </w:t>
      </w:r>
      <w:r w:rsidRPr="000677DC">
        <w:rPr>
          <w:rFonts w:ascii="Garamond" w:hAnsi="Garamond" w:cs="Calibri"/>
          <w:lang w:eastAsia="en-US" w:bidi="it-IT"/>
        </w:rPr>
        <w:t>rapporto</w:t>
      </w:r>
      <w:r w:rsidR="005B3E20">
        <w:rPr>
          <w:rFonts w:ascii="Garamond" w:hAnsi="Garamond" w:cs="Calibri"/>
          <w:lang w:eastAsia="en-US" w:bidi="it-IT"/>
        </w:rPr>
        <w:t xml:space="preserve"> </w:t>
      </w:r>
      <w:r w:rsidRPr="000677DC">
        <w:rPr>
          <w:rFonts w:ascii="Garamond" w:hAnsi="Garamond" w:cs="Calibri"/>
          <w:lang w:eastAsia="en-US" w:bidi="it-IT"/>
        </w:rPr>
        <w:t>di</w:t>
      </w:r>
      <w:r w:rsidR="005B3E20">
        <w:rPr>
          <w:rFonts w:ascii="Garamond" w:hAnsi="Garamond" w:cs="Calibri"/>
          <w:lang w:eastAsia="en-US" w:bidi="it-IT"/>
        </w:rPr>
        <w:t xml:space="preserve"> </w:t>
      </w:r>
      <w:r w:rsidRPr="000677DC">
        <w:rPr>
          <w:rFonts w:ascii="Garamond" w:hAnsi="Garamond" w:cs="Calibri"/>
          <w:lang w:eastAsia="en-US" w:bidi="it-IT"/>
        </w:rPr>
        <w:t>cui</w:t>
      </w:r>
      <w:r w:rsidR="005B3E20">
        <w:rPr>
          <w:rFonts w:ascii="Garamond" w:hAnsi="Garamond" w:cs="Calibri"/>
          <w:lang w:eastAsia="en-US" w:bidi="it-IT"/>
        </w:rPr>
        <w:t xml:space="preserve"> </w:t>
      </w:r>
      <w:r w:rsidRPr="000677DC">
        <w:rPr>
          <w:rFonts w:ascii="Garamond" w:hAnsi="Garamond" w:cs="Calibri"/>
          <w:lang w:eastAsia="en-US" w:bidi="it-IT"/>
        </w:rPr>
        <w:t>alla</w:t>
      </w:r>
      <w:r w:rsidR="005B3E20">
        <w:rPr>
          <w:rFonts w:ascii="Garamond" w:hAnsi="Garamond" w:cs="Calibri"/>
          <w:lang w:eastAsia="en-US" w:bidi="it-IT"/>
        </w:rPr>
        <w:t xml:space="preserve"> </w:t>
      </w:r>
      <w:r w:rsidRPr="000677DC">
        <w:rPr>
          <w:rFonts w:ascii="Garamond" w:hAnsi="Garamond" w:cs="Calibri"/>
          <w:lang w:eastAsia="en-US" w:bidi="it-IT"/>
        </w:rPr>
        <w:t>lettera</w:t>
      </w:r>
      <w:r w:rsidR="005B3E20">
        <w:rPr>
          <w:rFonts w:ascii="Garamond" w:hAnsi="Garamond" w:cs="Calibri"/>
          <w:lang w:eastAsia="en-US" w:bidi="it-IT"/>
        </w:rPr>
        <w:t xml:space="preserve"> </w:t>
      </w:r>
      <w:r w:rsidRPr="000677DC">
        <w:rPr>
          <w:rFonts w:ascii="Garamond" w:hAnsi="Garamond" w:cs="Calibri"/>
          <w:lang w:eastAsia="en-US" w:bidi="it-IT"/>
        </w:rPr>
        <w:t>c)</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superiore</w:t>
      </w:r>
      <w:r w:rsidR="005B3E20">
        <w:rPr>
          <w:rFonts w:ascii="Garamond" w:hAnsi="Garamond" w:cs="Calibri"/>
          <w:lang w:eastAsia="en-US" w:bidi="it-IT"/>
        </w:rPr>
        <w:t xml:space="preserve"> </w:t>
      </w:r>
      <w:r w:rsidRPr="000677DC">
        <w:rPr>
          <w:rFonts w:ascii="Garamond" w:hAnsi="Garamond" w:cs="Calibri"/>
          <w:lang w:eastAsia="en-US" w:bidi="it-IT"/>
        </w:rPr>
        <w:t>a</w:t>
      </w:r>
      <w:r w:rsidR="005B3E20">
        <w:rPr>
          <w:rFonts w:ascii="Garamond" w:hAnsi="Garamond" w:cs="Calibri"/>
          <w:lang w:eastAsia="en-US" w:bidi="it-IT"/>
        </w:rPr>
        <w:t xml:space="preserve"> </w:t>
      </w:r>
      <w:r w:rsidRPr="000677DC">
        <w:rPr>
          <w:rFonts w:ascii="Garamond" w:hAnsi="Garamond" w:cs="Calibri"/>
          <w:lang w:eastAsia="en-US" w:bidi="it-IT"/>
        </w:rPr>
        <w:t>0,15</w:t>
      </w:r>
      <w:r w:rsidR="005B3E20">
        <w:rPr>
          <w:rFonts w:ascii="Garamond" w:hAnsi="Garamond" w:cs="Calibri"/>
          <w:lang w:eastAsia="en-US" w:bidi="it-IT"/>
        </w:rPr>
        <w:t xml:space="preserve"> </w:t>
      </w:r>
      <w:r w:rsidRPr="000677DC">
        <w:rPr>
          <w:rFonts w:ascii="Garamond" w:hAnsi="Garamond" w:cs="Calibri"/>
          <w:lang w:eastAsia="en-US" w:bidi="it-IT"/>
        </w:rPr>
        <w:t>la</w:t>
      </w:r>
      <w:r w:rsidR="005B3E20">
        <w:rPr>
          <w:rFonts w:ascii="Garamond" w:hAnsi="Garamond" w:cs="Calibri"/>
          <w:lang w:eastAsia="en-US" w:bidi="it-IT"/>
        </w:rPr>
        <w:t xml:space="preserve"> </w:t>
      </w:r>
      <w:r w:rsidRPr="000677DC">
        <w:rPr>
          <w:rFonts w:ascii="Garamond" w:hAnsi="Garamond" w:cs="Calibri"/>
          <w:lang w:eastAsia="en-US" w:bidi="it-IT"/>
        </w:rPr>
        <w:t>soglia</w:t>
      </w:r>
      <w:r w:rsidR="005B3E20">
        <w:rPr>
          <w:rFonts w:ascii="Garamond" w:hAnsi="Garamond" w:cs="Calibri"/>
          <w:lang w:eastAsia="en-US" w:bidi="it-IT"/>
        </w:rPr>
        <w:t xml:space="preserve"> </w:t>
      </w:r>
      <w:r w:rsidRPr="000677DC">
        <w:rPr>
          <w:rFonts w:ascii="Garamond" w:hAnsi="Garamond" w:cs="Calibri"/>
          <w:lang w:eastAsia="en-US" w:bidi="it-IT"/>
        </w:rPr>
        <w:t>di anomalia</w:t>
      </w:r>
      <w:r w:rsidR="005B3E20">
        <w:rPr>
          <w:rFonts w:ascii="Garamond" w:hAnsi="Garamond" w:cs="Calibri"/>
          <w:lang w:eastAsia="en-US" w:bidi="it-IT"/>
        </w:rPr>
        <w:t xml:space="preserve"> </w:t>
      </w:r>
      <w:r w:rsidRPr="000677DC">
        <w:rPr>
          <w:rFonts w:ascii="Garamond" w:hAnsi="Garamond" w:cs="Calibri"/>
          <w:lang w:eastAsia="en-US" w:bidi="it-IT"/>
        </w:rPr>
        <w:t>è</w:t>
      </w:r>
      <w:r w:rsidR="005B3E20">
        <w:rPr>
          <w:rFonts w:ascii="Garamond" w:hAnsi="Garamond" w:cs="Calibri"/>
          <w:lang w:eastAsia="en-US" w:bidi="it-IT"/>
        </w:rPr>
        <w:t xml:space="preserve"> </w:t>
      </w:r>
      <w:r w:rsidRPr="000677DC">
        <w:rPr>
          <w:rFonts w:ascii="Garamond" w:hAnsi="Garamond" w:cs="Calibri"/>
          <w:lang w:eastAsia="en-US" w:bidi="it-IT"/>
        </w:rPr>
        <w:t>calcolata</w:t>
      </w:r>
      <w:r w:rsidR="005B3E20">
        <w:rPr>
          <w:rFonts w:ascii="Garamond" w:hAnsi="Garamond" w:cs="Calibri"/>
          <w:lang w:eastAsia="en-US" w:bidi="it-IT"/>
        </w:rPr>
        <w:t xml:space="preserve"> </w:t>
      </w:r>
      <w:r w:rsidRPr="000677DC">
        <w:rPr>
          <w:rFonts w:ascii="Garamond" w:hAnsi="Garamond" w:cs="Calibri"/>
          <w:lang w:eastAsia="en-US" w:bidi="it-IT"/>
        </w:rPr>
        <w:t>come somma della media aritmetica di cui alla lettera a) e dello scarto medio aritmetico di cui alla lettera b).</w:t>
      </w:r>
    </w:p>
    <w:p w14:paraId="07B83A85" w14:textId="77777777" w:rsidR="000677DC" w:rsidRPr="000677DC" w:rsidRDefault="000677DC" w:rsidP="000677DC">
      <w:pPr>
        <w:jc w:val="both"/>
        <w:rPr>
          <w:rFonts w:ascii="Garamond" w:hAnsi="Garamond" w:cs="Calibri"/>
          <w:sz w:val="16"/>
          <w:szCs w:val="16"/>
          <w:lang w:eastAsia="en-US" w:bidi="it-IT"/>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0677DC" w:rsidRPr="000677DC" w14:paraId="11FA308A" w14:textId="77777777" w:rsidTr="003F06A1">
        <w:trPr>
          <w:trHeight w:val="699"/>
        </w:trPr>
        <w:tc>
          <w:tcPr>
            <w:tcW w:w="10490" w:type="dxa"/>
            <w:shd w:val="clear" w:color="auto" w:fill="FFFFFF"/>
          </w:tcPr>
          <w:p w14:paraId="41A9C34D" w14:textId="77777777" w:rsidR="000677DC" w:rsidRPr="000677DC" w:rsidRDefault="000677DC" w:rsidP="000677DC">
            <w:pPr>
              <w:jc w:val="both"/>
              <w:rPr>
                <w:rFonts w:ascii="Garamond" w:hAnsi="Garamond" w:cs="Calibri"/>
                <w:b/>
                <w:bCs/>
                <w:iCs/>
                <w:color w:val="FF0000"/>
                <w:lang w:eastAsia="en-US"/>
              </w:rPr>
            </w:pPr>
            <w:r w:rsidRPr="000677DC">
              <w:rPr>
                <w:rFonts w:ascii="Garamond" w:hAnsi="Garamond" w:cs="Calibri"/>
                <w:b/>
                <w:bCs/>
                <w:iCs/>
                <w:color w:val="FF0000"/>
                <w:lang w:eastAsia="en-US"/>
              </w:rPr>
              <w:t xml:space="preserve">N.B. 2: </w:t>
            </w:r>
          </w:p>
          <w:p w14:paraId="28B649A6" w14:textId="77777777" w:rsidR="000677DC" w:rsidRPr="000677DC" w:rsidRDefault="000677DC" w:rsidP="000677DC">
            <w:pPr>
              <w:jc w:val="both"/>
              <w:rPr>
                <w:rFonts w:ascii="Garamond" w:hAnsi="Garamond" w:cs="Calibri"/>
                <w:bCs/>
                <w:iCs/>
                <w:lang w:eastAsia="en-US"/>
              </w:rPr>
            </w:pPr>
            <w:r w:rsidRPr="000677DC">
              <w:rPr>
                <w:rFonts w:ascii="Garamond" w:hAnsi="Garamond" w:cs="Calibri"/>
                <w:bCs/>
                <w:iCs/>
                <w:lang w:eastAsia="en-US"/>
              </w:rPr>
              <w:t>Si precisa che nelle operazioni matematiche effettuate per il calcolo della soglia di anomalia di cui ai commi 2 e 2-bis dell’art. 97 del Codice, verranno usate le prime tre cifre decimali con arrotondamento all’unità superiore o inferiore qualora la quarta cifra decimale risulti pari, superiore o inferiore a cinque.</w:t>
            </w:r>
          </w:p>
          <w:p w14:paraId="743435A0" w14:textId="3E715E59" w:rsidR="000677DC" w:rsidRPr="000677DC" w:rsidRDefault="000677DC" w:rsidP="000677DC">
            <w:pPr>
              <w:jc w:val="both"/>
              <w:rPr>
                <w:rFonts w:ascii="Garamond" w:hAnsi="Garamond" w:cs="Calibri"/>
                <w:bCs/>
                <w:iCs/>
                <w:u w:val="single"/>
                <w:lang w:eastAsia="en-US"/>
              </w:rPr>
            </w:pPr>
            <w:r w:rsidRPr="000677DC">
              <w:rPr>
                <w:rFonts w:ascii="Garamond" w:hAnsi="Garamond"/>
                <w:szCs w:val="22"/>
                <w:lang w:eastAsia="en-US"/>
              </w:rPr>
              <w:t xml:space="preserve">Si precisa che </w:t>
            </w:r>
            <w:r w:rsidRPr="000677DC">
              <w:rPr>
                <w:rFonts w:ascii="Garamond" w:hAnsi="Garamond"/>
                <w:szCs w:val="22"/>
                <w:u w:val="single"/>
                <w:lang w:eastAsia="en-US"/>
              </w:rPr>
              <w:t>ai fini dei calcoli per</w:t>
            </w:r>
            <w:r w:rsidR="005B3E20">
              <w:rPr>
                <w:rFonts w:ascii="Garamond" w:hAnsi="Garamond"/>
                <w:szCs w:val="22"/>
                <w:u w:val="single"/>
                <w:lang w:eastAsia="en-US"/>
              </w:rPr>
              <w:t xml:space="preserve"> </w:t>
            </w:r>
            <w:r w:rsidRPr="000677DC">
              <w:rPr>
                <w:rFonts w:ascii="Garamond" w:hAnsi="Garamond"/>
                <w:szCs w:val="22"/>
                <w:u w:val="single"/>
                <w:lang w:eastAsia="en-US"/>
              </w:rPr>
              <w:t>la</w:t>
            </w:r>
            <w:r w:rsidR="005B3E20">
              <w:rPr>
                <w:rFonts w:ascii="Garamond" w:hAnsi="Garamond"/>
                <w:szCs w:val="22"/>
                <w:u w:val="single"/>
                <w:lang w:eastAsia="en-US"/>
              </w:rPr>
              <w:t xml:space="preserve"> </w:t>
            </w:r>
            <w:r w:rsidRPr="000677DC">
              <w:rPr>
                <w:rFonts w:ascii="Garamond" w:hAnsi="Garamond"/>
                <w:szCs w:val="22"/>
                <w:u w:val="single"/>
                <w:lang w:eastAsia="en-US"/>
              </w:rPr>
              <w:t>formazione</w:t>
            </w:r>
            <w:r w:rsidR="005B3E20">
              <w:rPr>
                <w:rFonts w:ascii="Garamond" w:hAnsi="Garamond"/>
                <w:szCs w:val="22"/>
                <w:u w:val="single"/>
                <w:lang w:eastAsia="en-US"/>
              </w:rPr>
              <w:t xml:space="preserve"> </w:t>
            </w:r>
            <w:r w:rsidRPr="000677DC">
              <w:rPr>
                <w:rFonts w:ascii="Garamond" w:hAnsi="Garamond"/>
                <w:szCs w:val="22"/>
                <w:u w:val="single"/>
                <w:lang w:eastAsia="en-US"/>
              </w:rPr>
              <w:t>della</w:t>
            </w:r>
            <w:r w:rsidR="005B3E20">
              <w:rPr>
                <w:rFonts w:ascii="Garamond" w:hAnsi="Garamond"/>
                <w:szCs w:val="22"/>
                <w:u w:val="single"/>
                <w:lang w:eastAsia="en-US"/>
              </w:rPr>
              <w:t xml:space="preserve"> </w:t>
            </w:r>
            <w:r w:rsidRPr="000677DC">
              <w:rPr>
                <w:rFonts w:ascii="Garamond" w:hAnsi="Garamond"/>
                <w:szCs w:val="22"/>
                <w:u w:val="single"/>
                <w:lang w:eastAsia="en-US"/>
              </w:rPr>
              <w:t>graduatoria e</w:t>
            </w:r>
            <w:r w:rsidR="005B3E20">
              <w:rPr>
                <w:rFonts w:ascii="Garamond" w:hAnsi="Garamond"/>
                <w:szCs w:val="22"/>
                <w:u w:val="single"/>
                <w:lang w:eastAsia="en-US"/>
              </w:rPr>
              <w:t xml:space="preserve"> </w:t>
            </w:r>
            <w:r w:rsidRPr="000677DC">
              <w:rPr>
                <w:rFonts w:ascii="Garamond" w:hAnsi="Garamond"/>
                <w:szCs w:val="22"/>
                <w:u w:val="single"/>
                <w:lang w:eastAsia="en-US"/>
              </w:rPr>
              <w:t>ogni</w:t>
            </w:r>
            <w:r w:rsidR="005B3E20">
              <w:rPr>
                <w:rFonts w:ascii="Garamond" w:hAnsi="Garamond"/>
                <w:szCs w:val="22"/>
                <w:u w:val="single"/>
                <w:lang w:eastAsia="en-US"/>
              </w:rPr>
              <w:t xml:space="preserve"> </w:t>
            </w:r>
            <w:r w:rsidRPr="000677DC">
              <w:rPr>
                <w:rFonts w:ascii="Garamond" w:hAnsi="Garamond"/>
                <w:szCs w:val="22"/>
                <w:u w:val="single"/>
                <w:lang w:eastAsia="en-US"/>
              </w:rPr>
              <w:t>altra</w:t>
            </w:r>
            <w:r w:rsidR="005B3E20">
              <w:rPr>
                <w:rFonts w:ascii="Garamond" w:hAnsi="Garamond"/>
                <w:szCs w:val="22"/>
                <w:u w:val="single"/>
                <w:lang w:eastAsia="en-US"/>
              </w:rPr>
              <w:t xml:space="preserve"> </w:t>
            </w:r>
            <w:r w:rsidRPr="000677DC">
              <w:rPr>
                <w:rFonts w:ascii="Garamond" w:hAnsi="Garamond"/>
                <w:szCs w:val="22"/>
                <w:u w:val="single"/>
                <w:lang w:eastAsia="en-US"/>
              </w:rPr>
              <w:t>operazione</w:t>
            </w:r>
            <w:r w:rsidR="005B3E20">
              <w:rPr>
                <w:rFonts w:ascii="Garamond" w:hAnsi="Garamond"/>
                <w:szCs w:val="22"/>
                <w:u w:val="single"/>
                <w:lang w:eastAsia="en-US"/>
              </w:rPr>
              <w:t xml:space="preserve"> </w:t>
            </w:r>
            <w:r w:rsidRPr="000677DC">
              <w:rPr>
                <w:rFonts w:ascii="Garamond" w:hAnsi="Garamond"/>
                <w:szCs w:val="22"/>
                <w:u w:val="single"/>
                <w:lang w:eastAsia="en-US"/>
              </w:rPr>
              <w:t>vincolata</w:t>
            </w:r>
            <w:r w:rsidR="005B3E20">
              <w:rPr>
                <w:rFonts w:ascii="Garamond" w:hAnsi="Garamond"/>
                <w:szCs w:val="22"/>
                <w:u w:val="single"/>
                <w:lang w:eastAsia="en-US"/>
              </w:rPr>
              <w:t xml:space="preserve"> </w:t>
            </w:r>
            <w:r w:rsidRPr="000677DC">
              <w:rPr>
                <w:rFonts w:ascii="Garamond" w:hAnsi="Garamond"/>
                <w:szCs w:val="22"/>
                <w:u w:val="single"/>
                <w:lang w:eastAsia="en-US"/>
              </w:rPr>
              <w:t>dalle</w:t>
            </w:r>
            <w:r w:rsidR="005B3E20">
              <w:rPr>
                <w:rFonts w:ascii="Garamond" w:hAnsi="Garamond"/>
                <w:szCs w:val="22"/>
                <w:u w:val="single"/>
                <w:lang w:eastAsia="en-US"/>
              </w:rPr>
              <w:t xml:space="preserve"> </w:t>
            </w:r>
            <w:r w:rsidRPr="000677DC">
              <w:rPr>
                <w:rFonts w:ascii="Garamond" w:hAnsi="Garamond"/>
                <w:szCs w:val="22"/>
                <w:u w:val="single"/>
                <w:lang w:eastAsia="en-US"/>
              </w:rPr>
              <w:t>regole dell’aritmetica</w:t>
            </w:r>
            <w:r w:rsidR="005B3E20">
              <w:rPr>
                <w:rFonts w:ascii="Garamond" w:hAnsi="Garamond"/>
                <w:szCs w:val="22"/>
                <w:u w:val="single"/>
                <w:lang w:eastAsia="en-US"/>
              </w:rPr>
              <w:t xml:space="preserve"> </w:t>
            </w:r>
            <w:r w:rsidRPr="000677DC">
              <w:rPr>
                <w:rFonts w:ascii="Garamond" w:hAnsi="Garamond"/>
                <w:szCs w:val="22"/>
                <w:u w:val="single"/>
                <w:lang w:eastAsia="en-US"/>
              </w:rPr>
              <w:t>e</w:t>
            </w:r>
            <w:r w:rsidR="005B3E20">
              <w:rPr>
                <w:rFonts w:ascii="Garamond" w:hAnsi="Garamond"/>
                <w:szCs w:val="22"/>
                <w:u w:val="single"/>
                <w:lang w:eastAsia="en-US"/>
              </w:rPr>
              <w:t xml:space="preserve"> </w:t>
            </w:r>
            <w:r w:rsidRPr="000677DC">
              <w:rPr>
                <w:rFonts w:ascii="Garamond" w:hAnsi="Garamond"/>
                <w:szCs w:val="22"/>
                <w:u w:val="single"/>
                <w:lang w:eastAsia="en-US"/>
              </w:rPr>
              <w:t>della</w:t>
            </w:r>
            <w:r w:rsidR="005B3E20">
              <w:rPr>
                <w:rFonts w:ascii="Garamond" w:hAnsi="Garamond"/>
                <w:szCs w:val="22"/>
                <w:u w:val="single"/>
                <w:lang w:eastAsia="en-US"/>
              </w:rPr>
              <w:t xml:space="preserve"> </w:t>
            </w:r>
            <w:r w:rsidRPr="000677DC">
              <w:rPr>
                <w:rFonts w:ascii="Garamond" w:hAnsi="Garamond"/>
                <w:szCs w:val="22"/>
                <w:u w:val="single"/>
                <w:lang w:eastAsia="en-US"/>
              </w:rPr>
              <w:t>matematica</w:t>
            </w:r>
            <w:r w:rsidRPr="000677DC">
              <w:rPr>
                <w:rFonts w:ascii="Garamond" w:hAnsi="Garamond"/>
                <w:szCs w:val="22"/>
                <w:lang w:eastAsia="en-US"/>
              </w:rPr>
              <w:t>,</w:t>
            </w:r>
            <w:r w:rsidR="005B3E20">
              <w:rPr>
                <w:rFonts w:ascii="Garamond" w:hAnsi="Garamond"/>
                <w:szCs w:val="22"/>
                <w:lang w:eastAsia="en-US"/>
              </w:rPr>
              <w:t xml:space="preserve"> </w:t>
            </w:r>
            <w:r w:rsidRPr="000677DC">
              <w:rPr>
                <w:rFonts w:ascii="Garamond" w:hAnsi="Garamond"/>
                <w:b/>
                <w:szCs w:val="22"/>
                <w:lang w:eastAsia="en-US"/>
              </w:rPr>
              <w:t>hanno</w:t>
            </w:r>
            <w:r w:rsidR="005B3E20">
              <w:rPr>
                <w:rFonts w:ascii="Garamond" w:hAnsi="Garamond"/>
                <w:b/>
                <w:szCs w:val="22"/>
                <w:lang w:eastAsia="en-US"/>
              </w:rPr>
              <w:t xml:space="preserve"> </w:t>
            </w:r>
            <w:r w:rsidRPr="000677DC">
              <w:rPr>
                <w:rFonts w:ascii="Garamond" w:hAnsi="Garamond"/>
                <w:b/>
                <w:szCs w:val="22"/>
                <w:lang w:eastAsia="en-US"/>
              </w:rPr>
              <w:t>valore</w:t>
            </w:r>
            <w:r w:rsidR="005B3E20">
              <w:rPr>
                <w:rFonts w:ascii="Garamond" w:hAnsi="Garamond"/>
                <w:b/>
                <w:szCs w:val="22"/>
                <w:lang w:eastAsia="en-US"/>
              </w:rPr>
              <w:t xml:space="preserve"> </w:t>
            </w:r>
            <w:r w:rsidRPr="000677DC">
              <w:rPr>
                <w:rFonts w:ascii="Garamond" w:hAnsi="Garamond"/>
                <w:b/>
                <w:szCs w:val="22"/>
                <w:lang w:eastAsia="en-US"/>
              </w:rPr>
              <w:t>giuridico</w:t>
            </w:r>
            <w:r w:rsidR="005B3E20">
              <w:rPr>
                <w:rFonts w:ascii="Garamond" w:hAnsi="Garamond"/>
                <w:b/>
                <w:szCs w:val="22"/>
                <w:lang w:eastAsia="en-US"/>
              </w:rPr>
              <w:t xml:space="preserve"> </w:t>
            </w:r>
            <w:r w:rsidRPr="000677DC">
              <w:rPr>
                <w:rFonts w:ascii="Garamond" w:hAnsi="Garamond"/>
                <w:b/>
                <w:szCs w:val="22"/>
                <w:lang w:eastAsia="en-US"/>
              </w:rPr>
              <w:t>esclusivamente</w:t>
            </w:r>
            <w:r w:rsidR="005B3E20">
              <w:rPr>
                <w:rFonts w:ascii="Garamond" w:hAnsi="Garamond"/>
                <w:b/>
                <w:szCs w:val="22"/>
                <w:lang w:eastAsia="en-US"/>
              </w:rPr>
              <w:t xml:space="preserve"> </w:t>
            </w:r>
            <w:r w:rsidRPr="000677DC">
              <w:rPr>
                <w:rFonts w:ascii="Garamond" w:hAnsi="Garamond"/>
                <w:b/>
                <w:szCs w:val="22"/>
                <w:lang w:eastAsia="en-US"/>
              </w:rPr>
              <w:t>le</w:t>
            </w:r>
            <w:r w:rsidR="005B3E20">
              <w:rPr>
                <w:rFonts w:ascii="Garamond" w:hAnsi="Garamond"/>
                <w:b/>
                <w:szCs w:val="22"/>
                <w:lang w:eastAsia="en-US"/>
              </w:rPr>
              <w:t xml:space="preserve"> </w:t>
            </w:r>
            <w:r w:rsidRPr="000677DC">
              <w:rPr>
                <w:rFonts w:ascii="Garamond" w:hAnsi="Garamond"/>
                <w:b/>
                <w:szCs w:val="22"/>
                <w:lang w:eastAsia="en-US"/>
              </w:rPr>
              <w:t>operazioni</w:t>
            </w:r>
            <w:r w:rsidR="005B3E20">
              <w:rPr>
                <w:rFonts w:ascii="Garamond" w:hAnsi="Garamond"/>
                <w:b/>
                <w:szCs w:val="22"/>
                <w:lang w:eastAsia="en-US"/>
              </w:rPr>
              <w:t xml:space="preserve"> </w:t>
            </w:r>
            <w:r w:rsidRPr="000677DC">
              <w:rPr>
                <w:rFonts w:ascii="Garamond" w:hAnsi="Garamond"/>
                <w:b/>
                <w:szCs w:val="22"/>
                <w:lang w:eastAsia="en-US"/>
              </w:rPr>
              <w:t>effettuate</w:t>
            </w:r>
            <w:r w:rsidR="005B3E20">
              <w:rPr>
                <w:rFonts w:ascii="Garamond" w:hAnsi="Garamond"/>
                <w:b/>
                <w:szCs w:val="22"/>
                <w:lang w:eastAsia="en-US"/>
              </w:rPr>
              <w:t xml:space="preserve"> </w:t>
            </w:r>
            <w:r w:rsidRPr="000677DC">
              <w:rPr>
                <w:rFonts w:ascii="Garamond" w:hAnsi="Garamond"/>
                <w:b/>
                <w:szCs w:val="22"/>
                <w:lang w:eastAsia="en-US"/>
              </w:rPr>
              <w:t>e</w:t>
            </w:r>
            <w:r w:rsidR="005B3E20">
              <w:rPr>
                <w:rFonts w:ascii="Garamond" w:hAnsi="Garamond"/>
                <w:b/>
                <w:szCs w:val="22"/>
                <w:lang w:eastAsia="en-US"/>
              </w:rPr>
              <w:t xml:space="preserve"> </w:t>
            </w:r>
            <w:r w:rsidRPr="000677DC">
              <w:rPr>
                <w:rFonts w:ascii="Garamond" w:hAnsi="Garamond"/>
                <w:b/>
                <w:szCs w:val="22"/>
                <w:lang w:eastAsia="en-US"/>
              </w:rPr>
              <w:t>i risultati ottenuti all’infuori della Piattaforma telematica e verbalizzati allo scopo</w:t>
            </w:r>
            <w:r w:rsidRPr="000677DC">
              <w:rPr>
                <w:rFonts w:ascii="Garamond" w:hAnsi="Garamond"/>
                <w:szCs w:val="22"/>
                <w:lang w:eastAsia="en-US"/>
              </w:rPr>
              <w:t xml:space="preserve">. </w:t>
            </w:r>
            <w:r w:rsidRPr="000677DC">
              <w:rPr>
                <w:rFonts w:ascii="Garamond" w:hAnsi="Garamond"/>
                <w:szCs w:val="22"/>
                <w:u w:val="single"/>
                <w:lang w:eastAsia="en-US"/>
              </w:rPr>
              <w:t>Tali operazioni e risultati prevalgono su qualunque altro dato eventualmente difforme fornito dalla stessa Piattaforma telematica.</w:t>
            </w:r>
            <w:r w:rsidRPr="000677DC">
              <w:rPr>
                <w:rFonts w:ascii="Garamond" w:hAnsi="Garamond" w:cs="Calibri"/>
                <w:bCs/>
                <w:iCs/>
                <w:lang w:eastAsia="en-US"/>
              </w:rPr>
              <w:t xml:space="preserve"> </w:t>
            </w:r>
          </w:p>
        </w:tc>
      </w:tr>
    </w:tbl>
    <w:p w14:paraId="4624E9E3" w14:textId="77777777" w:rsidR="000677DC" w:rsidRPr="000677DC" w:rsidRDefault="000677DC" w:rsidP="000677DC">
      <w:pPr>
        <w:jc w:val="both"/>
        <w:rPr>
          <w:rFonts w:ascii="Garamond" w:hAnsi="Garamond" w:cs="Calibri"/>
          <w:sz w:val="16"/>
          <w:szCs w:val="16"/>
          <w:lang w:eastAsia="en-US" w:bidi="it-IT"/>
        </w:rPr>
      </w:pPr>
    </w:p>
    <w:p w14:paraId="112D7572"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Ai sensi dell’art. 97, comma 8, del Codice, </w:t>
      </w:r>
      <w:r w:rsidR="003F06A1" w:rsidRPr="003F06A1">
        <w:rPr>
          <w:rFonts w:ascii="Garamond" w:hAnsi="Garamond" w:cs="Calibri"/>
          <w:u w:val="single"/>
          <w:lang w:eastAsia="en-US" w:bidi="it-IT"/>
        </w:rPr>
        <w:t>trattandosi di un appalto sopra soglia</w:t>
      </w:r>
      <w:r w:rsidRPr="003F06A1">
        <w:rPr>
          <w:rFonts w:ascii="Garamond" w:hAnsi="Garamond" w:cs="Calibri"/>
          <w:u w:val="single"/>
          <w:lang w:eastAsia="en-US" w:bidi="it-IT"/>
        </w:rPr>
        <w:t>,</w:t>
      </w:r>
      <w:r w:rsidRPr="000677DC">
        <w:rPr>
          <w:rFonts w:ascii="Garamond" w:hAnsi="Garamond" w:cs="Calibri"/>
          <w:u w:val="single"/>
          <w:lang w:eastAsia="en-US" w:bidi="it-IT"/>
        </w:rPr>
        <w:t xml:space="preserve"> </w:t>
      </w:r>
      <w:r w:rsidR="003F06A1" w:rsidRPr="003F06A1">
        <w:rPr>
          <w:rFonts w:ascii="Garamond" w:hAnsi="Garamond" w:cs="Calibri"/>
          <w:b/>
          <w:u w:val="single"/>
          <w:lang w:eastAsia="en-US" w:bidi="it-IT"/>
        </w:rPr>
        <w:t xml:space="preserve">NON </w:t>
      </w:r>
      <w:r w:rsidRPr="003F06A1">
        <w:rPr>
          <w:rFonts w:ascii="Garamond" w:hAnsi="Garamond" w:cs="Calibri"/>
          <w:b/>
          <w:u w:val="single"/>
          <w:lang w:eastAsia="en-US" w:bidi="it-IT"/>
        </w:rPr>
        <w:t>si procederà all’esclusione automatica</w:t>
      </w:r>
      <w:r w:rsidRPr="000677DC">
        <w:rPr>
          <w:rFonts w:ascii="Garamond" w:hAnsi="Garamond" w:cs="Calibri"/>
          <w:u w:val="single"/>
          <w:lang w:eastAsia="en-US" w:bidi="it-IT"/>
        </w:rPr>
        <w:t xml:space="preserve"> ma le offerte di ribasso che superino o siano uguali alla soglia di anomalia saranno sottoposte a verifica di congr</w:t>
      </w:r>
      <w:r w:rsidRPr="000677DC">
        <w:rPr>
          <w:rFonts w:ascii="Garamond" w:hAnsi="Garamond" w:cs="Calibri"/>
          <w:lang w:eastAsia="en-US" w:bidi="it-IT"/>
        </w:rPr>
        <w:t xml:space="preserve">uità, secondo le modalità di cui al successivo paragrafo </w:t>
      </w:r>
      <w:r w:rsidRPr="000677DC">
        <w:rPr>
          <w:rFonts w:ascii="Garamond" w:hAnsi="Garamond" w:cs="Calibri"/>
          <w:highlight w:val="yellow"/>
          <w:lang w:eastAsia="en-US" w:bidi="it-IT"/>
        </w:rPr>
        <w:t>20</w:t>
      </w:r>
      <w:r w:rsidRPr="000677DC">
        <w:rPr>
          <w:rFonts w:ascii="Garamond" w:hAnsi="Garamond" w:cs="Calibri"/>
          <w:lang w:eastAsia="en-US" w:bidi="it-IT"/>
        </w:rPr>
        <w:t>.</w:t>
      </w:r>
    </w:p>
    <w:p w14:paraId="17FF50F0"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 xml:space="preserve">Come disposto dall’art. 97, comma 3-bis, del Codice, </w:t>
      </w:r>
      <w:r w:rsidRPr="000677DC">
        <w:rPr>
          <w:rFonts w:ascii="Garamond" w:hAnsi="Garamond" w:cs="Calibri"/>
          <w:b/>
          <w:u w:val="single"/>
          <w:lang w:eastAsia="en-US" w:bidi="it-IT"/>
        </w:rPr>
        <w:t>in presenza di un numero di offerte ammesse inferiore a cinque,</w:t>
      </w:r>
      <w:r w:rsidRPr="000677DC">
        <w:rPr>
          <w:rFonts w:ascii="Garamond" w:hAnsi="Garamond" w:cs="Calibri"/>
          <w:u w:val="single"/>
          <w:lang w:eastAsia="en-US" w:bidi="it-IT"/>
        </w:rPr>
        <w:t xml:space="preserve"> non si procederà alla determinazione della soglia di anomalia, ma resta ferma la facoltà di cui all’art. 97, comma 6, ultimo periodo, dello stesso Codice, di sottoporre a verifica, secondo le medesime modalità di cui al citato paragrafo </w:t>
      </w:r>
      <w:r w:rsidRPr="000677DC">
        <w:rPr>
          <w:rFonts w:ascii="Garamond" w:hAnsi="Garamond" w:cs="Calibri"/>
          <w:highlight w:val="yellow"/>
          <w:u w:val="single"/>
          <w:lang w:eastAsia="en-US" w:bidi="it-IT"/>
        </w:rPr>
        <w:t>20</w:t>
      </w:r>
      <w:r w:rsidRPr="000677DC">
        <w:rPr>
          <w:rFonts w:ascii="Garamond" w:hAnsi="Garamond" w:cs="Calibri"/>
          <w:u w:val="single"/>
          <w:lang w:eastAsia="en-US" w:bidi="it-IT"/>
        </w:rPr>
        <w:t>, le offerte che, in base a specifici elementi, appaiano al RUP anormalmente basse</w:t>
      </w:r>
      <w:r w:rsidRPr="000677DC">
        <w:rPr>
          <w:rFonts w:ascii="Garamond" w:hAnsi="Garamond" w:cs="Calibri"/>
          <w:lang w:eastAsia="en-US" w:bidi="it-IT"/>
        </w:rPr>
        <w:t>.</w:t>
      </w:r>
    </w:p>
    <w:p w14:paraId="38D0B558"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39C9C69D" w14:textId="77777777" w:rsidR="000677DC" w:rsidRPr="000677DC" w:rsidRDefault="000677DC" w:rsidP="00F03A51">
      <w:pPr>
        <w:spacing w:before="60" w:after="60" w:line="276" w:lineRule="auto"/>
        <w:jc w:val="both"/>
        <w:rPr>
          <w:rFonts w:ascii="Garamond" w:hAnsi="Garamond" w:cs="Calibri"/>
          <w:lang w:eastAsia="en-US" w:bidi="it-IT"/>
        </w:rPr>
      </w:pPr>
      <w:r w:rsidRPr="000677DC">
        <w:rPr>
          <w:rFonts w:ascii="Garamond" w:hAnsi="Garamond" w:cs="Calibri"/>
          <w:lang w:eastAsia="en-US" w:bidi="it-IT"/>
        </w:rPr>
        <w:t>All’esito delle operazioni di cui sopra, la piattaforma telematica determina in modo automatico la conseguente graduatoria provvisoria.</w:t>
      </w:r>
    </w:p>
    <w:p w14:paraId="0CD5401E" w14:textId="2AEEDFFC" w:rsidR="000677DC" w:rsidRPr="000677DC" w:rsidRDefault="000677DC" w:rsidP="000677DC">
      <w:pPr>
        <w:spacing w:before="60" w:after="60" w:line="276" w:lineRule="auto"/>
        <w:jc w:val="both"/>
        <w:rPr>
          <w:rFonts w:ascii="Garamond" w:hAnsi="Garamond" w:cs="Calibri"/>
          <w:lang w:eastAsia="en-US" w:bidi="it-IT"/>
        </w:rPr>
      </w:pPr>
      <w:r w:rsidRPr="000677DC">
        <w:rPr>
          <w:rFonts w:ascii="Garamond" w:hAnsi="Garamond" w:cs="Calibri"/>
          <w:b/>
          <w:color w:val="FF0000"/>
          <w:u w:val="single"/>
          <w:lang w:eastAsia="en-US" w:bidi="it-IT"/>
        </w:rPr>
        <w:t>FARE MOLTA ATTENZIONE</w:t>
      </w:r>
      <w:r w:rsidRPr="000677DC">
        <w:rPr>
          <w:rFonts w:ascii="Garamond" w:hAnsi="Garamond" w:cs="Calibri"/>
          <w:b/>
          <w:u w:val="single"/>
          <w:lang w:eastAsia="en-US" w:bidi="it-IT"/>
        </w:rPr>
        <w:t>:</w:t>
      </w:r>
      <w:r w:rsidRPr="000677DC">
        <w:rPr>
          <w:rFonts w:ascii="Garamond" w:hAnsi="Garamond" w:cs="Calibri"/>
          <w:lang w:eastAsia="en-US" w:bidi="it-IT"/>
        </w:rPr>
        <w:t xml:space="preserve"> costituiranno </w:t>
      </w:r>
      <w:r w:rsidRPr="000677DC">
        <w:rPr>
          <w:rFonts w:ascii="Garamond" w:hAnsi="Garamond" w:cs="Calibri"/>
          <w:b/>
          <w:lang w:eastAsia="en-US" w:bidi="it-IT"/>
        </w:rPr>
        <w:t>causa di esclusione</w:t>
      </w:r>
      <w:r w:rsidRPr="000677DC">
        <w:rPr>
          <w:rFonts w:ascii="Garamond" w:hAnsi="Garamond" w:cs="Calibri"/>
          <w:lang w:eastAsia="en-US" w:bidi="it-IT"/>
        </w:rPr>
        <w:t>:</w:t>
      </w:r>
    </w:p>
    <w:p w14:paraId="6C097286" w14:textId="77777777" w:rsidR="000677DC" w:rsidRPr="000677DC" w:rsidRDefault="000677DC" w:rsidP="008667D7">
      <w:pPr>
        <w:numPr>
          <w:ilvl w:val="0"/>
          <w:numId w:val="17"/>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mancata separazione dell’offerta economica dalla documentazione amministrativa ovvero l’inserimento di elementi concernenti il prezzo in documenti non contenuti nell’offerta economica;</w:t>
      </w:r>
    </w:p>
    <w:p w14:paraId="417B5E4A" w14:textId="77777777" w:rsidR="000677DC" w:rsidRPr="000677DC" w:rsidRDefault="000677DC" w:rsidP="008667D7">
      <w:pPr>
        <w:numPr>
          <w:ilvl w:val="0"/>
          <w:numId w:val="17"/>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presentazione di offerte parziali, plurime, condizionate, alternative nonché irregolari, ai sensi dell’art. 59, comma 3, lett. a) del Codice, in quanto non rispettano i documenti di gara;</w:t>
      </w:r>
    </w:p>
    <w:p w14:paraId="34DD0E08" w14:textId="77777777" w:rsidR="000677DC" w:rsidRPr="000677DC" w:rsidRDefault="000677DC" w:rsidP="008667D7">
      <w:pPr>
        <w:numPr>
          <w:ilvl w:val="0"/>
          <w:numId w:val="17"/>
        </w:numPr>
        <w:spacing w:before="60" w:after="60" w:line="276" w:lineRule="auto"/>
        <w:ind w:left="284" w:hanging="284"/>
        <w:jc w:val="both"/>
        <w:rPr>
          <w:rFonts w:ascii="Garamond" w:hAnsi="Garamond" w:cs="Calibri"/>
          <w:lang w:eastAsia="en-US" w:bidi="it-IT"/>
        </w:rPr>
      </w:pPr>
      <w:r w:rsidRPr="000677DC">
        <w:rPr>
          <w:rFonts w:ascii="Garamond" w:hAnsi="Garamond" w:cs="Calibri"/>
          <w:lang w:eastAsia="en-US"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1F7017E2" w14:textId="77777777" w:rsidR="000677DC" w:rsidRPr="000677DC" w:rsidRDefault="000677DC" w:rsidP="000677DC">
      <w:pPr>
        <w:ind w:left="284"/>
        <w:jc w:val="both"/>
        <w:rPr>
          <w:rFonts w:ascii="Garamond" w:hAnsi="Garamond" w:cs="Calibri"/>
          <w:sz w:val="16"/>
          <w:szCs w:val="16"/>
          <w:lang w:eastAsia="en-US" w:bidi="it-IT"/>
        </w:rPr>
      </w:pPr>
    </w:p>
    <w:p w14:paraId="2A50FDD0" w14:textId="6BE0E27A"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9" w:name="_Toc14770310"/>
      <w:bookmarkStart w:id="230" w:name="_Toc25847703"/>
      <w:bookmarkStart w:id="231" w:name="_Toc61959290"/>
      <w:bookmarkStart w:id="232" w:name="_Hlk504994881"/>
      <w:bookmarkStart w:id="233" w:name="_Toc75957255"/>
      <w:bookmarkEnd w:id="228"/>
      <w:r w:rsidRPr="000677DC">
        <w:rPr>
          <w:rFonts w:ascii="Garamond" w:hAnsi="Garamond" w:cs="Calibri"/>
          <w:b/>
          <w:color w:val="1F497D"/>
          <w:szCs w:val="22"/>
          <w:lang w:eastAsia="en-US"/>
        </w:rPr>
        <w:t>APERTURA E VERIFICA DOCUMENTAZIONE AMMINISTRATIVA</w:t>
      </w:r>
      <w:bookmarkEnd w:id="229"/>
      <w:bookmarkEnd w:id="230"/>
      <w:bookmarkEnd w:id="231"/>
      <w:bookmarkEnd w:id="233"/>
      <w:r w:rsidRPr="000677DC">
        <w:rPr>
          <w:rFonts w:ascii="Garamond" w:hAnsi="Garamond" w:cs="Calibri"/>
          <w:b/>
          <w:color w:val="1F497D"/>
          <w:szCs w:val="22"/>
          <w:lang w:eastAsia="en-US"/>
        </w:rPr>
        <w:t xml:space="preserve"> </w:t>
      </w:r>
    </w:p>
    <w:bookmarkEnd w:id="232"/>
    <w:p w14:paraId="0025DDB2" w14:textId="71D3296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Una volta effettato l’esame delle offerte economiche ed individuata la graduatoria provvisoria, </w:t>
      </w:r>
      <w:r w:rsidRPr="000677DC">
        <w:rPr>
          <w:rFonts w:ascii="Garamond" w:hAnsi="Garamond" w:cs="Calibri"/>
          <w:lang w:eastAsia="en-US" w:bidi="it-IT"/>
        </w:rPr>
        <w:t>il 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del migliore offerente. (</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del migliore offerente nonché del secondo </w:t>
      </w:r>
      <w:r w:rsidRPr="000677DC">
        <w:rPr>
          <w:rFonts w:ascii="Garamond" w:hAnsi="Garamond" w:cs="Calibri"/>
          <w:szCs w:val="22"/>
          <w:lang w:eastAsia="en-US"/>
        </w:rPr>
        <w:lastRenderedPageBreak/>
        <w:t>graduato. (</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del migliore offerente nonché dei concorrenti classificatasi secondo e terzo in graduatoria. (</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del migliore offerente nonché sul campione del </w:t>
      </w:r>
      <w:r w:rsidRPr="000677DC">
        <w:rPr>
          <w:rFonts w:ascii="Garamond" w:hAnsi="Garamond" w:cs="Calibri"/>
          <w:szCs w:val="22"/>
          <w:highlight w:val="yellow"/>
          <w:lang w:eastAsia="en-US"/>
        </w:rPr>
        <w:t>___</w:t>
      </w:r>
      <w:r w:rsidRPr="000677DC">
        <w:rPr>
          <w:rFonts w:ascii="Garamond" w:hAnsi="Garamond" w:cs="Calibri"/>
          <w:szCs w:val="22"/>
          <w:lang w:eastAsia="en-US"/>
        </w:rPr>
        <w:t xml:space="preserve">%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 xml:space="preserve">) </w:t>
      </w:r>
      <w:r w:rsidRPr="000677DC">
        <w:rPr>
          <w:rFonts w:ascii="Garamond" w:hAnsi="Garamond" w:cs="Calibri"/>
          <w:szCs w:val="22"/>
          <w:lang w:eastAsia="en-US"/>
        </w:rPr>
        <w:t>come sopra sorteggiato.</w:t>
      </w:r>
      <w:r w:rsidRPr="000677DC">
        <w:rPr>
          <w:rFonts w:ascii="Garamond" w:hAnsi="Garamond"/>
          <w:szCs w:val="22"/>
          <w:lang w:eastAsia="en-US"/>
        </w:rPr>
        <w:t xml:space="preserve">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del migliore offerente nonché di</w:t>
      </w:r>
      <w:r w:rsidR="005B3E20">
        <w:rPr>
          <w:rFonts w:ascii="Garamond" w:hAnsi="Garamond" w:cs="Calibri"/>
          <w:szCs w:val="22"/>
          <w:lang w:eastAsia="en-US"/>
        </w:rPr>
        <w:t xml:space="preserve">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w:t>
      </w:r>
    </w:p>
    <w:p w14:paraId="47B6B3E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particolare, il </w:t>
      </w:r>
      <w:r w:rsidRPr="000677DC">
        <w:rPr>
          <w:rFonts w:ascii="Garamond" w:hAnsi="Garamond" w:cs="Calibri"/>
          <w:lang w:eastAsia="en-US" w:bidi="it-IT"/>
        </w:rPr>
        <w:t>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 xml:space="preserve">RPA </w:t>
      </w:r>
      <w:r w:rsidRPr="000677DC">
        <w:rPr>
          <w:rFonts w:ascii="Garamond" w:hAnsi="Garamond" w:cs="Calibri"/>
          <w:lang w:eastAsia="en-US" w:bidi="it-IT"/>
        </w:rPr>
        <w:t>(</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il </w:t>
      </w:r>
      <w:r w:rsidRPr="000677DC">
        <w:rPr>
          <w:rFonts w:ascii="Garamond" w:hAnsi="Garamond" w:cs="Calibri"/>
          <w:lang w:eastAsia="en-US"/>
        </w:rPr>
        <w:t>RUP</w:t>
      </w:r>
      <w:r w:rsidRPr="000677DC">
        <w:rPr>
          <w:rFonts w:ascii="Garamond" w:hAnsi="Garamond"/>
          <w:szCs w:val="22"/>
          <w:lang w:eastAsia="en-US"/>
        </w:rPr>
        <w:t xml:space="preserve"> procederà a: </w:t>
      </w:r>
    </w:p>
    <w:p w14:paraId="47218921" w14:textId="77777777" w:rsidR="000677DC" w:rsidRPr="000677DC" w:rsidRDefault="000677DC" w:rsidP="008667D7">
      <w:pPr>
        <w:numPr>
          <w:ilvl w:val="3"/>
          <w:numId w:val="9"/>
        </w:numPr>
        <w:tabs>
          <w:tab w:val="left" w:pos="426"/>
        </w:tabs>
        <w:spacing w:before="60" w:after="60" w:line="276" w:lineRule="auto"/>
        <w:ind w:left="426" w:hanging="426"/>
        <w:jc w:val="both"/>
        <w:rPr>
          <w:rFonts w:ascii="Garamond" w:hAnsi="Garamond" w:cs="Calibri"/>
          <w:lang w:eastAsia="en-US"/>
        </w:rPr>
      </w:pPr>
      <w:r w:rsidRPr="000677DC">
        <w:rPr>
          <w:rFonts w:ascii="Garamond" w:hAnsi="Garamond" w:cs="Calibri"/>
          <w:lang w:eastAsia="en-US"/>
        </w:rPr>
        <w:t>verificare la conformità della documentazione amministrativa del/dei suindicato/i offerente/i a quanto richiesto nel presente disciplinare;</w:t>
      </w:r>
    </w:p>
    <w:p w14:paraId="6C968CC7" w14:textId="77777777" w:rsidR="000677DC" w:rsidRPr="000677DC" w:rsidRDefault="000677DC" w:rsidP="008667D7">
      <w:pPr>
        <w:numPr>
          <w:ilvl w:val="3"/>
          <w:numId w:val="9"/>
        </w:numPr>
        <w:tabs>
          <w:tab w:val="left" w:pos="426"/>
        </w:tabs>
        <w:spacing w:before="60" w:after="60" w:line="276" w:lineRule="auto"/>
        <w:ind w:left="426" w:hanging="426"/>
        <w:jc w:val="both"/>
        <w:rPr>
          <w:rFonts w:ascii="Garamond" w:hAnsi="Garamond" w:cs="Calibri"/>
          <w:lang w:eastAsia="en-US"/>
        </w:rPr>
      </w:pPr>
      <w:r w:rsidRPr="000677DC">
        <w:rPr>
          <w:rFonts w:ascii="Garamond" w:hAnsi="Garamond" w:cs="Calibri"/>
          <w:lang w:eastAsia="en-US"/>
        </w:rPr>
        <w:t xml:space="preserve">qualora ne ricorrano presupposti e condizioni, attivare la procedura di soccorso istruttorio di cui al precedente paragrafo </w:t>
      </w:r>
      <w:r w:rsidRPr="000677DC">
        <w:rPr>
          <w:rFonts w:ascii="Garamond" w:hAnsi="Garamond" w:cs="Calibri"/>
          <w:highlight w:val="yellow"/>
          <w:lang w:eastAsia="en-US"/>
        </w:rPr>
        <w:t>14</w:t>
      </w:r>
      <w:r w:rsidRPr="000677DC">
        <w:rPr>
          <w:rFonts w:ascii="Garamond" w:hAnsi="Garamond" w:cs="Calibri"/>
          <w:lang w:eastAsia="en-US"/>
        </w:rPr>
        <w:t>;</w:t>
      </w:r>
    </w:p>
    <w:p w14:paraId="66A3ADAB" w14:textId="77777777" w:rsidR="000677DC" w:rsidRPr="000677DC" w:rsidRDefault="000677DC" w:rsidP="008667D7">
      <w:pPr>
        <w:numPr>
          <w:ilvl w:val="3"/>
          <w:numId w:val="9"/>
        </w:numPr>
        <w:tabs>
          <w:tab w:val="left" w:pos="426"/>
        </w:tabs>
        <w:spacing w:before="60" w:after="60" w:line="276" w:lineRule="auto"/>
        <w:ind w:left="426" w:hanging="426"/>
        <w:jc w:val="both"/>
        <w:rPr>
          <w:rFonts w:ascii="Garamond" w:hAnsi="Garamond" w:cs="Calibri"/>
          <w:lang w:eastAsia="en-US"/>
        </w:rPr>
      </w:pPr>
      <w:r w:rsidRPr="000677DC">
        <w:rPr>
          <w:rFonts w:ascii="Garamond" w:hAnsi="Garamond" w:cs="Calibri"/>
          <w:lang w:eastAsia="en-US" w:bidi="it-IT"/>
        </w:rPr>
        <w:t>redigere apposito verbale relativo alle attività svolte.</w:t>
      </w:r>
    </w:p>
    <w:p w14:paraId="304A713C" w14:textId="77777777" w:rsidR="000677DC" w:rsidRPr="000677DC" w:rsidRDefault="000677DC" w:rsidP="000677DC">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w:t>
      </w:r>
      <w:r w:rsidRPr="000677DC">
        <w:rPr>
          <w:rFonts w:ascii="Garamond" w:hAnsi="Garamond" w:cs="Calibri"/>
          <w:szCs w:val="22"/>
          <w:lang w:eastAsia="en-US"/>
        </w:rPr>
        <w:t>ai sensi dell’art. 95, comma 15, del Codice,</w:t>
      </w:r>
      <w:r w:rsidRPr="000677DC">
        <w:rPr>
          <w:rFonts w:ascii="Garamond" w:hAnsi="Garamond" w:cs="Calibri"/>
          <w:b/>
          <w:szCs w:val="22"/>
          <w:lang w:eastAsia="en-US"/>
        </w:rPr>
        <w:t xml:space="preserve"> </w:t>
      </w:r>
      <w:r w:rsidRPr="000677DC">
        <w:rPr>
          <w:rFonts w:ascii="Garamond" w:hAnsi="Garamond" w:cs="Calibri"/>
          <w:szCs w:val="22"/>
          <w:u w:val="single"/>
          <w:lang w:eastAsia="en-US"/>
        </w:rPr>
        <w:t>in caso di esclusione</w:t>
      </w:r>
      <w:r w:rsidRPr="000677DC">
        <w:rPr>
          <w:rFonts w:ascii="Garamond" w:hAnsi="Garamond" w:cs="Calibri"/>
          <w:szCs w:val="22"/>
          <w:lang w:eastAsia="en-US"/>
        </w:rPr>
        <w:t>, non</w:t>
      </w:r>
      <w:r w:rsidRPr="000677DC">
        <w:rPr>
          <w:rFonts w:ascii="Garamond" w:hAnsi="Garamond" w:cs="Calibri"/>
          <w:b/>
          <w:szCs w:val="22"/>
          <w:lang w:eastAsia="en-US"/>
        </w:rPr>
        <w:t xml:space="preserve"> si procederà al ricalcolo della soglia di anomalia</w:t>
      </w:r>
      <w:r w:rsidRPr="000677DC">
        <w:rPr>
          <w:rFonts w:ascii="Garamond" w:hAnsi="Garamond" w:cs="Calibri"/>
          <w:szCs w:val="22"/>
          <w:lang w:eastAsia="en-US"/>
        </w:rPr>
        <w:t>.</w:t>
      </w:r>
    </w:p>
    <w:p w14:paraId="32E6C4CB" w14:textId="77777777" w:rsidR="000677DC" w:rsidRPr="000677DC" w:rsidRDefault="000677DC" w:rsidP="000677DC">
      <w:pPr>
        <w:autoSpaceDE w:val="0"/>
        <w:autoSpaceDN w:val="0"/>
        <w:adjustRightInd w:val="0"/>
        <w:ind w:left="284"/>
        <w:jc w:val="both"/>
        <w:rPr>
          <w:rFonts w:ascii="Garamond" w:hAnsi="Garamond"/>
          <w:sz w:val="16"/>
          <w:szCs w:val="16"/>
          <w:lang w:eastAsia="en-US"/>
        </w:rPr>
      </w:pPr>
    </w:p>
    <w:p w14:paraId="5A1869D9"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4" w:name="Anomalia"/>
      <w:bookmarkStart w:id="235" w:name="_Toc14770311"/>
      <w:bookmarkStart w:id="236" w:name="_Toc25847704"/>
      <w:bookmarkStart w:id="237" w:name="_Toc61959291"/>
      <w:bookmarkStart w:id="238" w:name="_Toc75957256"/>
      <w:bookmarkEnd w:id="234"/>
      <w:r w:rsidRPr="000677DC">
        <w:rPr>
          <w:rFonts w:ascii="Garamond" w:hAnsi="Garamond" w:cs="Calibri"/>
          <w:b/>
          <w:color w:val="1F497D"/>
          <w:szCs w:val="22"/>
          <w:lang w:eastAsia="en-US"/>
        </w:rPr>
        <w:t>VERIFICA DI ANOMALIA DELLE OFFERTE</w:t>
      </w:r>
      <w:bookmarkEnd w:id="235"/>
      <w:bookmarkEnd w:id="236"/>
      <w:bookmarkEnd w:id="237"/>
      <w:bookmarkEnd w:id="238"/>
    </w:p>
    <w:p w14:paraId="75A19C5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Su richiesta del </w:t>
      </w:r>
      <w:r w:rsidRPr="000677DC">
        <w:rPr>
          <w:rFonts w:ascii="Garamond" w:hAnsi="Garamond" w:cs="Calibri"/>
          <w:lang w:eastAsia="en-US" w:bidi="it-IT"/>
        </w:rPr>
        <w:t>Seggio di gara (</w:t>
      </w:r>
      <w:r w:rsidRPr="000677DC">
        <w:rPr>
          <w:rFonts w:ascii="Garamond" w:hAnsi="Garamond" w:cs="Calibri"/>
          <w:i/>
          <w:color w:val="FF0000"/>
          <w:highlight w:val="yellow"/>
          <w:lang w:eastAsia="en-US" w:bidi="it-IT"/>
        </w:rPr>
        <w:t>oppure</w:t>
      </w:r>
      <w:r w:rsidRPr="000677DC">
        <w:rPr>
          <w:rFonts w:ascii="Garamond" w:hAnsi="Garamond" w:cs="Calibri"/>
          <w:lang w:eastAsia="en-US" w:bidi="it-IT"/>
        </w:rPr>
        <w:t xml:space="preserve">) del </w:t>
      </w:r>
      <w:r w:rsidRPr="000677DC">
        <w:rPr>
          <w:rFonts w:ascii="Garamond" w:hAnsi="Garamond" w:cs="Calibri"/>
          <w:lang w:eastAsia="en-US"/>
        </w:rPr>
        <w:t>RPA</w:t>
      </w:r>
      <w:r w:rsidRPr="000677DC">
        <w:rPr>
          <w:rFonts w:ascii="Garamond" w:hAnsi="Garamond"/>
          <w:szCs w:val="22"/>
          <w:lang w:eastAsia="en-US" w:bidi="it-IT"/>
        </w:rPr>
        <w:t>, il RUP valuta la congruità, serietà, sostenibilità e realizzabilità delle offerte che appaiono anormalmente basse.</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Il RUP </w:t>
      </w:r>
      <w:r w:rsidRPr="000677DC">
        <w:rPr>
          <w:rFonts w:ascii="Garamond" w:hAnsi="Garamond"/>
          <w:szCs w:val="22"/>
          <w:lang w:eastAsia="en-US" w:bidi="it-IT"/>
        </w:rPr>
        <w:t>valuta la congruità, serietà, sostenibilità e realizzabilità delle offerte che appaiono anormalmente basse.</w:t>
      </w:r>
    </w:p>
    <w:p w14:paraId="53F6E49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1AD0106"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Il RUP</w:t>
      </w:r>
      <w:r w:rsidRPr="000677DC">
        <w:rPr>
          <w:rFonts w:ascii="Garamond" w:hAnsi="Garamond"/>
          <w:szCs w:val="22"/>
          <w:highlight w:val="yellow"/>
          <w:lang w:eastAsia="en-US" w:bidi="it-IT"/>
        </w:rPr>
        <w:t>, tramite il RPA</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r w:rsidRPr="000677DC">
        <w:rPr>
          <w:rFonts w:ascii="Garamond" w:hAnsi="Garamond"/>
          <w:szCs w:val="22"/>
          <w:lang w:eastAsia="en-US" w:bidi="it-IT"/>
        </w:rPr>
        <w:t>, richiede al concorrente la presentazione, per iscritto, delle spiegazioni, se del caso indicando le componenti specifiche dell’offerta ritenuta anomala.</w:t>
      </w:r>
    </w:p>
    <w:p w14:paraId="250D208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 xml:space="preserve">A tal fine, assegna un termine </w:t>
      </w:r>
      <w:r w:rsidRPr="000677DC">
        <w:rPr>
          <w:rFonts w:ascii="Garamond" w:hAnsi="Garamond"/>
          <w:b/>
          <w:szCs w:val="22"/>
          <w:lang w:eastAsia="en-US" w:bidi="it-IT"/>
        </w:rPr>
        <w:t>non inferiore a 15 (quindici)</w:t>
      </w:r>
      <w:r w:rsidRPr="000677DC">
        <w:rPr>
          <w:rFonts w:ascii="Garamond" w:hAnsi="Garamond"/>
          <w:szCs w:val="22"/>
          <w:lang w:eastAsia="en-US" w:bidi="it-IT"/>
        </w:rPr>
        <w:t xml:space="preserve"> giorni dal ricevimento della richiesta.</w:t>
      </w:r>
    </w:p>
    <w:p w14:paraId="03A6346A"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 xml:space="preserve">Il RUP esamina in seduta riservata le spiegazioni fornite dall’offerente e, ove le ritenga non sufficienti ad escludere l’anomalia, può chiedere ulteriori chiarimenti, assegnando un termine massimo per il riscontro. </w:t>
      </w:r>
    </w:p>
    <w:p w14:paraId="1A3577AA" w14:textId="32484A21"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color w:val="FF0000"/>
          <w:szCs w:val="22"/>
          <w:u w:val="single"/>
          <w:lang w:eastAsia="en-US" w:bidi="it-IT"/>
        </w:rPr>
        <w:t>FARE MOLTA ATTENZIONE</w:t>
      </w:r>
      <w:r w:rsidRPr="000677DC">
        <w:rPr>
          <w:rFonts w:ascii="Garamond" w:hAnsi="Garamond"/>
          <w:b/>
          <w:szCs w:val="22"/>
          <w:u w:val="single"/>
          <w:lang w:eastAsia="en-US" w:bidi="it-IT"/>
        </w:rPr>
        <w:t>:</w:t>
      </w:r>
      <w:r w:rsidRPr="000677DC">
        <w:rPr>
          <w:rFonts w:ascii="Garamond" w:hAnsi="Garamond"/>
          <w:szCs w:val="22"/>
          <w:lang w:eastAsia="en-US" w:bidi="it-IT"/>
        </w:rPr>
        <w:t xml:space="preserve"> il RUP </w:t>
      </w:r>
      <w:r w:rsidRPr="000677DC">
        <w:rPr>
          <w:rFonts w:ascii="Garamond" w:hAnsi="Garamond"/>
          <w:b/>
          <w:szCs w:val="22"/>
          <w:lang w:eastAsia="en-US" w:bidi="it-IT"/>
        </w:rPr>
        <w:t>esclude</w:t>
      </w:r>
      <w:r w:rsidRPr="000677DC">
        <w:rPr>
          <w:rFonts w:ascii="Garamond" w:hAnsi="Garamond"/>
          <w:szCs w:val="22"/>
          <w:lang w:eastAsia="en-US" w:bidi="it-IT"/>
        </w:rPr>
        <w:t xml:space="preserve">, ai sensi degli articoli 59, comma 3 lett. c) e 97, commi 5 e 6 del Codice, le offerte che, in base all’esame degli elementi forniti con le spiegazioni risultino, nel complesso, inaffidabili e procede ai sensi del seguente </w:t>
      </w:r>
      <w:r w:rsidRPr="008C4143">
        <w:rPr>
          <w:rFonts w:ascii="Garamond" w:hAnsi="Garamond"/>
          <w:szCs w:val="22"/>
          <w:highlight w:val="yellow"/>
          <w:lang w:eastAsia="en-US" w:bidi="it-IT"/>
        </w:rPr>
        <w:t xml:space="preserve">paragrafo </w:t>
      </w:r>
      <w:r w:rsidR="008C4143" w:rsidRPr="008C4143">
        <w:rPr>
          <w:rFonts w:ascii="Garamond" w:hAnsi="Garamond"/>
          <w:szCs w:val="22"/>
          <w:highlight w:val="yellow"/>
          <w:lang w:eastAsia="en-US" w:bidi="it-IT"/>
        </w:rPr>
        <w:t>21</w:t>
      </w:r>
      <w:r w:rsidRPr="000677DC">
        <w:rPr>
          <w:rFonts w:ascii="Garamond" w:hAnsi="Garamond"/>
          <w:szCs w:val="22"/>
          <w:lang w:eastAsia="en-US"/>
        </w:rPr>
        <w:t>.</w:t>
      </w:r>
    </w:p>
    <w:p w14:paraId="103C6E3B" w14:textId="77777777" w:rsidR="000677DC" w:rsidRPr="000677DC" w:rsidRDefault="000677DC" w:rsidP="000677DC">
      <w:pPr>
        <w:autoSpaceDE w:val="0"/>
        <w:autoSpaceDN w:val="0"/>
        <w:adjustRightInd w:val="0"/>
        <w:jc w:val="both"/>
        <w:rPr>
          <w:rFonts w:ascii="Garamond" w:hAnsi="Garamond"/>
          <w:sz w:val="16"/>
          <w:szCs w:val="16"/>
          <w:lang w:eastAsia="en-US"/>
        </w:rPr>
      </w:pPr>
    </w:p>
    <w:p w14:paraId="795D8D1F"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9" w:name="Contratto"/>
      <w:bookmarkStart w:id="240" w:name="_Toc14770312"/>
      <w:bookmarkStart w:id="241" w:name="_Toc25847705"/>
      <w:bookmarkStart w:id="242" w:name="_Toc61959292"/>
      <w:bookmarkStart w:id="243" w:name="_Toc353990398"/>
      <w:bookmarkStart w:id="244" w:name="_Toc75957257"/>
      <w:bookmarkEnd w:id="239"/>
      <w:r w:rsidRPr="000677DC">
        <w:rPr>
          <w:rFonts w:ascii="Garamond" w:hAnsi="Garamond" w:cs="Calibri"/>
          <w:b/>
          <w:color w:val="1F497D"/>
          <w:szCs w:val="22"/>
          <w:lang w:eastAsia="en-US"/>
        </w:rPr>
        <w:t>AGGIUDICAZIONE DELL’APPALTO E STIPULA DEL CONTRATTO</w:t>
      </w:r>
      <w:bookmarkEnd w:id="240"/>
      <w:bookmarkEnd w:id="241"/>
      <w:bookmarkEnd w:id="242"/>
      <w:bookmarkEnd w:id="244"/>
    </w:p>
    <w:p w14:paraId="198378D3" w14:textId="77777777" w:rsidR="00FB2607" w:rsidRDefault="00FB2607" w:rsidP="00FB2607">
      <w:pPr>
        <w:autoSpaceDE w:val="0"/>
        <w:autoSpaceDN w:val="0"/>
        <w:adjustRightInd w:val="0"/>
        <w:spacing w:before="60" w:after="60" w:line="276" w:lineRule="auto"/>
        <w:jc w:val="both"/>
        <w:rPr>
          <w:rFonts w:ascii="Garamond" w:hAnsi="Garamond"/>
          <w:szCs w:val="22"/>
          <w:lang w:eastAsia="en-US" w:bidi="it-IT"/>
        </w:rPr>
      </w:pPr>
      <w:r w:rsidRPr="00571EC9">
        <w:rPr>
          <w:rFonts w:ascii="Garamond" w:hAnsi="Garamond"/>
          <w:szCs w:val="22"/>
          <w:lang w:eastAsia="en-US" w:bidi="it-IT"/>
        </w:rPr>
        <w:t xml:space="preserve">La proposta di aggiudicazione è formulata </w:t>
      </w:r>
      <w:r>
        <w:rPr>
          <w:rFonts w:ascii="Garamond" w:hAnsi="Garamond"/>
          <w:szCs w:val="22"/>
          <w:lang w:eastAsia="en-US" w:bidi="it-IT"/>
        </w:rPr>
        <w:t xml:space="preserve">dal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w:t>
      </w:r>
      <w:r>
        <w:rPr>
          <w:rFonts w:ascii="Garamond" w:hAnsi="Garamond" w:cs="Calibri"/>
          <w:lang w:eastAsia="en-US" w:bidi="it-IT"/>
        </w:rPr>
        <w:t>dall’</w:t>
      </w:r>
      <w:r w:rsidRPr="002C0916">
        <w:rPr>
          <w:rFonts w:ascii="Garamond" w:hAnsi="Garamond" w:cs="Calibri"/>
          <w:lang w:eastAsia="en-US"/>
        </w:rPr>
        <w:t>RPA</w:t>
      </w:r>
      <w:r w:rsidRPr="00571EC9">
        <w:rPr>
          <w:rFonts w:ascii="Garamond" w:hAnsi="Garamond"/>
          <w:szCs w:val="22"/>
          <w:lang w:eastAsia="en-US" w:bidi="it-IT"/>
        </w:rPr>
        <w:t xml:space="preserve"> in favore del concorrente che ha presentato la migliore offerta, chiudendo le operazioni di gara. Qualora vi sia stata verifica di congruità delle offerte anomale di cui al paragrafo 20, la proposta di aggiudicazione è formulata dal RUP al termine del relativo procedimento. </w:t>
      </w:r>
    </w:p>
    <w:p w14:paraId="1A173512" w14:textId="36968021"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377"/>
      </w:tblGrid>
      <w:tr w:rsidR="000677DC" w:rsidRPr="000677DC" w14:paraId="024504E5" w14:textId="77777777" w:rsidTr="008667D7">
        <w:trPr>
          <w:trHeight w:val="418"/>
        </w:trPr>
        <w:tc>
          <w:tcPr>
            <w:tcW w:w="10377" w:type="dxa"/>
            <w:shd w:val="clear" w:color="auto" w:fill="FFFFFF"/>
          </w:tcPr>
          <w:p w14:paraId="075BB914" w14:textId="77777777" w:rsidR="000677DC" w:rsidRPr="000677DC" w:rsidRDefault="000677DC" w:rsidP="008667D7">
            <w:pPr>
              <w:suppressAutoHyphens/>
              <w:autoSpaceDE w:val="0"/>
              <w:snapToGrid w:val="0"/>
              <w:jc w:val="both"/>
              <w:rPr>
                <w:rFonts w:ascii="Garamond" w:hAnsi="Garamond"/>
                <w:b/>
                <w:color w:val="FF0000"/>
                <w:szCs w:val="22"/>
                <w:lang w:eastAsia="ar-SA"/>
              </w:rPr>
            </w:pPr>
            <w:r w:rsidRPr="000677DC">
              <w:rPr>
                <w:rFonts w:ascii="Garamond" w:hAnsi="Garamond"/>
                <w:b/>
                <w:color w:val="FF0000"/>
                <w:szCs w:val="22"/>
                <w:lang w:eastAsia="ar-SA"/>
              </w:rPr>
              <w:t>N.B. 1:</w:t>
            </w:r>
          </w:p>
          <w:p w14:paraId="64D7D6F5" w14:textId="77777777" w:rsidR="000677DC" w:rsidRPr="000677DC" w:rsidRDefault="000677DC" w:rsidP="008667D7">
            <w:pPr>
              <w:autoSpaceDE w:val="0"/>
              <w:autoSpaceDN w:val="0"/>
              <w:adjustRightInd w:val="0"/>
              <w:jc w:val="both"/>
              <w:rPr>
                <w:rFonts w:ascii="Garamond" w:hAnsi="Garamond"/>
                <w:b/>
                <w:szCs w:val="22"/>
                <w:lang w:eastAsia="en-US"/>
              </w:rPr>
            </w:pPr>
            <w:r w:rsidRPr="000677DC">
              <w:rPr>
                <w:rFonts w:ascii="Garamond" w:hAnsi="Garamond"/>
                <w:b/>
                <w:szCs w:val="22"/>
                <w:lang w:eastAsia="en-US"/>
              </w:rPr>
              <w:t>Si precisa che:</w:t>
            </w:r>
          </w:p>
          <w:p w14:paraId="475E52AA" w14:textId="77777777" w:rsidR="000677DC" w:rsidRPr="000677DC" w:rsidRDefault="000677DC" w:rsidP="008667D7">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si procederà all’aggiudicazione anche in presenza di una sola offerta valida;</w:t>
            </w:r>
          </w:p>
          <w:p w14:paraId="08961F8C" w14:textId="4CE90B5F" w:rsidR="000677DC" w:rsidRPr="000677DC" w:rsidRDefault="000677DC" w:rsidP="008667D7">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 xml:space="preserve">nel rispetto dei principi di correttezza e buona fede, la stazione appaltante, </w:t>
            </w:r>
            <w:r w:rsidRPr="000677DC">
              <w:rPr>
                <w:rFonts w:ascii="Garamond" w:hAnsi="Garamond"/>
                <w:b/>
                <w:szCs w:val="22"/>
                <w:highlight w:val="yellow"/>
                <w:lang w:eastAsia="en-US"/>
              </w:rPr>
              <w:t xml:space="preserve">d’intesa con il Comune,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delegata</w:t>
            </w:r>
            <w:r w:rsidRPr="000677DC">
              <w:rPr>
                <w:rFonts w:ascii="Garamond" w:hAnsi="Garamond"/>
                <w:szCs w:val="22"/>
                <w:lang w:eastAsia="en-US"/>
              </w:rPr>
              <w:t>)</w:t>
            </w:r>
            <w:r w:rsidRPr="000677DC">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0677DC">
              <w:rPr>
                <w:rFonts w:ascii="Garamond" w:hAnsi="Garamond"/>
                <w:szCs w:val="22"/>
                <w:lang w:eastAsia="en-US"/>
              </w:rPr>
              <w:t xml:space="preserve"> </w:t>
            </w:r>
          </w:p>
        </w:tc>
      </w:tr>
    </w:tbl>
    <w:p w14:paraId="2CD98029" w14:textId="77777777" w:rsidR="000677DC" w:rsidRPr="000677DC" w:rsidRDefault="000677DC" w:rsidP="008667D7">
      <w:pPr>
        <w:autoSpaceDE w:val="0"/>
        <w:autoSpaceDN w:val="0"/>
        <w:adjustRightInd w:val="0"/>
        <w:jc w:val="both"/>
        <w:rPr>
          <w:rFonts w:ascii="Garamond" w:hAnsi="Garamond"/>
          <w:sz w:val="16"/>
          <w:szCs w:val="16"/>
          <w:lang w:eastAsia="en-US"/>
        </w:rPr>
      </w:pPr>
    </w:p>
    <w:p w14:paraId="2F167C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Prima dell’aggiudicazione, la stazione appaltante procede a: </w:t>
      </w:r>
    </w:p>
    <w:p w14:paraId="0CC0FE35" w14:textId="77777777" w:rsidR="000677DC" w:rsidRPr="000677DC" w:rsidRDefault="000677DC" w:rsidP="008667D7">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lastRenderedPageBreak/>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0677DC">
        <w:rPr>
          <w:rFonts w:ascii="Garamond" w:hAnsi="Garamond"/>
          <w:szCs w:val="22"/>
          <w:lang w:eastAsia="en-US"/>
        </w:rPr>
        <w:t>AVCpass</w:t>
      </w:r>
      <w:proofErr w:type="spellEnd"/>
      <w:r w:rsidRPr="000677DC">
        <w:rPr>
          <w:rFonts w:ascii="Garamond" w:hAnsi="Garamond"/>
          <w:szCs w:val="22"/>
          <w:lang w:eastAsia="en-US"/>
        </w:rPr>
        <w:t>;</w:t>
      </w:r>
    </w:p>
    <w:p w14:paraId="62E4FB83" w14:textId="77777777" w:rsidR="000677DC" w:rsidRPr="000677DC" w:rsidRDefault="000677DC" w:rsidP="008667D7">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richiedere - laddove non sia stata effettuata la verifica di congruità dell’offerta – i documenti necessari alla verifica di cui all’articolo 97, comma 5, lett. d) del Codice;</w:t>
      </w:r>
    </w:p>
    <w:p w14:paraId="0591BCA4" w14:textId="77777777" w:rsidR="000677DC" w:rsidRPr="000677DC" w:rsidRDefault="000677DC" w:rsidP="008667D7">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verificare, ai sensi dell’art. 95, comma 10, il rispetto dei minimi salariali retributivi di cui al sopra citato art. 97, comma 5, lett. d). </w:t>
      </w:r>
    </w:p>
    <w:p w14:paraId="42FE9035"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stazione appaltante, previa verifica della proposta di aggiudicazione, ai sensi degli artt. 32, comma 5 e 33, comma 1 del Codice, aggiudica l’appalto. </w:t>
      </w:r>
      <w:r w:rsidRPr="000677DC">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3AEF16AC"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 decorrere dall’aggiudicazione, la stazione appaltante procede, entro cinque giorni, alle comunicazioni di cui all’art. 76, comma 5 lett. a) (</w:t>
      </w:r>
      <w:r w:rsidRPr="000677DC">
        <w:rPr>
          <w:rFonts w:ascii="Garamond" w:hAnsi="Garamond"/>
          <w:i/>
          <w:color w:val="FF0000"/>
          <w:szCs w:val="22"/>
          <w:highlight w:val="yellow"/>
          <w:lang w:eastAsia="en-US"/>
        </w:rPr>
        <w:t>ove prevista la garanzia provvisoria</w:t>
      </w:r>
      <w:r w:rsidRPr="000677DC">
        <w:rPr>
          <w:rFonts w:ascii="Garamond" w:hAnsi="Garamond"/>
          <w:szCs w:val="22"/>
          <w:lang w:eastAsia="en-US"/>
        </w:rPr>
        <w:t xml:space="preserve">) </w:t>
      </w:r>
      <w:r w:rsidRPr="000677DC">
        <w:rPr>
          <w:rFonts w:ascii="Garamond" w:hAnsi="Garamond"/>
          <w:szCs w:val="22"/>
          <w:highlight w:val="yellow"/>
          <w:lang w:eastAsia="en-US"/>
        </w:rPr>
        <w:t>e tempestivamente, comunque non oltre trenta giorni, allo svincolo della garanzia provvisoria nei confronti dei concorrenti non aggiudicatari</w:t>
      </w:r>
      <w:r w:rsidRPr="000677DC">
        <w:rPr>
          <w:rFonts w:ascii="Garamond" w:hAnsi="Garamond"/>
          <w:szCs w:val="22"/>
          <w:lang w:eastAsia="en-US"/>
        </w:rPr>
        <w:t xml:space="preserve">. </w:t>
      </w:r>
    </w:p>
    <w:p w14:paraId="0145A106"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L’aggiudicazione diventa efficace, ai sensi dell’art. 32, comma 7 del Codice, all’esito positivo della verifica del possesso dei requisiti di cui alla precedente lett. a).</w:t>
      </w:r>
    </w:p>
    <w:p w14:paraId="673F232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In caso di esito negativo delle verifiche, ovvero di mancata comprova dei requisiti, la stazione appaltante procederà alla revoca dell’aggiudicazione, alla segnalazione all’ANAC (</w:t>
      </w:r>
      <w:r w:rsidRPr="000677DC">
        <w:rPr>
          <w:rFonts w:ascii="Garamond" w:hAnsi="Garamond"/>
          <w:i/>
          <w:color w:val="FF0000"/>
          <w:szCs w:val="22"/>
          <w:highlight w:val="yellow"/>
          <w:lang w:eastAsia="en-US"/>
        </w:rPr>
        <w:t>ove prevista la garanzia provvisoria</w:t>
      </w:r>
      <w:r w:rsidRPr="000677DC">
        <w:rPr>
          <w:rFonts w:ascii="Garamond" w:hAnsi="Garamond"/>
          <w:szCs w:val="22"/>
          <w:highlight w:val="yellow"/>
          <w:lang w:eastAsia="en-US"/>
        </w:rPr>
        <w:t>) nonché all’incameramento della garanzia provvisoria</w:t>
      </w:r>
      <w:r w:rsidRPr="000677DC">
        <w:rPr>
          <w:rFonts w:ascii="Garamond" w:hAnsi="Garamond"/>
          <w:szCs w:val="22"/>
          <w:lang w:eastAsia="en-US"/>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47C31925" w14:textId="4B18C620" w:rsidR="00F03A51" w:rsidRPr="00F03A51" w:rsidRDefault="00F03A51" w:rsidP="00F03A51">
      <w:pPr>
        <w:autoSpaceDE w:val="0"/>
        <w:autoSpaceDN w:val="0"/>
        <w:adjustRightInd w:val="0"/>
        <w:spacing w:before="60" w:after="60" w:line="276" w:lineRule="auto"/>
        <w:jc w:val="both"/>
        <w:rPr>
          <w:rFonts w:ascii="Garamond" w:hAnsi="Garamond"/>
          <w:szCs w:val="22"/>
          <w:lang w:eastAsia="en-US" w:bidi="it-IT"/>
        </w:rPr>
      </w:pPr>
      <w:bookmarkStart w:id="245" w:name="_Hlk73378283"/>
      <w:bookmarkStart w:id="246" w:name="_Hlk74331364"/>
      <w:r w:rsidRPr="00F03A51">
        <w:rPr>
          <w:rFonts w:ascii="Garamond" w:hAnsi="Garamond"/>
          <w:szCs w:val="22"/>
          <w:lang w:eastAsia="en-US" w:bidi="it-IT"/>
        </w:rPr>
        <w:t>(</w:t>
      </w:r>
      <w:r w:rsidRPr="00F03A51">
        <w:rPr>
          <w:rFonts w:ascii="Garamond" w:hAnsi="Garamond"/>
          <w:i/>
          <w:iCs/>
          <w:color w:val="FF0000"/>
          <w:szCs w:val="22"/>
          <w:highlight w:val="yellow"/>
          <w:lang w:eastAsia="en-US" w:bidi="it-IT"/>
        </w:rPr>
        <w:t>SOLO in caso di contratti pubblici PNRR e PNC</w:t>
      </w:r>
      <w:r w:rsidRPr="00F03A51">
        <w:rPr>
          <w:rFonts w:ascii="Garamond" w:hAnsi="Garamond"/>
          <w:szCs w:val="22"/>
          <w:lang w:eastAsia="en-US" w:bidi="it-IT"/>
        </w:rPr>
        <w:t xml:space="preserve">) </w:t>
      </w:r>
      <w:r w:rsidRPr="00F03A51">
        <w:rPr>
          <w:rFonts w:ascii="Garamond" w:hAnsi="Garamond"/>
          <w:szCs w:val="22"/>
          <w:highlight w:val="cyan"/>
          <w:lang w:eastAsia="en-US" w:bidi="it-IT"/>
        </w:rPr>
        <w:t xml:space="preserve">Ai sensi dell’art. 50, comma 3, dl Semplificazioni bis, </w:t>
      </w:r>
      <w:bookmarkEnd w:id="245"/>
      <w:r w:rsidRPr="00F03A51">
        <w:rPr>
          <w:rFonts w:ascii="Garamond" w:hAnsi="Garamond"/>
          <w:szCs w:val="22"/>
          <w:highlight w:val="cyan"/>
          <w:lang w:eastAsia="en-US" w:bidi="it-IT"/>
        </w:rPr>
        <w:t>il contratto diviene efficace con la stipulazione e non trova applicazione l’articolo 32, comma 12, del Codice</w:t>
      </w:r>
      <w:r w:rsidRPr="00F03A51">
        <w:rPr>
          <w:rFonts w:ascii="Garamond" w:hAnsi="Garamond"/>
          <w:szCs w:val="22"/>
          <w:lang w:eastAsia="en-US" w:bidi="it-IT"/>
        </w:rPr>
        <w:t>.</w:t>
      </w:r>
    </w:p>
    <w:bookmarkEnd w:id="246"/>
    <w:p w14:paraId="7C35071A" w14:textId="43D1BBD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677DC" w:rsidRPr="000677DC" w14:paraId="6CA3202E" w14:textId="77777777" w:rsidTr="008667D7">
        <w:trPr>
          <w:trHeight w:val="418"/>
        </w:trPr>
        <w:tc>
          <w:tcPr>
            <w:tcW w:w="10490" w:type="dxa"/>
            <w:shd w:val="clear" w:color="auto" w:fill="FFFFFF"/>
          </w:tcPr>
          <w:p w14:paraId="195E7DFD" w14:textId="72E9725C" w:rsidR="000677DC" w:rsidRPr="000677DC" w:rsidRDefault="000677DC" w:rsidP="000677DC">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03A51" w:rsidRPr="007C035A">
              <w:rPr>
                <w:rFonts w:ascii="Garamond" w:hAnsi="Garamond"/>
                <w:i/>
                <w:color w:val="FF0000"/>
                <w:highlight w:val="cyan"/>
              </w:rPr>
              <w:t>30/06/2023</w:t>
            </w:r>
            <w:r w:rsidRPr="000677DC">
              <w:rPr>
                <w:rFonts w:ascii="Garamond" w:hAnsi="Garamond"/>
                <w:szCs w:val="22"/>
                <w:lang w:eastAsia="en-US"/>
              </w:rPr>
              <w:t xml:space="preserve">) </w:t>
            </w:r>
            <w:r w:rsidRPr="000677DC">
              <w:rPr>
                <w:rFonts w:ascii="Garamond" w:hAnsi="Garamond"/>
                <w:b/>
                <w:color w:val="FF0000"/>
                <w:szCs w:val="22"/>
                <w:lang w:eastAsia="ar-SA"/>
              </w:rPr>
              <w:t>N.B. 2:</w:t>
            </w:r>
          </w:p>
          <w:p w14:paraId="59140B08" w14:textId="1D39FBC9"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szCs w:val="22"/>
                <w:lang w:eastAsia="en-US"/>
              </w:rPr>
              <w:t xml:space="preserve">In base al comma 1 dell’art. 3 del dl Semplificazioni, fino al </w:t>
            </w:r>
            <w:r w:rsidR="00F03A51" w:rsidRPr="002D436C">
              <w:rPr>
                <w:rFonts w:ascii="Garamond" w:hAnsi="Garamond"/>
                <w:iCs/>
                <w:highlight w:val="cyan"/>
              </w:rPr>
              <w:t>30/06/2023</w:t>
            </w:r>
            <w:r w:rsidR="00F03A51" w:rsidRPr="002D436C">
              <w:rPr>
                <w:rFonts w:ascii="Garamond" w:hAnsi="Garamond"/>
                <w:i/>
              </w:rPr>
              <w:t xml:space="preserve"> </w:t>
            </w:r>
            <w:r w:rsidRPr="000677DC">
              <w:rPr>
                <w:rFonts w:ascii="Garamond" w:hAnsi="Garamond"/>
                <w:szCs w:val="22"/>
                <w:lang w:eastAsia="en-US"/>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w:t>
            </w:r>
            <w:r w:rsidR="005B3E20">
              <w:rPr>
                <w:rFonts w:ascii="Garamond" w:hAnsi="Garamond"/>
                <w:szCs w:val="22"/>
                <w:lang w:eastAsia="en-US"/>
              </w:rPr>
              <w:t xml:space="preserve"> </w:t>
            </w:r>
            <w:r w:rsidRPr="000677DC">
              <w:rPr>
                <w:rFonts w:ascii="Garamond" w:hAnsi="Garamond"/>
                <w:szCs w:val="22"/>
                <w:lang w:eastAsia="en-US"/>
              </w:rPr>
              <w:t>dalla legge 5 giugno 2020, n. 40, nonché dagli articoli 25, 26 e 27 del decreto-legge 19 maggio 2020, n. 34.</w:t>
            </w:r>
          </w:p>
          <w:p w14:paraId="70F80D9E" w14:textId="77777777"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772F4CD3" w14:textId="5C69E2E4"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4, del suindicato articolo 3,</w:t>
            </w:r>
            <w:r w:rsidR="005B3E20">
              <w:rPr>
                <w:rFonts w:ascii="Garamond" w:hAnsi="Garamond"/>
                <w:szCs w:val="22"/>
                <w:lang w:eastAsia="en-US"/>
              </w:rPr>
              <w:t xml:space="preserve"> </w:t>
            </w:r>
            <w:r w:rsidRPr="000677DC">
              <w:rPr>
                <w:rFonts w:ascii="Garamond" w:hAnsi="Garamond"/>
                <w:szCs w:val="22"/>
                <w:lang w:eastAsia="en-US"/>
              </w:rPr>
              <w:t>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49166358" w14:textId="77777777" w:rsidR="000677DC" w:rsidRPr="000677DC" w:rsidRDefault="000677DC" w:rsidP="000677DC">
      <w:pPr>
        <w:autoSpaceDE w:val="0"/>
        <w:autoSpaceDN w:val="0"/>
        <w:adjustRightInd w:val="0"/>
        <w:jc w:val="both"/>
        <w:rPr>
          <w:rFonts w:ascii="Garamond" w:hAnsi="Garamond"/>
          <w:sz w:val="16"/>
          <w:szCs w:val="16"/>
          <w:lang w:eastAsia="en-US"/>
        </w:rPr>
      </w:pPr>
    </w:p>
    <w:p w14:paraId="7AEE10B0"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lastRenderedPageBreak/>
        <w:t>Il contratto, ai sensi dell’art. 32, comma 9 del Codice, non potrà essere stipulato prima di 35 giorni (</w:t>
      </w:r>
      <w:r w:rsidRPr="000677DC">
        <w:rPr>
          <w:rFonts w:ascii="Garamond" w:hAnsi="Garamond"/>
          <w:b/>
          <w:i/>
          <w:szCs w:val="22"/>
          <w:lang w:eastAsia="en-US"/>
        </w:rPr>
        <w:t xml:space="preserve">stand </w:t>
      </w:r>
      <w:proofErr w:type="spellStart"/>
      <w:r w:rsidRPr="000677DC">
        <w:rPr>
          <w:rFonts w:ascii="Garamond" w:hAnsi="Garamond"/>
          <w:b/>
          <w:i/>
          <w:szCs w:val="22"/>
          <w:lang w:eastAsia="en-US"/>
        </w:rPr>
        <w:t>still</w:t>
      </w:r>
      <w:proofErr w:type="spellEnd"/>
      <w:r w:rsidRPr="000677DC">
        <w:rPr>
          <w:rFonts w:ascii="Garamond" w:hAnsi="Garamond"/>
          <w:szCs w:val="22"/>
          <w:lang w:eastAsia="en-US"/>
        </w:rPr>
        <w:t>) dall’invio dell’ultima delle suddette comunicazioni di aggiudicazione intervenute ai sensi dell’art. 76, comma 5 lett. a).</w:t>
      </w:r>
    </w:p>
    <w:p w14:paraId="1A033B75" w14:textId="3305DB2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 ha luogo, ai sensi</w:t>
      </w:r>
      <w:r w:rsidR="005B3E20">
        <w:rPr>
          <w:rFonts w:ascii="Garamond" w:hAnsi="Garamond"/>
          <w:szCs w:val="22"/>
          <w:lang w:eastAsia="en-US"/>
        </w:rPr>
        <w:t xml:space="preserve"> </w:t>
      </w:r>
      <w:r w:rsidRPr="000677DC">
        <w:rPr>
          <w:rFonts w:ascii="Garamond" w:hAnsi="Garamond"/>
          <w:szCs w:val="22"/>
          <w:lang w:eastAsia="en-US"/>
        </w:rPr>
        <w:t>dell’art. 32, comma 8 del Codice, entro 60 giorni (</w:t>
      </w:r>
      <w:r w:rsidRPr="000677DC">
        <w:rPr>
          <w:rFonts w:ascii="Garamond" w:hAnsi="Garamond"/>
          <w:i/>
          <w:color w:val="FF0000"/>
          <w:szCs w:val="22"/>
          <w:highlight w:val="yellow"/>
          <w:lang w:eastAsia="en-US"/>
        </w:rPr>
        <w:t>la stazione appaltante può stabilire un termine diverso</w:t>
      </w:r>
      <w:r w:rsidRPr="000677DC">
        <w:rPr>
          <w:rFonts w:ascii="Garamond" w:hAnsi="Garamond"/>
          <w:szCs w:val="22"/>
          <w:lang w:eastAsia="en-US"/>
        </w:rPr>
        <w:t>)</w:t>
      </w:r>
      <w:r w:rsidR="005B3E20">
        <w:rPr>
          <w:rFonts w:ascii="Garamond" w:hAnsi="Garamond"/>
          <w:szCs w:val="22"/>
          <w:lang w:eastAsia="en-US"/>
        </w:rPr>
        <w:t xml:space="preserve"> </w:t>
      </w:r>
      <w:r w:rsidRPr="000677DC">
        <w:rPr>
          <w:rFonts w:ascii="Garamond" w:hAnsi="Garamond"/>
          <w:szCs w:val="22"/>
          <w:lang w:eastAsia="en-US"/>
        </w:rPr>
        <w:t>dall’intervenuta efficacia dell’aggiudicazione, salvo il differimento espressamente concordato con l’aggiudicatario (</w:t>
      </w:r>
      <w:r w:rsidRPr="000677DC">
        <w:rPr>
          <w:rFonts w:ascii="Garamond" w:hAnsi="Garamond"/>
          <w:i/>
          <w:color w:val="FF0000"/>
          <w:szCs w:val="22"/>
          <w:highlight w:val="yellow"/>
          <w:lang w:eastAsia="en-US"/>
        </w:rPr>
        <w:t>purché comunque giustificata dall’interesse alla sollecita esecuzione del contratto</w:t>
      </w:r>
      <w:r w:rsidRPr="000677DC">
        <w:rPr>
          <w:rFonts w:ascii="Garamond" w:hAnsi="Garamond"/>
          <w:i/>
          <w:szCs w:val="22"/>
          <w:lang w:eastAsia="en-US"/>
        </w:rPr>
        <w:t>)</w:t>
      </w:r>
      <w:r w:rsidRPr="000677DC">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677DC" w:rsidRPr="000677DC" w14:paraId="02156EB5" w14:textId="77777777" w:rsidTr="008667D7">
        <w:trPr>
          <w:trHeight w:val="418"/>
        </w:trPr>
        <w:tc>
          <w:tcPr>
            <w:tcW w:w="10490" w:type="dxa"/>
            <w:shd w:val="clear" w:color="auto" w:fill="FFFFFF"/>
          </w:tcPr>
          <w:p w14:paraId="090CB360" w14:textId="4B3986CF" w:rsidR="000677DC" w:rsidRPr="000677DC" w:rsidRDefault="000677DC" w:rsidP="000677DC">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03A51" w:rsidRPr="00F03A51">
              <w:rPr>
                <w:rFonts w:ascii="Garamond" w:hAnsi="Garamond"/>
                <w:i/>
                <w:iCs/>
                <w:color w:val="FF0000"/>
                <w:szCs w:val="22"/>
                <w:highlight w:val="cyan"/>
                <w:lang w:eastAsia="en-US"/>
              </w:rPr>
              <w:t>30/06/2023</w:t>
            </w:r>
            <w:r w:rsidRPr="000677DC">
              <w:rPr>
                <w:rFonts w:ascii="Garamond" w:hAnsi="Garamond"/>
                <w:szCs w:val="22"/>
                <w:lang w:eastAsia="en-US"/>
              </w:rPr>
              <w:t xml:space="preserve">) </w:t>
            </w:r>
            <w:r w:rsidRPr="000677DC">
              <w:rPr>
                <w:rFonts w:ascii="Garamond" w:hAnsi="Garamond"/>
                <w:b/>
                <w:color w:val="FF0000"/>
                <w:szCs w:val="22"/>
                <w:lang w:eastAsia="ar-SA"/>
              </w:rPr>
              <w:t xml:space="preserve">N.B. 3: </w:t>
            </w:r>
          </w:p>
          <w:p w14:paraId="474A225F" w14:textId="77777777" w:rsidR="000677DC" w:rsidRPr="000677DC" w:rsidRDefault="000677DC" w:rsidP="000677DC">
            <w:pPr>
              <w:autoSpaceDE w:val="0"/>
              <w:autoSpaceDN w:val="0"/>
              <w:adjustRightInd w:val="0"/>
              <w:jc w:val="both"/>
              <w:rPr>
                <w:rFonts w:ascii="Garamond" w:hAnsi="Garamond"/>
                <w:szCs w:val="22"/>
                <w:lang w:eastAsia="en-US"/>
              </w:rPr>
            </w:pPr>
            <w:r w:rsidRPr="000677DC">
              <w:rPr>
                <w:rFonts w:ascii="Garamond" w:hAnsi="Garamond" w:cs="Calibri"/>
                <w:b/>
                <w:color w:val="FF0000"/>
                <w:u w:val="single"/>
                <w:lang w:eastAsia="en-US" w:bidi="it-IT"/>
              </w:rPr>
              <w:t>FARE MOLTA ATTENZIONE</w:t>
            </w:r>
            <w:r w:rsidRPr="000677DC">
              <w:rPr>
                <w:rFonts w:ascii="Garamond" w:hAnsi="Garamond" w:cs="Calibri"/>
                <w:lang w:eastAsia="en-US" w:bidi="it-IT"/>
              </w:rPr>
              <w:t xml:space="preserve"> a</w:t>
            </w:r>
            <w:r w:rsidRPr="000677DC">
              <w:rPr>
                <w:rFonts w:ascii="Garamond" w:hAnsi="Garamond"/>
                <w:szCs w:val="22"/>
                <w:lang w:eastAsia="en-US"/>
              </w:rPr>
              <w:t xml:space="preserve">i sensi dell’art 2, comma 1, ultimo periodo, del dl Semplificazioni, </w:t>
            </w:r>
            <w:r w:rsidRPr="000677DC">
              <w:rPr>
                <w:rFonts w:ascii="Garamond" w:hAnsi="Garamond"/>
                <w:b/>
                <w:szCs w:val="22"/>
                <w:lang w:eastAsia="en-US"/>
              </w:rPr>
              <w:t>la mancata tempestiva stipulazione del contratto e il tardivo avvio dell’esecuzione dello stesso</w:t>
            </w:r>
            <w:r w:rsidRPr="000677DC">
              <w:rPr>
                <w:rFonts w:ascii="Garamond" w:hAnsi="Garamond"/>
                <w:szCs w:val="22"/>
                <w:lang w:eastAsia="en-US"/>
              </w:rPr>
              <w:t xml:space="preserve">, </w:t>
            </w:r>
            <w:r w:rsidRPr="000677DC">
              <w:rPr>
                <w:rFonts w:ascii="Garamond" w:hAnsi="Garamond"/>
                <w:szCs w:val="22"/>
                <w:u w:val="single"/>
                <w:lang w:eastAsia="en-US"/>
              </w:rPr>
              <w:t>qualora imputabili all’operatore economico</w:t>
            </w:r>
            <w:r w:rsidRPr="000677DC">
              <w:rPr>
                <w:rFonts w:ascii="Garamond" w:hAnsi="Garamond"/>
                <w:szCs w:val="22"/>
                <w:lang w:eastAsia="en-US"/>
              </w:rPr>
              <w:t xml:space="preserve">, </w:t>
            </w:r>
            <w:r w:rsidRPr="000677DC">
              <w:rPr>
                <w:rFonts w:ascii="Garamond" w:hAnsi="Garamond"/>
                <w:b/>
                <w:szCs w:val="22"/>
                <w:lang w:eastAsia="en-US"/>
              </w:rPr>
              <w:t>costituiscono causa di esclusione</w:t>
            </w:r>
            <w:r w:rsidRPr="000677DC">
              <w:rPr>
                <w:rFonts w:ascii="Garamond" w:hAnsi="Garamond"/>
                <w:szCs w:val="22"/>
                <w:lang w:eastAsia="en-US"/>
              </w:rPr>
              <w:t xml:space="preserve"> dell’operatore dalla procedura </w:t>
            </w:r>
            <w:r w:rsidRPr="000677DC">
              <w:rPr>
                <w:rFonts w:ascii="Garamond" w:hAnsi="Garamond"/>
                <w:b/>
                <w:szCs w:val="22"/>
                <w:lang w:eastAsia="en-US"/>
              </w:rPr>
              <w:t>o di risoluzione del contratto per inadempimento</w:t>
            </w:r>
            <w:r w:rsidRPr="000677DC">
              <w:rPr>
                <w:rFonts w:ascii="Garamond" w:hAnsi="Garamond"/>
                <w:szCs w:val="22"/>
                <w:lang w:eastAsia="en-US"/>
              </w:rPr>
              <w:t xml:space="preserve"> </w:t>
            </w:r>
            <w:r w:rsidRPr="000677DC">
              <w:rPr>
                <w:rFonts w:ascii="Garamond" w:hAnsi="Garamond"/>
                <w:szCs w:val="22"/>
                <w:u w:val="single"/>
                <w:lang w:eastAsia="en-US"/>
              </w:rPr>
              <w:t>che viene senza indugio dichiarata dalla stazione appaltante e opera di diritto</w:t>
            </w:r>
            <w:r w:rsidRPr="000677DC">
              <w:rPr>
                <w:rFonts w:ascii="Garamond" w:hAnsi="Garamond"/>
                <w:szCs w:val="22"/>
                <w:lang w:eastAsia="en-US"/>
              </w:rPr>
              <w:t>.</w:t>
            </w:r>
          </w:p>
        </w:tc>
      </w:tr>
    </w:tbl>
    <w:p w14:paraId="0B44C137" w14:textId="77777777" w:rsidR="000677DC" w:rsidRPr="000677DC" w:rsidRDefault="000677DC" w:rsidP="000677DC">
      <w:pPr>
        <w:autoSpaceDE w:val="0"/>
        <w:autoSpaceDN w:val="0"/>
        <w:adjustRightInd w:val="0"/>
        <w:jc w:val="both"/>
        <w:rPr>
          <w:rFonts w:ascii="Garamond" w:hAnsi="Garamond"/>
          <w:sz w:val="16"/>
          <w:szCs w:val="16"/>
          <w:lang w:eastAsia="en-US"/>
        </w:rPr>
      </w:pPr>
    </w:p>
    <w:p w14:paraId="67B51BF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Il contratto è stipulato </w:t>
      </w:r>
      <w:r w:rsidRPr="000677DC">
        <w:rPr>
          <w:rFonts w:ascii="Garamond" w:hAnsi="Garamond"/>
          <w:szCs w:val="22"/>
          <w:highlight w:val="yellow"/>
          <w:lang w:eastAsia="en-US"/>
        </w:rPr>
        <w:t>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0677DC">
        <w:rPr>
          <w:rFonts w:ascii="Garamond" w:hAnsi="Garamond"/>
          <w:color w:val="FF0000"/>
          <w:szCs w:val="22"/>
          <w:lang w:eastAsia="en-US"/>
        </w:rPr>
        <w:t>)</w:t>
      </w:r>
      <w:r w:rsidRPr="000677DC">
        <w:rPr>
          <w:rFonts w:ascii="Garamond" w:hAnsi="Garamond"/>
          <w:szCs w:val="22"/>
          <w:lang w:eastAsia="en-US"/>
        </w:rPr>
        <w:t>.</w:t>
      </w:r>
    </w:p>
    <w:p w14:paraId="29FDEFE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L’aggiudicatario deposita, prima o contestualmente alla sottoscrizione del contratto di appalto, i contratti continuativi di cooperazione, servizio e/o fornitura di cui all’art. 105, comma 3, lett. c bis) del Codice. </w:t>
      </w:r>
    </w:p>
    <w:p w14:paraId="0DE8D858" w14:textId="17F51A2B" w:rsidR="000677DC" w:rsidRPr="000677DC" w:rsidRDefault="000677DC" w:rsidP="000677DC">
      <w:pPr>
        <w:autoSpaceDE w:val="0"/>
        <w:autoSpaceDN w:val="0"/>
        <w:adjustRightInd w:val="0"/>
        <w:spacing w:before="60" w:after="60" w:line="276" w:lineRule="auto"/>
        <w:jc w:val="both"/>
        <w:rPr>
          <w:rFonts w:ascii="Garamond" w:hAnsi="Garamond"/>
          <w:color w:val="FF0000"/>
          <w:szCs w:val="22"/>
          <w:lang w:eastAsia="en-US"/>
        </w:rPr>
      </w:pPr>
      <w:r w:rsidRPr="000677DC">
        <w:rPr>
          <w:rFonts w:ascii="Garamond" w:hAnsi="Garamond"/>
          <w:szCs w:val="22"/>
          <w:lang w:eastAsia="en-US"/>
        </w:rPr>
        <w:t>All’atto della stipulazione del contratto, l’aggiudicatario presenta la garanzia definitiva da calcolare sull’importo contrattuale, secondo le misure e le modalità previste dall’art. 103 del Codice.</w:t>
      </w:r>
    </w:p>
    <w:p w14:paraId="38C06BA1" w14:textId="19705713" w:rsidR="000677DC" w:rsidRPr="000677DC" w:rsidRDefault="00180FAE" w:rsidP="000677DC">
      <w:pPr>
        <w:autoSpaceDE w:val="0"/>
        <w:autoSpaceDN w:val="0"/>
        <w:adjustRightInd w:val="0"/>
        <w:spacing w:before="60" w:after="60" w:line="276" w:lineRule="auto"/>
        <w:jc w:val="both"/>
        <w:rPr>
          <w:rFonts w:ascii="Garamond" w:hAnsi="Garamond"/>
          <w:szCs w:val="22"/>
          <w:lang w:eastAsia="en-US"/>
        </w:rPr>
      </w:pPr>
      <w:bookmarkStart w:id="247" w:name="_Hlk74331421"/>
      <w:r w:rsidRPr="00FC0607">
        <w:rPr>
          <w:rFonts w:ascii="Garamond" w:hAnsi="Garamond"/>
          <w:szCs w:val="22"/>
          <w:lang w:eastAsia="en-US"/>
        </w:rPr>
        <w:t>(</w:t>
      </w:r>
      <w:r w:rsidR="00FC0607" w:rsidRPr="00FC0607">
        <w:rPr>
          <w:rFonts w:ascii="Garamond" w:hAnsi="Garamond"/>
          <w:i/>
          <w:color w:val="FF0000"/>
          <w:highlight w:val="yellow"/>
        </w:rPr>
        <w:t>O</w:t>
      </w:r>
      <w:r w:rsidRPr="00FC0607">
        <w:rPr>
          <w:rFonts w:ascii="Garamond" w:hAnsi="Garamond"/>
          <w:i/>
          <w:color w:val="FF0000"/>
          <w:highlight w:val="yellow"/>
        </w:rPr>
        <w:t>ve prevista</w:t>
      </w:r>
      <w:r w:rsidRPr="00FC0607">
        <w:rPr>
          <w:rFonts w:ascii="Garamond" w:hAnsi="Garamond"/>
          <w:szCs w:val="22"/>
          <w:lang w:eastAsia="en-US"/>
        </w:rPr>
        <w:t xml:space="preserve">) </w:t>
      </w:r>
      <w:bookmarkEnd w:id="247"/>
      <w:r w:rsidR="000677DC" w:rsidRPr="000677DC">
        <w:rPr>
          <w:rFonts w:ascii="Garamond" w:hAnsi="Garamond"/>
          <w:szCs w:val="22"/>
          <w:lang w:eastAsia="en-US"/>
        </w:rPr>
        <w:t>Contestualmente, la garanzia provvisoria dell’aggiudicatario è svincolata, automaticamente, ai sensi dell’art. 93, commi 6 e 9 del Codice.</w:t>
      </w:r>
      <w:r w:rsidR="000677DC" w:rsidRPr="000677DC">
        <w:rPr>
          <w:rFonts w:ascii="Garamond" w:hAnsi="Garamond"/>
          <w:szCs w:val="22"/>
          <w:lang w:eastAsia="en-US"/>
        </w:rPr>
        <w:tab/>
      </w:r>
    </w:p>
    <w:p w14:paraId="48EDDA27" w14:textId="0CFC905E"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All’atto</w:t>
      </w:r>
      <w:r w:rsidR="005B3E20">
        <w:rPr>
          <w:rFonts w:ascii="Garamond" w:hAnsi="Garamond"/>
          <w:szCs w:val="22"/>
          <w:lang w:eastAsia="en-US"/>
        </w:rPr>
        <w:t xml:space="preserve"> </w:t>
      </w:r>
      <w:r w:rsidRPr="000677DC">
        <w:rPr>
          <w:rFonts w:ascii="Garamond" w:hAnsi="Garamond"/>
          <w:szCs w:val="22"/>
          <w:lang w:eastAsia="en-US"/>
        </w:rPr>
        <w:t>della</w:t>
      </w:r>
      <w:r w:rsidR="005B3E20">
        <w:rPr>
          <w:rFonts w:ascii="Garamond" w:hAnsi="Garamond"/>
          <w:szCs w:val="22"/>
          <w:lang w:eastAsia="en-US"/>
        </w:rPr>
        <w:t xml:space="preserve"> </w:t>
      </w:r>
      <w:r w:rsidRPr="000677DC">
        <w:rPr>
          <w:rFonts w:ascii="Garamond" w:hAnsi="Garamond"/>
          <w:szCs w:val="22"/>
          <w:lang w:eastAsia="en-US"/>
        </w:rPr>
        <w:t>stipulazione</w:t>
      </w:r>
      <w:r w:rsidR="005B3E20">
        <w:rPr>
          <w:rFonts w:ascii="Garamond" w:hAnsi="Garamond"/>
          <w:szCs w:val="22"/>
          <w:lang w:eastAsia="en-US"/>
        </w:rPr>
        <w:t xml:space="preserve"> </w:t>
      </w:r>
      <w:r w:rsidRPr="000677DC">
        <w:rPr>
          <w:rFonts w:ascii="Garamond" w:hAnsi="Garamond"/>
          <w:szCs w:val="22"/>
          <w:lang w:eastAsia="en-US"/>
        </w:rPr>
        <w:t>del</w:t>
      </w:r>
      <w:r w:rsidR="005B3E20">
        <w:rPr>
          <w:rFonts w:ascii="Garamond" w:hAnsi="Garamond"/>
          <w:szCs w:val="22"/>
          <w:lang w:eastAsia="en-US"/>
        </w:rPr>
        <w:t xml:space="preserve"> </w:t>
      </w:r>
      <w:r w:rsidRPr="000677DC">
        <w:rPr>
          <w:rFonts w:ascii="Garamond" w:hAnsi="Garamond"/>
          <w:szCs w:val="22"/>
          <w:lang w:eastAsia="en-US"/>
        </w:rPr>
        <w:t>contratto,</w:t>
      </w:r>
      <w:r w:rsidR="005B3E20">
        <w:rPr>
          <w:rFonts w:ascii="Garamond" w:hAnsi="Garamond"/>
          <w:szCs w:val="22"/>
          <w:lang w:eastAsia="en-US"/>
        </w:rPr>
        <w:t xml:space="preserve"> </w:t>
      </w:r>
      <w:r w:rsidRPr="000677DC">
        <w:rPr>
          <w:rFonts w:ascii="Garamond" w:hAnsi="Garamond"/>
          <w:szCs w:val="22"/>
          <w:lang w:eastAsia="en-US"/>
        </w:rPr>
        <w:t>l’aggiudicatario</w:t>
      </w:r>
      <w:r w:rsidR="005B3E20">
        <w:rPr>
          <w:rFonts w:ascii="Garamond" w:hAnsi="Garamond"/>
          <w:szCs w:val="22"/>
          <w:lang w:eastAsia="en-US"/>
        </w:rPr>
        <w:t xml:space="preserve"> </w:t>
      </w:r>
      <w:r w:rsidRPr="000677DC">
        <w:rPr>
          <w:rFonts w:ascii="Garamond" w:hAnsi="Garamond"/>
          <w:szCs w:val="22"/>
          <w:lang w:eastAsia="en-US"/>
        </w:rPr>
        <w:t>trasmette</w:t>
      </w:r>
      <w:r w:rsidR="005B3E20">
        <w:rPr>
          <w:rFonts w:ascii="Garamond" w:hAnsi="Garamond"/>
          <w:szCs w:val="22"/>
          <w:lang w:eastAsia="en-US"/>
        </w:rPr>
        <w:t xml:space="preserve"> </w:t>
      </w:r>
      <w:r w:rsidRPr="000677DC">
        <w:rPr>
          <w:rFonts w:ascii="Garamond" w:hAnsi="Garamond"/>
          <w:szCs w:val="22"/>
          <w:lang w:eastAsia="en-US"/>
        </w:rPr>
        <w:t>al Comune</w:t>
      </w:r>
      <w:r w:rsidR="005B3E20">
        <w:rPr>
          <w:rFonts w:ascii="Garamond" w:hAnsi="Garamond"/>
          <w:szCs w:val="22"/>
          <w:lang w:eastAsia="en-US"/>
        </w:rPr>
        <w:t xml:space="preserve"> </w:t>
      </w:r>
      <w:r w:rsidRPr="000677DC">
        <w:rPr>
          <w:rFonts w:ascii="Garamond" w:hAnsi="Garamond"/>
          <w:szCs w:val="22"/>
          <w:lang w:eastAsia="en-US"/>
        </w:rPr>
        <w:t>copia</w:t>
      </w:r>
      <w:r w:rsidR="005B3E20">
        <w:rPr>
          <w:rFonts w:ascii="Garamond" w:hAnsi="Garamond"/>
          <w:szCs w:val="22"/>
          <w:lang w:eastAsia="en-US"/>
        </w:rPr>
        <w:t xml:space="preserve"> </w:t>
      </w:r>
      <w:r w:rsidRPr="000677DC">
        <w:rPr>
          <w:rFonts w:ascii="Garamond" w:hAnsi="Garamond"/>
          <w:szCs w:val="22"/>
          <w:lang w:eastAsia="en-US"/>
        </w:rPr>
        <w:t xml:space="preserve">autentica ai sensi dell’art. 18 del d.p.r. 445/2000 della polizza di responsabilità civile professionale prevista dall’art. 24, comma 4 del Codice. </w:t>
      </w:r>
    </w:p>
    <w:p w14:paraId="67D6DBC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 </w:t>
      </w:r>
    </w:p>
    <w:p w14:paraId="38B9C0A0" w14:textId="1304F820"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Ogni successiva</w:t>
      </w:r>
      <w:r w:rsidR="005B3E20">
        <w:rPr>
          <w:rFonts w:ascii="Garamond" w:hAnsi="Garamond"/>
          <w:szCs w:val="22"/>
          <w:lang w:eastAsia="en-US"/>
        </w:rPr>
        <w:t xml:space="preserve"> </w:t>
      </w:r>
      <w:r w:rsidRPr="000677DC">
        <w:rPr>
          <w:rFonts w:ascii="Garamond" w:hAnsi="Garamond"/>
          <w:szCs w:val="22"/>
          <w:lang w:eastAsia="en-US"/>
        </w:rPr>
        <w:t>variazione</w:t>
      </w:r>
      <w:r w:rsidR="005B3E20">
        <w:rPr>
          <w:rFonts w:ascii="Garamond" w:hAnsi="Garamond"/>
          <w:szCs w:val="22"/>
          <w:lang w:eastAsia="en-US"/>
        </w:rPr>
        <w:t xml:space="preserve"> </w:t>
      </w:r>
      <w:r w:rsidRPr="000677DC">
        <w:rPr>
          <w:rFonts w:ascii="Garamond" w:hAnsi="Garamond"/>
          <w:szCs w:val="22"/>
          <w:lang w:eastAsia="en-US"/>
        </w:rPr>
        <w:t>alla</w:t>
      </w:r>
      <w:r w:rsidR="005B3E20">
        <w:rPr>
          <w:rFonts w:ascii="Garamond" w:hAnsi="Garamond"/>
          <w:szCs w:val="22"/>
          <w:lang w:eastAsia="en-US"/>
        </w:rPr>
        <w:t xml:space="preserve"> </w:t>
      </w:r>
      <w:r w:rsidRPr="000677DC">
        <w:rPr>
          <w:rFonts w:ascii="Garamond" w:hAnsi="Garamond"/>
          <w:szCs w:val="22"/>
          <w:lang w:eastAsia="en-US"/>
        </w:rPr>
        <w:t>citata</w:t>
      </w:r>
      <w:r w:rsidR="005B3E20">
        <w:rPr>
          <w:rFonts w:ascii="Garamond" w:hAnsi="Garamond"/>
          <w:szCs w:val="22"/>
          <w:lang w:eastAsia="en-US"/>
        </w:rPr>
        <w:t xml:space="preserve"> </w:t>
      </w:r>
      <w:r w:rsidRPr="000677DC">
        <w:rPr>
          <w:rFonts w:ascii="Garamond" w:hAnsi="Garamond"/>
          <w:szCs w:val="22"/>
          <w:lang w:eastAsia="en-US"/>
        </w:rPr>
        <w:t>polizza</w:t>
      </w:r>
      <w:r w:rsidR="005B3E20">
        <w:rPr>
          <w:rFonts w:ascii="Garamond" w:hAnsi="Garamond"/>
          <w:szCs w:val="22"/>
          <w:lang w:eastAsia="en-US"/>
        </w:rPr>
        <w:t xml:space="preserve"> </w:t>
      </w:r>
      <w:r w:rsidRPr="000677DC">
        <w:rPr>
          <w:rFonts w:ascii="Garamond" w:hAnsi="Garamond"/>
          <w:szCs w:val="22"/>
          <w:lang w:eastAsia="en-US"/>
        </w:rPr>
        <w:t>deve</w:t>
      </w:r>
      <w:r w:rsidR="005B3E20">
        <w:rPr>
          <w:rFonts w:ascii="Garamond" w:hAnsi="Garamond"/>
          <w:szCs w:val="22"/>
          <w:lang w:eastAsia="en-US"/>
        </w:rPr>
        <w:t xml:space="preserve"> </w:t>
      </w:r>
      <w:r w:rsidRPr="000677DC">
        <w:rPr>
          <w:rFonts w:ascii="Garamond" w:hAnsi="Garamond"/>
          <w:szCs w:val="22"/>
          <w:lang w:eastAsia="en-US"/>
        </w:rPr>
        <w:t>essere</w:t>
      </w:r>
      <w:r w:rsidR="005B3E20">
        <w:rPr>
          <w:rFonts w:ascii="Garamond" w:hAnsi="Garamond"/>
          <w:szCs w:val="22"/>
          <w:lang w:eastAsia="en-US"/>
        </w:rPr>
        <w:t xml:space="preserve"> </w:t>
      </w:r>
      <w:r w:rsidRPr="000677DC">
        <w:rPr>
          <w:rFonts w:ascii="Garamond" w:hAnsi="Garamond"/>
          <w:szCs w:val="22"/>
          <w:lang w:eastAsia="en-US"/>
        </w:rPr>
        <w:t>comunicata</w:t>
      </w:r>
      <w:r w:rsidR="005B3E20">
        <w:rPr>
          <w:rFonts w:ascii="Garamond" w:hAnsi="Garamond"/>
          <w:szCs w:val="22"/>
          <w:lang w:eastAsia="en-US"/>
        </w:rPr>
        <w:t xml:space="preserve"> </w:t>
      </w:r>
      <w:r w:rsidRPr="000677DC">
        <w:rPr>
          <w:rFonts w:ascii="Garamond" w:hAnsi="Garamond"/>
          <w:szCs w:val="22"/>
          <w:lang w:eastAsia="en-US"/>
        </w:rPr>
        <w:t>al Comune ai</w:t>
      </w:r>
      <w:r w:rsidR="005B3E20">
        <w:rPr>
          <w:rFonts w:ascii="Garamond" w:hAnsi="Garamond"/>
          <w:szCs w:val="22"/>
          <w:lang w:eastAsia="en-US"/>
        </w:rPr>
        <w:t xml:space="preserve"> </w:t>
      </w:r>
      <w:r w:rsidRPr="000677DC">
        <w:rPr>
          <w:rFonts w:ascii="Garamond" w:hAnsi="Garamond"/>
          <w:szCs w:val="22"/>
          <w:lang w:eastAsia="en-US"/>
        </w:rPr>
        <w:t xml:space="preserve">sensi dell’art. 5 del d.p.r. 7 agosto 2012 n. 137.La polizza si estende anche alla copertura dei danni causati da collaboratori, dipendenti e praticanti. </w:t>
      </w:r>
    </w:p>
    <w:p w14:paraId="491F8C79"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polizza delle associazioni di professionisti prevede espressamente la copertura assicurativa anche degli associati e dei consulenti. </w:t>
      </w:r>
    </w:p>
    <w:p w14:paraId="5A5CC955" w14:textId="3684262B"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Qualora l’aggiudicatario sia</w:t>
      </w:r>
      <w:r w:rsidR="005B3E20">
        <w:rPr>
          <w:rFonts w:ascii="Garamond" w:hAnsi="Garamond"/>
          <w:szCs w:val="22"/>
          <w:lang w:eastAsia="en-US"/>
        </w:rPr>
        <w:t xml:space="preserve"> </w:t>
      </w:r>
      <w:r w:rsidRPr="000677DC">
        <w:rPr>
          <w:rFonts w:ascii="Garamond" w:hAnsi="Garamond"/>
          <w:szCs w:val="22"/>
          <w:lang w:eastAsia="en-US"/>
        </w:rPr>
        <w:t>una</w:t>
      </w:r>
      <w:r w:rsidR="005B3E20">
        <w:rPr>
          <w:rFonts w:ascii="Garamond" w:hAnsi="Garamond"/>
          <w:szCs w:val="22"/>
          <w:lang w:eastAsia="en-US"/>
        </w:rPr>
        <w:t xml:space="preserve"> </w:t>
      </w:r>
      <w:r w:rsidRPr="000677DC">
        <w:rPr>
          <w:rFonts w:ascii="Garamond" w:hAnsi="Garamond"/>
          <w:szCs w:val="22"/>
          <w:lang w:eastAsia="en-US"/>
        </w:rPr>
        <w:t>società,</w:t>
      </w:r>
      <w:r w:rsidR="005B3E20">
        <w:rPr>
          <w:rFonts w:ascii="Garamond" w:hAnsi="Garamond"/>
          <w:szCs w:val="22"/>
          <w:lang w:eastAsia="en-US"/>
        </w:rPr>
        <w:t xml:space="preserve"> </w:t>
      </w:r>
      <w:r w:rsidRPr="000677DC">
        <w:rPr>
          <w:rFonts w:ascii="Garamond" w:hAnsi="Garamond"/>
          <w:szCs w:val="22"/>
          <w:lang w:eastAsia="en-US"/>
        </w:rPr>
        <w:t>trasmette</w:t>
      </w:r>
      <w:r w:rsidR="005B3E20">
        <w:rPr>
          <w:rFonts w:ascii="Garamond" w:hAnsi="Garamond"/>
          <w:szCs w:val="22"/>
          <w:lang w:eastAsia="en-US"/>
        </w:rPr>
        <w:t xml:space="preserve"> </w:t>
      </w:r>
      <w:r w:rsidRPr="000677DC">
        <w:rPr>
          <w:rFonts w:ascii="Garamond" w:hAnsi="Garamond"/>
          <w:szCs w:val="22"/>
          <w:lang w:eastAsia="en-US"/>
        </w:rPr>
        <w:t>la</w:t>
      </w:r>
      <w:r w:rsidR="005B3E20">
        <w:rPr>
          <w:rFonts w:ascii="Garamond" w:hAnsi="Garamond"/>
          <w:szCs w:val="22"/>
          <w:lang w:eastAsia="en-US"/>
        </w:rPr>
        <w:t xml:space="preserve"> </w:t>
      </w:r>
      <w:r w:rsidRPr="000677DC">
        <w:rPr>
          <w:rFonts w:ascii="Garamond" w:hAnsi="Garamond"/>
          <w:szCs w:val="22"/>
          <w:lang w:eastAsia="en-US"/>
        </w:rPr>
        <w:t>polizza</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lang w:eastAsia="en-US"/>
        </w:rPr>
        <w:t>assicurazione</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lang w:eastAsia="en-US"/>
        </w:rPr>
        <w:t>cui</w:t>
      </w:r>
      <w:r w:rsidR="005B3E20">
        <w:rPr>
          <w:rFonts w:ascii="Garamond" w:hAnsi="Garamond"/>
          <w:szCs w:val="22"/>
          <w:lang w:eastAsia="en-US"/>
        </w:rPr>
        <w:t xml:space="preserve"> </w:t>
      </w:r>
      <w:r w:rsidRPr="000677DC">
        <w:rPr>
          <w:rFonts w:ascii="Garamond" w:hAnsi="Garamond"/>
          <w:szCs w:val="22"/>
          <w:lang w:eastAsia="en-US"/>
        </w:rPr>
        <w:t>all’art.</w:t>
      </w:r>
      <w:r w:rsidR="005B3E20">
        <w:rPr>
          <w:rFonts w:ascii="Garamond" w:hAnsi="Garamond"/>
          <w:szCs w:val="22"/>
          <w:lang w:eastAsia="en-US"/>
        </w:rPr>
        <w:t xml:space="preserve"> </w:t>
      </w:r>
      <w:r w:rsidRPr="000677DC">
        <w:rPr>
          <w:rFonts w:ascii="Garamond" w:hAnsi="Garamond"/>
          <w:szCs w:val="22"/>
          <w:lang w:eastAsia="en-US"/>
        </w:rPr>
        <w:t>1,</w:t>
      </w:r>
      <w:r w:rsidR="005B3E20">
        <w:rPr>
          <w:rFonts w:ascii="Garamond" w:hAnsi="Garamond"/>
          <w:szCs w:val="22"/>
          <w:lang w:eastAsia="en-US"/>
        </w:rPr>
        <w:t xml:space="preserve"> </w:t>
      </w:r>
      <w:r w:rsidRPr="000677DC">
        <w:rPr>
          <w:rFonts w:ascii="Garamond" w:hAnsi="Garamond"/>
          <w:szCs w:val="22"/>
          <w:lang w:eastAsia="en-US"/>
        </w:rPr>
        <w:t xml:space="preserve">comma 148 della l. 4 agosto 2017 n. 124. </w:t>
      </w:r>
    </w:p>
    <w:p w14:paraId="34A4B7B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incarichi di progettazione</w:t>
      </w:r>
      <w:r w:rsidRPr="000677DC">
        <w:rPr>
          <w:rFonts w:ascii="Garamond" w:hAnsi="Garamond"/>
          <w:szCs w:val="22"/>
          <w:lang w:eastAsia="en-US"/>
        </w:rPr>
        <w:t xml:space="preserve">) La polizza, oltre ai rischi di cui all’art. 106, commi 9 e 10 del Codice, copre anche i rischi derivanti da errori od omissioni nella redazione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progetto definitivo e/o esecutivo</w:t>
      </w:r>
      <w:r w:rsidRPr="000677DC">
        <w:rPr>
          <w:rFonts w:ascii="Garamond" w:hAnsi="Garamond"/>
          <w:szCs w:val="22"/>
          <w:lang w:eastAsia="en-US"/>
        </w:rPr>
        <w:t>) che possano determinare a carico del Comune nuove spese di progettazione e/o maggiori costi.</w:t>
      </w:r>
    </w:p>
    <w:p w14:paraId="2E29C326"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è soggetto agli obblighi in tema di tracciabilità dei flussi finanziari di cui alla l. 13 agosto 2010, n. 136.</w:t>
      </w:r>
    </w:p>
    <w:p w14:paraId="13305B7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4131320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17591BEC"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lastRenderedPageBreak/>
        <w:t>Le spese relative alla pubblicazione</w:t>
      </w:r>
      <w:r w:rsidRPr="000677DC">
        <w:rPr>
          <w:rFonts w:ascii="Garamond" w:hAnsi="Garamond"/>
          <w:szCs w:val="22"/>
          <w:lang w:eastAsia="en-US"/>
        </w:rPr>
        <w:t xml:space="preserve"> del bando e dell’avviso sui risultati della procedura di affidamento, </w:t>
      </w:r>
      <w:r w:rsidRPr="000677DC">
        <w:rPr>
          <w:rFonts w:ascii="Garamond" w:hAnsi="Garamond" w:cs="Calibri"/>
          <w:b/>
          <w:lang w:eastAsia="en-US"/>
        </w:rPr>
        <w:t>ad esclusione dei costi del concessionario di pubblicità</w:t>
      </w:r>
      <w:r w:rsidRPr="000677DC">
        <w:rPr>
          <w:rFonts w:ascii="Garamond" w:hAnsi="Garamond" w:cs="Calibri"/>
          <w:lang w:eastAsia="en-US"/>
        </w:rPr>
        <w:t xml:space="preserve">, </w:t>
      </w:r>
      <w:r w:rsidRPr="000677DC">
        <w:rPr>
          <w:rFonts w:ascii="Garamond" w:hAnsi="Garamond"/>
          <w:szCs w:val="22"/>
          <w:lang w:eastAsia="en-US"/>
        </w:rPr>
        <w:t xml:space="preserve">ai sensi dell’art. 216, comma 11 del Codice e del </w:t>
      </w:r>
      <w:proofErr w:type="spellStart"/>
      <w:r w:rsidRPr="000677DC">
        <w:rPr>
          <w:rFonts w:ascii="Garamond" w:hAnsi="Garamond"/>
          <w:szCs w:val="22"/>
          <w:lang w:eastAsia="en-US"/>
        </w:rPr>
        <w:t>d.m.</w:t>
      </w:r>
      <w:proofErr w:type="spellEnd"/>
      <w:r w:rsidRPr="000677DC">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w:t>
      </w:r>
      <w:r w:rsidRPr="000677DC">
        <w:rPr>
          <w:rFonts w:ascii="Garamond" w:hAnsi="Garamond"/>
          <w:szCs w:val="22"/>
          <w:lang w:eastAsia="en-US"/>
        </w:rPr>
        <w:t xml:space="preserve"> € </w:t>
      </w:r>
      <w:r w:rsidRPr="000677DC">
        <w:rPr>
          <w:rFonts w:ascii="Garamond" w:hAnsi="Garamond"/>
          <w:szCs w:val="22"/>
          <w:highlight w:val="yellow"/>
          <w:lang w:eastAsia="en-US"/>
        </w:rPr>
        <w:t>____________</w:t>
      </w:r>
      <w:r w:rsidRPr="000677DC">
        <w:rPr>
          <w:rFonts w:ascii="Garamond" w:hAnsi="Garamond"/>
          <w:szCs w:val="22"/>
          <w:lang w:eastAsia="en-US"/>
        </w:rPr>
        <w:t>. La stazione appaltante comunicherà all’aggiudicatario l’importo effettivo delle suddette spese, nonché le relative modalità di pagamento.</w:t>
      </w:r>
    </w:p>
    <w:p w14:paraId="5090FD5B" w14:textId="77777777" w:rsidR="000677DC" w:rsidRPr="000677DC" w:rsidRDefault="000677DC" w:rsidP="000677DC">
      <w:pPr>
        <w:autoSpaceDE w:val="0"/>
        <w:autoSpaceDN w:val="0"/>
        <w:adjustRightInd w:val="0"/>
        <w:spacing w:before="60" w:after="60" w:line="276" w:lineRule="auto"/>
        <w:jc w:val="both"/>
        <w:rPr>
          <w:rFonts w:ascii="Garamond" w:hAnsi="Garamond"/>
          <w:b/>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 in caso di rimborso rateizzato delle spese di pubblicazione</w:t>
      </w:r>
      <w:r w:rsidRPr="000677DC">
        <w:rPr>
          <w:rFonts w:ascii="Garamond" w:hAnsi="Garamond"/>
          <w:szCs w:val="22"/>
          <w:lang w:eastAsia="en-US"/>
        </w:rPr>
        <w:t>) La stazione appaltante, su richiesta dell’aggiudicatario, consente il rimborso rateizzato delle spese di pubblicazione.</w:t>
      </w:r>
    </w:p>
    <w:p w14:paraId="655476FB" w14:textId="4A7BDAAB" w:rsid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Sono a carico dell’aggiudicatario anche tutte le spese</w:t>
      </w:r>
      <w:r w:rsidRPr="000677DC">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FC0607" w:rsidRPr="009F1914" w14:paraId="39773511" w14:textId="77777777" w:rsidTr="00A16617">
        <w:trPr>
          <w:trHeight w:val="418"/>
        </w:trPr>
        <w:tc>
          <w:tcPr>
            <w:tcW w:w="10490" w:type="dxa"/>
            <w:shd w:val="clear" w:color="auto" w:fill="FFFFFF"/>
          </w:tcPr>
          <w:p w14:paraId="4E21FDBA" w14:textId="6A615CDA" w:rsidR="00FC0607" w:rsidRPr="009F1914" w:rsidRDefault="00FC0607" w:rsidP="00A16617">
            <w:pPr>
              <w:suppressAutoHyphens/>
              <w:autoSpaceDE w:val="0"/>
              <w:snapToGrid w:val="0"/>
              <w:jc w:val="both"/>
              <w:rPr>
                <w:rFonts w:ascii="Garamond" w:hAnsi="Garamond"/>
                <w:b/>
                <w:color w:val="FF0000"/>
                <w:lang w:eastAsia="ar-SA"/>
              </w:rPr>
            </w:pPr>
            <w:bookmarkStart w:id="248" w:name="_Hlk73378141"/>
            <w:bookmarkStart w:id="249"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48"/>
            <w:r w:rsidRPr="003235EA">
              <w:rPr>
                <w:rFonts w:ascii="Garamond" w:hAnsi="Garamond"/>
                <w:b/>
                <w:color w:val="FF0000"/>
                <w:highlight w:val="cyan"/>
                <w:lang w:eastAsia="ar-SA"/>
              </w:rPr>
              <w:t>N.B. 4:</w:t>
            </w:r>
            <w:r>
              <w:rPr>
                <w:rFonts w:ascii="Garamond" w:hAnsi="Garamond"/>
                <w:b/>
                <w:color w:val="FF0000"/>
                <w:lang w:eastAsia="ar-SA"/>
              </w:rPr>
              <w:t xml:space="preserve"> </w:t>
            </w:r>
          </w:p>
          <w:p w14:paraId="090FAD47" w14:textId="4CF9BB28" w:rsidR="00FC0607" w:rsidRPr="009F1914" w:rsidRDefault="00FC0607" w:rsidP="00A16617">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comma 3, dl Semplificazioni</w:t>
            </w:r>
            <w:r>
              <w:rPr>
                <w:rFonts w:ascii="Garamond" w:hAnsi="Garamond"/>
                <w:highlight w:val="cyan"/>
              </w:rPr>
              <w:t xml:space="preserve"> bis</w:t>
            </w:r>
            <w:r w:rsidRPr="003235EA">
              <w:rPr>
                <w:rFonts w:ascii="Garamond" w:hAnsi="Garamond"/>
                <w:highlight w:val="cyan"/>
              </w:rPr>
              <w:t>, l’operatore economico aggiudicatario che occupa un numero pari o superiore a quindici dipendenti ma non oltre 100,</w:t>
            </w:r>
            <w:r w:rsidR="005B3E20">
              <w:rPr>
                <w:rFonts w:ascii="Garamond" w:hAnsi="Garamond"/>
                <w:highlight w:val="cyan"/>
              </w:rPr>
              <w:t xml:space="preserve"> </w:t>
            </w:r>
            <w:r w:rsidRPr="003235EA">
              <w:rPr>
                <w:rFonts w:ascii="Garamond" w:hAnsi="Garamond"/>
                <w:highlight w:val="cyan"/>
              </w:rPr>
              <w:t>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49"/>
    </w:tbl>
    <w:p w14:paraId="74655CBD" w14:textId="77777777" w:rsidR="000677DC" w:rsidRPr="000677DC" w:rsidRDefault="000677DC" w:rsidP="000677DC">
      <w:pPr>
        <w:autoSpaceDE w:val="0"/>
        <w:autoSpaceDN w:val="0"/>
        <w:adjustRightInd w:val="0"/>
        <w:jc w:val="both"/>
        <w:rPr>
          <w:rFonts w:ascii="Garamond" w:hAnsi="Garamond"/>
          <w:sz w:val="16"/>
          <w:szCs w:val="16"/>
          <w:lang w:eastAsia="en-US"/>
        </w:rPr>
      </w:pPr>
    </w:p>
    <w:p w14:paraId="6FA3AB87"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0" w:name="_Toc14770313"/>
      <w:bookmarkStart w:id="251" w:name="_Toc25847706"/>
      <w:bookmarkStart w:id="252" w:name="_Toc61959293"/>
      <w:bookmarkStart w:id="253" w:name="_Toc75957258"/>
      <w:r w:rsidRPr="000677DC">
        <w:rPr>
          <w:rFonts w:ascii="Garamond" w:hAnsi="Garamond" w:cs="Calibri"/>
          <w:b/>
          <w:color w:val="1F497D"/>
          <w:szCs w:val="22"/>
          <w:lang w:eastAsia="en-US"/>
        </w:rPr>
        <w:t>DEFINIZIONE DELLE CONTROVERSIE</w:t>
      </w:r>
      <w:bookmarkEnd w:id="250"/>
      <w:bookmarkEnd w:id="251"/>
      <w:bookmarkEnd w:id="252"/>
      <w:bookmarkEnd w:id="253"/>
    </w:p>
    <w:p w14:paraId="74F85765" w14:textId="7D062254"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Nel caso si escluda la competenza arbitrale ex art. 209 del Codice</w:t>
      </w:r>
      <w:r w:rsidRPr="000677DC">
        <w:rPr>
          <w:rFonts w:ascii="Garamond" w:hAnsi="Garamond"/>
          <w:szCs w:val="22"/>
          <w:lang w:eastAsia="en-US"/>
        </w:rPr>
        <w:t>) Per le controversie derivanti dal contratto</w:t>
      </w:r>
      <w:r w:rsidR="005B3E20">
        <w:rPr>
          <w:rFonts w:ascii="Garamond" w:hAnsi="Garamond"/>
          <w:szCs w:val="22"/>
          <w:lang w:eastAsia="en-US"/>
        </w:rPr>
        <w:t xml:space="preserve"> </w:t>
      </w:r>
      <w:r w:rsidRPr="000677DC">
        <w:rPr>
          <w:rFonts w:ascii="Garamond" w:hAnsi="Garamond"/>
          <w:szCs w:val="22"/>
          <w:lang w:eastAsia="en-US"/>
        </w:rPr>
        <w:t>è</w:t>
      </w:r>
      <w:r w:rsidR="005B3E20">
        <w:rPr>
          <w:rFonts w:ascii="Garamond" w:hAnsi="Garamond"/>
          <w:szCs w:val="22"/>
          <w:lang w:eastAsia="en-US"/>
        </w:rPr>
        <w:t xml:space="preserve"> </w:t>
      </w:r>
      <w:r w:rsidRPr="000677DC">
        <w:rPr>
          <w:rFonts w:ascii="Garamond" w:hAnsi="Garamond"/>
          <w:szCs w:val="22"/>
          <w:lang w:eastAsia="en-US"/>
        </w:rPr>
        <w:t>competente</w:t>
      </w:r>
      <w:r w:rsidR="005B3E20">
        <w:rPr>
          <w:rFonts w:ascii="Garamond" w:hAnsi="Garamond"/>
          <w:szCs w:val="22"/>
          <w:lang w:eastAsia="en-US"/>
        </w:rPr>
        <w:t xml:space="preserve"> </w:t>
      </w:r>
      <w:r w:rsidRPr="000677DC">
        <w:rPr>
          <w:rFonts w:ascii="Garamond" w:hAnsi="Garamond"/>
          <w:szCs w:val="22"/>
          <w:lang w:eastAsia="en-US"/>
        </w:rPr>
        <w:t>il</w:t>
      </w:r>
      <w:r w:rsidR="005B3E20">
        <w:rPr>
          <w:rFonts w:ascii="Garamond" w:hAnsi="Garamond"/>
          <w:szCs w:val="22"/>
          <w:lang w:eastAsia="en-US"/>
        </w:rPr>
        <w:t xml:space="preserve"> </w:t>
      </w:r>
      <w:r w:rsidRPr="000677DC">
        <w:rPr>
          <w:rFonts w:ascii="Garamond" w:hAnsi="Garamond"/>
          <w:szCs w:val="22"/>
          <w:lang w:eastAsia="en-US"/>
        </w:rPr>
        <w:t>Foro</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highlight w:val="yellow"/>
          <w:lang w:eastAsia="en-US"/>
        </w:rPr>
        <w:t>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foro</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competente</w:t>
      </w:r>
      <w:r w:rsidRPr="000677DC">
        <w:rPr>
          <w:rFonts w:ascii="Garamond" w:hAnsi="Garamond"/>
          <w:szCs w:val="22"/>
          <w:lang w:eastAsia="en-US"/>
        </w:rPr>
        <w:t>),</w:t>
      </w:r>
      <w:r w:rsidR="005B3E20">
        <w:rPr>
          <w:rFonts w:ascii="Garamond" w:hAnsi="Garamond"/>
          <w:szCs w:val="22"/>
          <w:lang w:eastAsia="en-US"/>
        </w:rPr>
        <w:t xml:space="preserve"> </w:t>
      </w:r>
      <w:r w:rsidRPr="000677DC">
        <w:rPr>
          <w:rFonts w:ascii="Garamond" w:hAnsi="Garamond"/>
          <w:szCs w:val="22"/>
          <w:lang w:eastAsia="en-US"/>
        </w:rPr>
        <w:t>rimanendo</w:t>
      </w:r>
      <w:r w:rsidR="005B3E20">
        <w:rPr>
          <w:rFonts w:ascii="Garamond" w:hAnsi="Garamond"/>
          <w:szCs w:val="22"/>
          <w:lang w:eastAsia="en-US"/>
        </w:rPr>
        <w:t xml:space="preserve"> </w:t>
      </w:r>
      <w:r w:rsidRPr="000677DC">
        <w:rPr>
          <w:rFonts w:ascii="Garamond" w:hAnsi="Garamond"/>
          <w:szCs w:val="22"/>
          <w:lang w:eastAsia="en-US"/>
        </w:rPr>
        <w:t>espressamente esclusa la compromissione in arbitri</w:t>
      </w:r>
    </w:p>
    <w:p w14:paraId="763DB98B" w14:textId="1DE74D29"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alternativa, nel caso di clausola compromissoria ex art. 209 del Codice</w:t>
      </w:r>
      <w:r w:rsidRPr="000677DC">
        <w:rPr>
          <w:rFonts w:ascii="Garamond" w:hAnsi="Garamond"/>
          <w:szCs w:val="22"/>
          <w:lang w:eastAsia="en-US"/>
        </w:rPr>
        <w:t>) Le controversie su diritti soggettivi, derivanti dall’esecuzione del contratto, comprese quelle conseguenti al mancato raggiungimento</w:t>
      </w:r>
      <w:r w:rsidR="005B3E20">
        <w:rPr>
          <w:rFonts w:ascii="Garamond" w:hAnsi="Garamond"/>
          <w:szCs w:val="22"/>
          <w:lang w:eastAsia="en-US"/>
        </w:rPr>
        <w:t xml:space="preserve"> </w:t>
      </w:r>
      <w:r w:rsidRPr="000677DC">
        <w:rPr>
          <w:rFonts w:ascii="Garamond" w:hAnsi="Garamond"/>
          <w:szCs w:val="22"/>
          <w:lang w:eastAsia="en-US"/>
        </w:rPr>
        <w:t>dell’accordo</w:t>
      </w:r>
      <w:r w:rsidR="005B3E20">
        <w:rPr>
          <w:rFonts w:ascii="Garamond" w:hAnsi="Garamond"/>
          <w:szCs w:val="22"/>
          <w:lang w:eastAsia="en-US"/>
        </w:rPr>
        <w:t xml:space="preserve"> </w:t>
      </w:r>
      <w:r w:rsidRPr="000677DC">
        <w:rPr>
          <w:rFonts w:ascii="Garamond" w:hAnsi="Garamond"/>
          <w:szCs w:val="22"/>
          <w:lang w:eastAsia="en-US"/>
        </w:rPr>
        <w:t>bonario</w:t>
      </w:r>
      <w:r w:rsidR="005B3E20">
        <w:rPr>
          <w:rFonts w:ascii="Garamond" w:hAnsi="Garamond"/>
          <w:szCs w:val="22"/>
          <w:lang w:eastAsia="en-US"/>
        </w:rPr>
        <w:t xml:space="preserve"> </w:t>
      </w:r>
      <w:r w:rsidRPr="000677DC">
        <w:rPr>
          <w:rFonts w:ascii="Garamond" w:hAnsi="Garamond"/>
          <w:szCs w:val="22"/>
          <w:lang w:eastAsia="en-US"/>
        </w:rPr>
        <w:t>di</w:t>
      </w:r>
      <w:r w:rsidR="005B3E20">
        <w:rPr>
          <w:rFonts w:ascii="Garamond" w:hAnsi="Garamond"/>
          <w:szCs w:val="22"/>
          <w:lang w:eastAsia="en-US"/>
        </w:rPr>
        <w:t xml:space="preserve"> </w:t>
      </w:r>
      <w:r w:rsidRPr="000677DC">
        <w:rPr>
          <w:rFonts w:ascii="Garamond" w:hAnsi="Garamond"/>
          <w:szCs w:val="22"/>
          <w:lang w:eastAsia="en-US"/>
        </w:rPr>
        <w:t>cui</w:t>
      </w:r>
      <w:r w:rsidR="005B3E20">
        <w:rPr>
          <w:rFonts w:ascii="Garamond" w:hAnsi="Garamond"/>
          <w:szCs w:val="22"/>
          <w:lang w:eastAsia="en-US"/>
        </w:rPr>
        <w:t xml:space="preserve"> </w:t>
      </w:r>
      <w:r w:rsidRPr="000677DC">
        <w:rPr>
          <w:rFonts w:ascii="Garamond" w:hAnsi="Garamond"/>
          <w:szCs w:val="22"/>
          <w:lang w:eastAsia="en-US"/>
        </w:rPr>
        <w:t>agli</w:t>
      </w:r>
      <w:r w:rsidR="005B3E20">
        <w:rPr>
          <w:rFonts w:ascii="Garamond" w:hAnsi="Garamond"/>
          <w:szCs w:val="22"/>
          <w:lang w:eastAsia="en-US"/>
        </w:rPr>
        <w:t xml:space="preserve"> </w:t>
      </w:r>
      <w:r w:rsidRPr="000677DC">
        <w:rPr>
          <w:rFonts w:ascii="Garamond" w:hAnsi="Garamond"/>
          <w:szCs w:val="22"/>
          <w:lang w:eastAsia="en-US"/>
        </w:rPr>
        <w:t>artt.</w:t>
      </w:r>
      <w:r w:rsidR="005B3E20">
        <w:rPr>
          <w:rFonts w:ascii="Garamond" w:hAnsi="Garamond"/>
          <w:szCs w:val="22"/>
          <w:lang w:eastAsia="en-US"/>
        </w:rPr>
        <w:t xml:space="preserve"> </w:t>
      </w:r>
      <w:r w:rsidRPr="000677DC">
        <w:rPr>
          <w:rFonts w:ascii="Garamond" w:hAnsi="Garamond"/>
          <w:szCs w:val="22"/>
          <w:lang w:eastAsia="en-US"/>
        </w:rPr>
        <w:t>205</w:t>
      </w:r>
      <w:r w:rsidR="005B3E20">
        <w:rPr>
          <w:rFonts w:ascii="Garamond" w:hAnsi="Garamond"/>
          <w:szCs w:val="22"/>
          <w:lang w:eastAsia="en-US"/>
        </w:rPr>
        <w:t xml:space="preserve"> </w:t>
      </w:r>
      <w:r w:rsidRPr="000677DC">
        <w:rPr>
          <w:rFonts w:ascii="Garamond" w:hAnsi="Garamond"/>
          <w:szCs w:val="22"/>
          <w:lang w:eastAsia="en-US"/>
        </w:rPr>
        <w:t>e</w:t>
      </w:r>
      <w:r w:rsidR="005B3E20">
        <w:rPr>
          <w:rFonts w:ascii="Garamond" w:hAnsi="Garamond"/>
          <w:szCs w:val="22"/>
          <w:lang w:eastAsia="en-US"/>
        </w:rPr>
        <w:t xml:space="preserve"> </w:t>
      </w:r>
      <w:r w:rsidRPr="000677DC">
        <w:rPr>
          <w:rFonts w:ascii="Garamond" w:hAnsi="Garamond"/>
          <w:szCs w:val="22"/>
          <w:lang w:eastAsia="en-US"/>
        </w:rPr>
        <w:t>206,</w:t>
      </w:r>
      <w:r w:rsidR="005B3E20">
        <w:rPr>
          <w:rFonts w:ascii="Garamond" w:hAnsi="Garamond"/>
          <w:szCs w:val="22"/>
          <w:lang w:eastAsia="en-US"/>
        </w:rPr>
        <w:t xml:space="preserve"> </w:t>
      </w:r>
      <w:r w:rsidRPr="000677DC">
        <w:rPr>
          <w:rFonts w:ascii="Garamond" w:hAnsi="Garamond"/>
          <w:szCs w:val="22"/>
          <w:lang w:eastAsia="en-US"/>
        </w:rPr>
        <w:t>sono</w:t>
      </w:r>
      <w:r w:rsidR="005B3E20">
        <w:rPr>
          <w:rFonts w:ascii="Garamond" w:hAnsi="Garamond"/>
          <w:szCs w:val="22"/>
          <w:lang w:eastAsia="en-US"/>
        </w:rPr>
        <w:t xml:space="preserve"> </w:t>
      </w:r>
      <w:r w:rsidRPr="000677DC">
        <w:rPr>
          <w:rFonts w:ascii="Garamond" w:hAnsi="Garamond"/>
          <w:szCs w:val="22"/>
          <w:lang w:eastAsia="en-US"/>
        </w:rPr>
        <w:t>deferite</w:t>
      </w:r>
      <w:r w:rsidR="005B3E20">
        <w:rPr>
          <w:rFonts w:ascii="Garamond" w:hAnsi="Garamond"/>
          <w:szCs w:val="22"/>
          <w:lang w:eastAsia="en-US"/>
        </w:rPr>
        <w:t xml:space="preserve"> </w:t>
      </w:r>
      <w:r w:rsidRPr="000677DC">
        <w:rPr>
          <w:rFonts w:ascii="Garamond" w:hAnsi="Garamond"/>
          <w:szCs w:val="22"/>
          <w:lang w:eastAsia="en-US"/>
        </w:rPr>
        <w:t>alla</w:t>
      </w:r>
      <w:r w:rsidR="005B3E20">
        <w:rPr>
          <w:rFonts w:ascii="Garamond" w:hAnsi="Garamond"/>
          <w:szCs w:val="22"/>
          <w:lang w:eastAsia="en-US"/>
        </w:rPr>
        <w:t xml:space="preserve"> </w:t>
      </w:r>
      <w:r w:rsidRPr="000677DC">
        <w:rPr>
          <w:rFonts w:ascii="Garamond" w:hAnsi="Garamond"/>
          <w:szCs w:val="22"/>
          <w:lang w:eastAsia="en-US"/>
        </w:rPr>
        <w:t>competenza</w:t>
      </w:r>
      <w:r w:rsidR="005B3E20">
        <w:rPr>
          <w:rFonts w:ascii="Garamond" w:hAnsi="Garamond"/>
          <w:szCs w:val="22"/>
          <w:lang w:eastAsia="en-US"/>
        </w:rPr>
        <w:t xml:space="preserve"> </w:t>
      </w:r>
      <w:r w:rsidRPr="000677DC">
        <w:rPr>
          <w:rFonts w:ascii="Garamond" w:hAnsi="Garamond"/>
          <w:szCs w:val="22"/>
          <w:lang w:eastAsia="en-US"/>
        </w:rPr>
        <w:t>arbitrale, mediante clausola compromissoria che è inserita nel contratto, salvo ricusazione da parte dell’aggiudicatario,</w:t>
      </w:r>
      <w:r w:rsidR="005B3E20">
        <w:rPr>
          <w:rFonts w:ascii="Garamond" w:hAnsi="Garamond"/>
          <w:szCs w:val="22"/>
          <w:lang w:eastAsia="en-US"/>
        </w:rPr>
        <w:t xml:space="preserve"> </w:t>
      </w:r>
      <w:r w:rsidRPr="000677DC">
        <w:rPr>
          <w:rFonts w:ascii="Garamond" w:hAnsi="Garamond"/>
          <w:szCs w:val="22"/>
          <w:lang w:eastAsia="en-US"/>
        </w:rPr>
        <w:t>da</w:t>
      </w:r>
      <w:r w:rsidR="005B3E20">
        <w:rPr>
          <w:rFonts w:ascii="Garamond" w:hAnsi="Garamond"/>
          <w:szCs w:val="22"/>
          <w:lang w:eastAsia="en-US"/>
        </w:rPr>
        <w:t xml:space="preserve"> </w:t>
      </w:r>
      <w:r w:rsidRPr="000677DC">
        <w:rPr>
          <w:rFonts w:ascii="Garamond" w:hAnsi="Garamond"/>
          <w:szCs w:val="22"/>
          <w:lang w:eastAsia="en-US"/>
        </w:rPr>
        <w:t>comunicare</w:t>
      </w:r>
      <w:r w:rsidR="005B3E20">
        <w:rPr>
          <w:rFonts w:ascii="Garamond" w:hAnsi="Garamond"/>
          <w:szCs w:val="22"/>
          <w:lang w:eastAsia="en-US"/>
        </w:rPr>
        <w:t xml:space="preserve"> </w:t>
      </w:r>
      <w:r w:rsidRPr="000677DC">
        <w:rPr>
          <w:rFonts w:ascii="Garamond" w:hAnsi="Garamond"/>
          <w:szCs w:val="22"/>
          <w:lang w:eastAsia="en-US"/>
        </w:rPr>
        <w:t>alla</w:t>
      </w:r>
      <w:r w:rsidR="005B3E20">
        <w:rPr>
          <w:rFonts w:ascii="Garamond" w:hAnsi="Garamond"/>
          <w:szCs w:val="22"/>
          <w:lang w:eastAsia="en-US"/>
        </w:rPr>
        <w:t xml:space="preserve"> </w:t>
      </w:r>
      <w:r w:rsidRPr="000677DC">
        <w:rPr>
          <w:rFonts w:ascii="Garamond" w:hAnsi="Garamond"/>
          <w:szCs w:val="22"/>
          <w:lang w:eastAsia="en-US"/>
        </w:rPr>
        <w:t>stazione</w:t>
      </w:r>
      <w:r w:rsidR="005B3E20">
        <w:rPr>
          <w:rFonts w:ascii="Garamond" w:hAnsi="Garamond"/>
          <w:szCs w:val="22"/>
          <w:lang w:eastAsia="en-US"/>
        </w:rPr>
        <w:t xml:space="preserve"> </w:t>
      </w:r>
      <w:r w:rsidRPr="000677DC">
        <w:rPr>
          <w:rFonts w:ascii="Garamond" w:hAnsi="Garamond"/>
          <w:szCs w:val="22"/>
          <w:lang w:eastAsia="en-US"/>
        </w:rPr>
        <w:t>appaltante</w:t>
      </w:r>
      <w:r w:rsidR="005B3E20">
        <w:rPr>
          <w:rFonts w:ascii="Garamond" w:hAnsi="Garamond"/>
          <w:szCs w:val="22"/>
          <w:lang w:eastAsia="en-US"/>
        </w:rPr>
        <w:t xml:space="preserve"> </w:t>
      </w:r>
      <w:r w:rsidRPr="000677DC">
        <w:rPr>
          <w:rFonts w:ascii="Garamond" w:hAnsi="Garamond"/>
          <w:szCs w:val="22"/>
          <w:lang w:eastAsia="en-US"/>
        </w:rPr>
        <w:t>entro</w:t>
      </w:r>
      <w:r w:rsidR="005B3E20">
        <w:rPr>
          <w:rFonts w:ascii="Garamond" w:hAnsi="Garamond"/>
          <w:szCs w:val="22"/>
          <w:lang w:eastAsia="en-US"/>
        </w:rPr>
        <w:t xml:space="preserve"> </w:t>
      </w:r>
      <w:r w:rsidRPr="000677DC">
        <w:rPr>
          <w:rFonts w:ascii="Garamond" w:hAnsi="Garamond"/>
          <w:szCs w:val="22"/>
          <w:lang w:eastAsia="en-US"/>
        </w:rPr>
        <w:t>venti</w:t>
      </w:r>
      <w:r w:rsidR="005B3E20">
        <w:rPr>
          <w:rFonts w:ascii="Garamond" w:hAnsi="Garamond"/>
          <w:szCs w:val="22"/>
          <w:lang w:eastAsia="en-US"/>
        </w:rPr>
        <w:t xml:space="preserve"> </w:t>
      </w:r>
      <w:r w:rsidRPr="000677DC">
        <w:rPr>
          <w:rFonts w:ascii="Garamond" w:hAnsi="Garamond"/>
          <w:szCs w:val="22"/>
          <w:lang w:eastAsia="en-US"/>
        </w:rPr>
        <w:t>giorni  dalla</w:t>
      </w:r>
      <w:r w:rsidR="005B3E20">
        <w:rPr>
          <w:rFonts w:ascii="Garamond" w:hAnsi="Garamond"/>
          <w:szCs w:val="22"/>
          <w:lang w:eastAsia="en-US"/>
        </w:rPr>
        <w:t xml:space="preserve"> </w:t>
      </w:r>
      <w:r w:rsidRPr="000677DC">
        <w:rPr>
          <w:rFonts w:ascii="Garamond" w:hAnsi="Garamond"/>
          <w:szCs w:val="22"/>
          <w:lang w:eastAsia="en-US"/>
        </w:rPr>
        <w:t>conoscenza</w:t>
      </w:r>
      <w:r w:rsidR="005B3E20">
        <w:rPr>
          <w:rFonts w:ascii="Garamond" w:hAnsi="Garamond"/>
          <w:szCs w:val="22"/>
          <w:lang w:eastAsia="en-US"/>
        </w:rPr>
        <w:t xml:space="preserve"> </w:t>
      </w:r>
      <w:r w:rsidRPr="000677DC">
        <w:rPr>
          <w:rFonts w:ascii="Garamond" w:hAnsi="Garamond"/>
          <w:szCs w:val="22"/>
          <w:lang w:eastAsia="en-US"/>
        </w:rPr>
        <w:t>dell’aggiudicazione.</w:t>
      </w:r>
      <w:r w:rsidR="005B3E20">
        <w:rPr>
          <w:rFonts w:ascii="Garamond" w:hAnsi="Garamond"/>
          <w:szCs w:val="22"/>
          <w:lang w:eastAsia="en-US"/>
        </w:rPr>
        <w:t xml:space="preserve"> </w:t>
      </w:r>
      <w:r w:rsidRPr="000677DC">
        <w:rPr>
          <w:rFonts w:ascii="Garamond" w:hAnsi="Garamond"/>
          <w:szCs w:val="22"/>
          <w:lang w:eastAsia="en-US"/>
        </w:rPr>
        <w:t>Ai</w:t>
      </w:r>
      <w:r w:rsidR="005B3E20">
        <w:rPr>
          <w:rFonts w:ascii="Garamond" w:hAnsi="Garamond"/>
          <w:szCs w:val="22"/>
          <w:lang w:eastAsia="en-US"/>
        </w:rPr>
        <w:t xml:space="preserve"> </w:t>
      </w:r>
      <w:r w:rsidRPr="000677DC">
        <w:rPr>
          <w:rFonts w:ascii="Garamond" w:hAnsi="Garamond"/>
          <w:szCs w:val="22"/>
          <w:lang w:eastAsia="en-US"/>
        </w:rPr>
        <w:t>sensi</w:t>
      </w:r>
      <w:r w:rsidR="005B3E20">
        <w:rPr>
          <w:rFonts w:ascii="Garamond" w:hAnsi="Garamond"/>
          <w:szCs w:val="22"/>
          <w:lang w:eastAsia="en-US"/>
        </w:rPr>
        <w:t xml:space="preserve"> </w:t>
      </w:r>
      <w:r w:rsidRPr="000677DC">
        <w:rPr>
          <w:rFonts w:ascii="Garamond" w:hAnsi="Garamond"/>
          <w:szCs w:val="22"/>
          <w:lang w:eastAsia="en-US"/>
        </w:rPr>
        <w:t>dell’art.</w:t>
      </w:r>
      <w:r w:rsidR="005B3E20">
        <w:rPr>
          <w:rFonts w:ascii="Garamond" w:hAnsi="Garamond"/>
          <w:szCs w:val="22"/>
          <w:lang w:eastAsia="en-US"/>
        </w:rPr>
        <w:t xml:space="preserve"> </w:t>
      </w:r>
      <w:r w:rsidRPr="000677DC">
        <w:rPr>
          <w:rFonts w:ascii="Garamond" w:hAnsi="Garamond"/>
          <w:szCs w:val="22"/>
          <w:lang w:eastAsia="en-US"/>
        </w:rPr>
        <w:t>209,</w:t>
      </w:r>
      <w:r w:rsidR="005B3E20">
        <w:rPr>
          <w:rFonts w:ascii="Garamond" w:hAnsi="Garamond"/>
          <w:szCs w:val="22"/>
          <w:lang w:eastAsia="en-US"/>
        </w:rPr>
        <w:t xml:space="preserve"> </w:t>
      </w:r>
      <w:r w:rsidRPr="000677DC">
        <w:rPr>
          <w:rFonts w:ascii="Garamond" w:hAnsi="Garamond"/>
          <w:szCs w:val="22"/>
          <w:lang w:eastAsia="en-US"/>
        </w:rPr>
        <w:t>comma</w:t>
      </w:r>
      <w:r w:rsidR="005B3E20">
        <w:rPr>
          <w:rFonts w:ascii="Garamond" w:hAnsi="Garamond"/>
          <w:szCs w:val="22"/>
          <w:lang w:eastAsia="en-US"/>
        </w:rPr>
        <w:t xml:space="preserve"> </w:t>
      </w:r>
      <w:r w:rsidRPr="000677DC">
        <w:rPr>
          <w:rFonts w:ascii="Garamond" w:hAnsi="Garamond"/>
          <w:szCs w:val="22"/>
          <w:lang w:eastAsia="en-US"/>
        </w:rPr>
        <w:t>3</w:t>
      </w:r>
      <w:r w:rsidR="005B3E20">
        <w:rPr>
          <w:rFonts w:ascii="Garamond" w:hAnsi="Garamond"/>
          <w:szCs w:val="22"/>
          <w:lang w:eastAsia="en-US"/>
        </w:rPr>
        <w:t xml:space="preserve"> </w:t>
      </w:r>
      <w:r w:rsidRPr="000677DC">
        <w:rPr>
          <w:rFonts w:ascii="Garamond" w:hAnsi="Garamond"/>
          <w:szCs w:val="22"/>
          <w:lang w:eastAsia="en-US"/>
        </w:rPr>
        <w:t>del  Codice,</w:t>
      </w:r>
      <w:r w:rsidR="005B3E20">
        <w:rPr>
          <w:rFonts w:ascii="Garamond" w:hAnsi="Garamond"/>
          <w:szCs w:val="22"/>
          <w:lang w:eastAsia="en-US"/>
        </w:rPr>
        <w:t xml:space="preserve"> </w:t>
      </w:r>
      <w:r w:rsidRPr="000677DC">
        <w:rPr>
          <w:rFonts w:ascii="Garamond" w:hAnsi="Garamond"/>
          <w:szCs w:val="22"/>
          <w:lang w:eastAsia="en-US"/>
        </w:rPr>
        <w:t>l’autorizzazione</w:t>
      </w:r>
      <w:r w:rsidR="005B3E20">
        <w:rPr>
          <w:rFonts w:ascii="Garamond" w:hAnsi="Garamond"/>
          <w:szCs w:val="22"/>
          <w:lang w:eastAsia="en-US"/>
        </w:rPr>
        <w:t xml:space="preserve"> </w:t>
      </w:r>
      <w:r w:rsidRPr="000677DC">
        <w:rPr>
          <w:rFonts w:ascii="Garamond" w:hAnsi="Garamond"/>
          <w:szCs w:val="22"/>
          <w:lang w:eastAsia="en-US"/>
        </w:rPr>
        <w:t>all’inserimento</w:t>
      </w:r>
      <w:r w:rsidR="005B3E20">
        <w:rPr>
          <w:rFonts w:ascii="Garamond" w:hAnsi="Garamond"/>
          <w:szCs w:val="22"/>
          <w:lang w:eastAsia="en-US"/>
        </w:rPr>
        <w:t xml:space="preserve"> </w:t>
      </w:r>
      <w:r w:rsidRPr="000677DC">
        <w:rPr>
          <w:rFonts w:ascii="Garamond" w:hAnsi="Garamond"/>
          <w:szCs w:val="22"/>
          <w:lang w:eastAsia="en-US"/>
        </w:rPr>
        <w:t>della</w:t>
      </w:r>
      <w:r w:rsidR="005B3E20">
        <w:rPr>
          <w:rFonts w:ascii="Garamond" w:hAnsi="Garamond"/>
          <w:szCs w:val="22"/>
          <w:lang w:eastAsia="en-US"/>
        </w:rPr>
        <w:t xml:space="preserve"> </w:t>
      </w:r>
      <w:r w:rsidRPr="000677DC">
        <w:rPr>
          <w:rFonts w:ascii="Garamond" w:hAnsi="Garamond"/>
          <w:szCs w:val="22"/>
          <w:lang w:eastAsia="en-US"/>
        </w:rPr>
        <w:t>clausola</w:t>
      </w:r>
      <w:r w:rsidR="005B3E20">
        <w:rPr>
          <w:rFonts w:ascii="Garamond" w:hAnsi="Garamond"/>
          <w:szCs w:val="22"/>
          <w:lang w:eastAsia="en-US"/>
        </w:rPr>
        <w:t xml:space="preserve"> </w:t>
      </w:r>
      <w:r w:rsidRPr="000677DC">
        <w:rPr>
          <w:rFonts w:ascii="Garamond" w:hAnsi="Garamond"/>
          <w:szCs w:val="22"/>
          <w:lang w:eastAsia="en-US"/>
        </w:rPr>
        <w:t>compromissoria</w:t>
      </w:r>
      <w:r w:rsidR="005B3E20">
        <w:rPr>
          <w:rFonts w:ascii="Garamond" w:hAnsi="Garamond"/>
          <w:szCs w:val="22"/>
          <w:lang w:eastAsia="en-US"/>
        </w:rPr>
        <w:t xml:space="preserve"> </w:t>
      </w:r>
      <w:r w:rsidRPr="000677DC">
        <w:rPr>
          <w:rFonts w:ascii="Garamond" w:hAnsi="Garamond"/>
          <w:szCs w:val="22"/>
          <w:lang w:eastAsia="en-US"/>
        </w:rPr>
        <w:t>è</w:t>
      </w:r>
      <w:r w:rsidR="005B3E20">
        <w:rPr>
          <w:rFonts w:ascii="Garamond" w:hAnsi="Garamond"/>
          <w:szCs w:val="22"/>
          <w:lang w:eastAsia="en-US"/>
        </w:rPr>
        <w:t xml:space="preserve"> </w:t>
      </w:r>
      <w:r w:rsidRPr="000677DC">
        <w:rPr>
          <w:rFonts w:ascii="Garamond" w:hAnsi="Garamond"/>
          <w:szCs w:val="22"/>
          <w:lang w:eastAsia="en-US"/>
        </w:rPr>
        <w:t>stata</w:t>
      </w:r>
      <w:r w:rsidR="005B3E20">
        <w:rPr>
          <w:rFonts w:ascii="Garamond" w:hAnsi="Garamond"/>
          <w:szCs w:val="22"/>
          <w:lang w:eastAsia="en-US"/>
        </w:rPr>
        <w:t xml:space="preserve"> </w:t>
      </w:r>
      <w:r w:rsidRPr="000677DC">
        <w:rPr>
          <w:rFonts w:ascii="Garamond" w:hAnsi="Garamond"/>
          <w:szCs w:val="22"/>
          <w:lang w:eastAsia="en-US"/>
        </w:rPr>
        <w:t>rilasciata</w:t>
      </w:r>
      <w:r w:rsidR="005B3E20">
        <w:rPr>
          <w:rFonts w:ascii="Garamond" w:hAnsi="Garamond"/>
          <w:szCs w:val="22"/>
          <w:lang w:eastAsia="en-US"/>
        </w:rPr>
        <w:t xml:space="preserve"> </w:t>
      </w:r>
      <w:r w:rsidRPr="000677DC">
        <w:rPr>
          <w:rFonts w:ascii="Garamond" w:hAnsi="Garamond"/>
          <w:szCs w:val="22"/>
          <w:lang w:eastAsia="en-US"/>
        </w:rPr>
        <w:t xml:space="preserve">con </w:t>
      </w:r>
      <w:r w:rsidRPr="000677DC">
        <w:rPr>
          <w:rFonts w:ascii="Garamond" w:hAnsi="Garamond"/>
          <w:szCs w:val="22"/>
          <w:highlight w:val="yellow"/>
          <w:lang w:eastAsia="en-US"/>
        </w:rPr>
        <w:t>_______</w:t>
      </w:r>
      <w:r w:rsidRPr="000677DC">
        <w:rPr>
          <w:rFonts w:ascii="Garamond" w:hAnsi="Garamond"/>
          <w:szCs w:val="22"/>
          <w:lang w:eastAsia="en-US"/>
        </w:rPr>
        <w:t xml:space="preserve"> n. </w:t>
      </w:r>
      <w:r w:rsidRPr="000677DC">
        <w:rPr>
          <w:rFonts w:ascii="Garamond" w:hAnsi="Garamond"/>
          <w:szCs w:val="22"/>
          <w:highlight w:val="yellow"/>
          <w:lang w:eastAsia="en-US"/>
        </w:rPr>
        <w:t>_____</w:t>
      </w:r>
      <w:r w:rsidRPr="000677DC">
        <w:rPr>
          <w:rFonts w:ascii="Garamond" w:hAnsi="Garamond"/>
          <w:szCs w:val="22"/>
          <w:lang w:eastAsia="en-US"/>
        </w:rPr>
        <w:t xml:space="preserv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5B3E2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provvedimento, con numero e data, adottato dell’organo di governo, di autorizzazione all’inserimento della clausola compromissoria</w:t>
      </w:r>
      <w:r w:rsidRPr="000677DC">
        <w:rPr>
          <w:rFonts w:ascii="Garamond" w:hAnsi="Garamond"/>
          <w:szCs w:val="22"/>
          <w:lang w:eastAsia="en-US"/>
        </w:rPr>
        <w:t>).</w:t>
      </w:r>
    </w:p>
    <w:p w14:paraId="39041371" w14:textId="77777777" w:rsidR="000677DC" w:rsidRPr="000677DC" w:rsidRDefault="000677DC" w:rsidP="000677DC">
      <w:pPr>
        <w:autoSpaceDE w:val="0"/>
        <w:autoSpaceDN w:val="0"/>
        <w:adjustRightInd w:val="0"/>
        <w:spacing w:line="360" w:lineRule="auto"/>
        <w:jc w:val="both"/>
        <w:rPr>
          <w:rFonts w:ascii="Garamond" w:hAnsi="Garamond"/>
          <w:sz w:val="16"/>
          <w:szCs w:val="16"/>
          <w:lang w:eastAsia="en-US"/>
        </w:rPr>
      </w:pPr>
    </w:p>
    <w:p w14:paraId="6C6A98F6"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4" w:name="_Toc14770314"/>
      <w:bookmarkStart w:id="255" w:name="_Toc25847707"/>
      <w:bookmarkStart w:id="256" w:name="_Toc61959294"/>
      <w:bookmarkStart w:id="257" w:name="_Toc75957259"/>
      <w:r w:rsidRPr="000677DC">
        <w:rPr>
          <w:rFonts w:ascii="Garamond" w:hAnsi="Garamond" w:cs="Calibri"/>
          <w:b/>
          <w:color w:val="1F497D"/>
          <w:szCs w:val="22"/>
          <w:lang w:eastAsia="en-US"/>
        </w:rPr>
        <w:t>TRATTAMENTO DEI DATI PERSONALI</w:t>
      </w:r>
      <w:bookmarkEnd w:id="254"/>
      <w:bookmarkEnd w:id="255"/>
      <w:bookmarkEnd w:id="256"/>
      <w:bookmarkEnd w:id="257"/>
    </w:p>
    <w:p w14:paraId="507AF713" w14:textId="724C2F15"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in caso di gara NON gestita da SUAM</w:t>
      </w:r>
      <w:r w:rsidRPr="000677DC">
        <w:rPr>
          <w:rFonts w:ascii="Garamond" w:hAnsi="Garamond"/>
          <w:szCs w:val="22"/>
          <w:lang w:eastAsia="en-US"/>
        </w:rPr>
        <w:t>) I dati raccolti saranno trattati, anche con strumenti informatici, ai sensi del d.lgs. 30 giugno 2003 n. 196,</w:t>
      </w:r>
      <w:r w:rsidR="005B3E20">
        <w:rPr>
          <w:rFonts w:ascii="Garamond" w:hAnsi="Garamond"/>
          <w:szCs w:val="22"/>
          <w:lang w:eastAsia="en-US"/>
        </w:rPr>
        <w:t xml:space="preserve"> </w:t>
      </w:r>
      <w:r w:rsidRPr="000677DC">
        <w:rPr>
          <w:rFonts w:ascii="Garamond" w:hAnsi="Garamond"/>
          <w:szCs w:val="22"/>
          <w:lang w:eastAsia="en-US"/>
        </w:rPr>
        <w:t xml:space="preserve">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10 agosto 2018, n. 101 e del Regolamento (CE) 27 aprile 2016, n. 2016/679/UE, esclusivamente nell’ambito della gara regolata dal presente disciplinare di gara.</w:t>
      </w:r>
    </w:p>
    <w:p w14:paraId="18656859"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2: in caso di gara GESTITA da SUAM</w:t>
      </w:r>
      <w:r w:rsidRPr="000677DC">
        <w:rPr>
          <w:rFonts w:ascii="Garamond" w:hAnsi="Garamond"/>
          <w:szCs w:val="22"/>
          <w:lang w:eastAsia="en-US"/>
        </w:rPr>
        <w:t xml:space="preserve">) </w:t>
      </w:r>
    </w:p>
    <w:p w14:paraId="0560ED03"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La Regione Marche in conformità al Regolamento 2016/679/UE (General Data </w:t>
      </w:r>
      <w:proofErr w:type="spellStart"/>
      <w:r w:rsidRPr="000677DC">
        <w:rPr>
          <w:rFonts w:ascii="Garamond" w:hAnsi="Garamond"/>
          <w:szCs w:val="22"/>
          <w:lang w:eastAsia="en-US"/>
        </w:rPr>
        <w:t>Protection</w:t>
      </w:r>
      <w:proofErr w:type="spellEnd"/>
      <w:r w:rsidRPr="000677DC">
        <w:rPr>
          <w:rFonts w:ascii="Garamond" w:hAnsi="Garamond"/>
          <w:szCs w:val="22"/>
          <w:lang w:eastAsia="en-US"/>
        </w:rPr>
        <w:t xml:space="preserve"> </w:t>
      </w:r>
      <w:proofErr w:type="spellStart"/>
      <w:r w:rsidRPr="000677DC">
        <w:rPr>
          <w:rFonts w:ascii="Garamond" w:hAnsi="Garamond"/>
          <w:szCs w:val="22"/>
          <w:lang w:eastAsia="en-US"/>
        </w:rPr>
        <w:t>Regulation</w:t>
      </w:r>
      <w:proofErr w:type="spellEnd"/>
      <w:r w:rsidRPr="000677DC">
        <w:rPr>
          <w:rFonts w:ascii="Garamond" w:hAnsi="Garamond"/>
          <w:szCs w:val="22"/>
          <w:lang w:eastAsia="en-US"/>
        </w:rPr>
        <w:t xml:space="preserve"> – GDPR) la informa sulle modalità di trattamento dei dati da Lei forniti, in sede di presentazione dell’offerta.</w:t>
      </w:r>
    </w:p>
    <w:p w14:paraId="727134EC"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Il Titolare del trattamento è la Regione Marche - Giunta Regionale, con sede in via Gentile da Fabriano, 9 – 60125 Ancona.</w:t>
      </w:r>
    </w:p>
    <w:p w14:paraId="7C0841B5"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Il Responsabile della Protezione dei Dati ha sede in via Gentile da Fabriano, 9 – 60125 Ancona - casella email: rpd@regione.marche.it. </w:t>
      </w:r>
    </w:p>
    <w:p w14:paraId="63CDC63F"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0677DC">
          <w:rPr>
            <w:rFonts w:ascii="Garamond" w:hAnsi="Garamond"/>
            <w:color w:val="0000FF"/>
            <w:szCs w:val="22"/>
            <w:u w:val="single"/>
            <w:lang w:eastAsia="en-US"/>
          </w:rPr>
          <w:t>servizio.suam@regione.marche.it</w:t>
        </w:r>
      </w:hyperlink>
      <w:r w:rsidRPr="000677DC">
        <w:rPr>
          <w:rFonts w:ascii="Garamond" w:hAnsi="Garamond"/>
          <w:szCs w:val="22"/>
          <w:lang w:eastAsia="en-US"/>
        </w:rPr>
        <w:t>.</w:t>
      </w:r>
    </w:p>
    <w:p w14:paraId="683B44B6"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lastRenderedPageBreak/>
        <w:t>La finalità del trattamento cui sono destinati i dati personali è la gestione della gara, la stipula e l’esecuzione di contratti di appalto/concessione. La base giuridica del trattamento è l’art. 6 par. 1 lett. b) del Regolamento 2016/679/UE e il d. lgs. 50/2016.</w:t>
      </w:r>
    </w:p>
    <w:p w14:paraId="44C7F48D"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 dati raccolti potranno essere trattati inoltre a fini di archiviazione (protocollo e conservazione documentale) nonché, in forma aggregata, a fini statistici. </w:t>
      </w:r>
    </w:p>
    <w:p w14:paraId="45FD976B"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 dati sono trattati dai dipendenti della Regione Marche, individuati con atto formale che </w:t>
      </w:r>
      <w:proofErr w:type="spellStart"/>
      <w:r w:rsidRPr="000677DC">
        <w:rPr>
          <w:rFonts w:ascii="Garamond" w:hAnsi="Garamond"/>
          <w:szCs w:val="22"/>
          <w:lang w:eastAsia="en-US"/>
        </w:rPr>
        <w:t>agiscono</w:t>
      </w:r>
      <w:proofErr w:type="spellEnd"/>
      <w:r w:rsidRPr="000677DC">
        <w:rPr>
          <w:rFonts w:ascii="Garamond" w:hAnsi="Garamond"/>
          <w:szCs w:val="22"/>
          <w:lang w:eastAsia="en-US"/>
        </w:rPr>
        <w:t xml:space="preserve"> sulla base di istruzioni scritte fornite dai dirigenti in qualità di delegati del titolare.</w:t>
      </w:r>
    </w:p>
    <w:p w14:paraId="2CA6C7AD"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n. 33/2013 e </w:t>
      </w:r>
      <w:proofErr w:type="spellStart"/>
      <w:r w:rsidRPr="000677DC">
        <w:rPr>
          <w:rFonts w:ascii="Garamond" w:hAnsi="Garamond"/>
          <w:szCs w:val="22"/>
          <w:lang w:eastAsia="en-US"/>
        </w:rPr>
        <w:t>s.m.i.</w:t>
      </w:r>
      <w:proofErr w:type="spellEnd"/>
      <w:r w:rsidRPr="000677DC">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5470F97"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Non è prevista la trasmissione di dati verso paesi terzi o organizzazioni internazionali di cui al capo V del Regolamento 2016/679/UE.</w:t>
      </w:r>
    </w:p>
    <w:p w14:paraId="622DE23B"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154CCB20"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3E194E5C"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 xml:space="preserve">Ha diritto di proporre reclamo, ai sensi dell’art. 77 del Regolamento 2016/679/UE, al Garante per la protezione dei dati personali con sede a Roma. </w:t>
      </w:r>
    </w:p>
    <w:p w14:paraId="6BE0010D" w14:textId="77777777" w:rsidR="000677DC" w:rsidRPr="000677DC" w:rsidRDefault="000677DC" w:rsidP="000677DC">
      <w:pPr>
        <w:spacing w:line="320" w:lineRule="exact"/>
        <w:jc w:val="both"/>
        <w:rPr>
          <w:rFonts w:ascii="Garamond" w:hAnsi="Garamond"/>
          <w:szCs w:val="22"/>
          <w:lang w:eastAsia="en-US"/>
        </w:rPr>
      </w:pPr>
      <w:r w:rsidRPr="000677DC">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0B954391" w14:textId="77777777" w:rsidR="000677DC" w:rsidRPr="000677DC" w:rsidRDefault="000677DC" w:rsidP="000677DC">
      <w:pPr>
        <w:autoSpaceDE w:val="0"/>
        <w:autoSpaceDN w:val="0"/>
        <w:adjustRightInd w:val="0"/>
        <w:spacing w:line="320" w:lineRule="exact"/>
        <w:jc w:val="both"/>
        <w:rPr>
          <w:rFonts w:ascii="Garamond" w:hAnsi="Garamond"/>
          <w:szCs w:val="22"/>
          <w:lang w:eastAsia="en-US"/>
        </w:rPr>
      </w:pPr>
      <w:r w:rsidRPr="000677DC">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784DBE41" w14:textId="77777777" w:rsidR="000677DC" w:rsidRPr="000677DC" w:rsidRDefault="000677DC" w:rsidP="000677DC">
      <w:pPr>
        <w:autoSpaceDE w:val="0"/>
        <w:autoSpaceDN w:val="0"/>
        <w:adjustRightInd w:val="0"/>
        <w:jc w:val="both"/>
        <w:rPr>
          <w:rFonts w:ascii="Garamond" w:hAnsi="Garamond"/>
          <w:sz w:val="16"/>
          <w:szCs w:val="16"/>
          <w:lang w:eastAsia="en-US"/>
        </w:rPr>
      </w:pPr>
    </w:p>
    <w:p w14:paraId="5988C6B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8" w:name="_Toc14770315"/>
      <w:bookmarkStart w:id="259" w:name="_Toc25847708"/>
      <w:bookmarkStart w:id="260" w:name="_Toc61959295"/>
      <w:bookmarkStart w:id="261" w:name="_Toc75957260"/>
      <w:r w:rsidRPr="000677DC">
        <w:rPr>
          <w:rFonts w:ascii="Garamond" w:hAnsi="Garamond" w:cs="Calibri"/>
          <w:b/>
          <w:color w:val="1F497D"/>
          <w:szCs w:val="22"/>
          <w:lang w:eastAsia="en-US"/>
        </w:rPr>
        <w:t>PROTOCOLLO DI LEGALITÀ</w:t>
      </w:r>
      <w:bookmarkEnd w:id="258"/>
      <w:bookmarkEnd w:id="259"/>
      <w:bookmarkEnd w:id="260"/>
      <w:bookmarkEnd w:id="261"/>
      <w:r w:rsidRPr="000677DC">
        <w:rPr>
          <w:rFonts w:ascii="Garamond" w:hAnsi="Garamond" w:cs="Calibri"/>
          <w:b/>
          <w:color w:val="1F497D"/>
          <w:szCs w:val="22"/>
          <w:lang w:eastAsia="en-US"/>
        </w:rPr>
        <w:t xml:space="preserve"> </w:t>
      </w:r>
    </w:p>
    <w:bookmarkEnd w:id="243"/>
    <w:p w14:paraId="6F3D15B4" w14:textId="77777777" w:rsidR="000677DC" w:rsidRPr="000677DC" w:rsidRDefault="000677DC" w:rsidP="000677DC">
      <w:pPr>
        <w:spacing w:before="60" w:after="60" w:line="276" w:lineRule="auto"/>
        <w:ind w:right="-17"/>
        <w:jc w:val="both"/>
        <w:rPr>
          <w:rFonts w:ascii="Garamond" w:hAnsi="Garamond"/>
          <w:bCs/>
          <w:lang w:eastAsia="en-US"/>
        </w:rPr>
      </w:pPr>
      <w:r w:rsidRPr="000677DC">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0677DC">
        <w:rPr>
          <w:rFonts w:ascii="Garamond" w:hAnsi="Garamond"/>
          <w:lang w:eastAsia="en-US"/>
        </w:rPr>
        <w:t>tra la Struttura di Missione (ex art. 30 Legge n. 229/2016), il Commissario Straordinario del Governo e la Centrale Unica di Committenza (Invitalia S.p.A.)</w:t>
      </w:r>
      <w:r w:rsidRPr="000677DC">
        <w:rPr>
          <w:rFonts w:ascii="Garamond" w:hAnsi="Garamond"/>
          <w:bCs/>
          <w:lang w:eastAsia="en-US"/>
        </w:rPr>
        <w:t>, i cui contenuti sono qui di seguito riprodotti.</w:t>
      </w:r>
    </w:p>
    <w:p w14:paraId="15767A74" w14:textId="77777777" w:rsidR="000677DC" w:rsidRPr="000677DC" w:rsidRDefault="000677DC" w:rsidP="008667D7">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del rispetto di tutte le parti del Protocollo, fino al completamento e approvazione del servizio prestato, in quanto compatibili con il presente affidamento.</w:t>
      </w:r>
    </w:p>
    <w:p w14:paraId="7D446285" w14:textId="77777777" w:rsidR="000677DC" w:rsidRPr="000677DC" w:rsidRDefault="000677DC" w:rsidP="008667D7">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di fornire alla Stazione appaltante i dati relativi ai subcontraenti interessati, a qualunque titolo, all’esecuzione del contratto (art. 1 comma 3).</w:t>
      </w:r>
    </w:p>
    <w:p w14:paraId="438472DD" w14:textId="77777777" w:rsidR="000677DC" w:rsidRPr="000677DC" w:rsidRDefault="000677DC" w:rsidP="008667D7">
      <w:pPr>
        <w:numPr>
          <w:ilvl w:val="0"/>
          <w:numId w:val="19"/>
        </w:numPr>
        <w:spacing w:before="60" w:after="60" w:line="276" w:lineRule="auto"/>
        <w:ind w:left="284" w:hanging="284"/>
        <w:contextualSpacing/>
        <w:jc w:val="both"/>
        <w:rPr>
          <w:rFonts w:ascii="Garamond" w:eastAsia="Calibri" w:hAnsi="Garamond"/>
          <w:szCs w:val="22"/>
        </w:rPr>
      </w:pPr>
      <w:r w:rsidRPr="000677DC">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4B376D83"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fornire tutti i dati dei contratti e subcontratti conclusi dall'affidatario, dai subcontraenti e/o da terzi, autorizzati/approvati dalla Stazione appaltante per qualunque importo; gli stessi dovranno essere comunicati </w:t>
      </w:r>
      <w:r w:rsidRPr="000677DC">
        <w:rPr>
          <w:rFonts w:ascii="Garamond" w:hAnsi="Garamond"/>
          <w:bCs/>
        </w:rPr>
        <w:lastRenderedPageBreak/>
        <w:t>prima di procedere alla stipula dei contratti ovvero alla richiesta di autorizzazione dei subappalti e dei subcontratti (art. 1 comma 4 e 6).</w:t>
      </w:r>
    </w:p>
    <w:p w14:paraId="287123A4"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0677DC">
          <w:rPr>
            <w:rFonts w:ascii="Garamond" w:hAnsi="Garamond"/>
            <w:bCs/>
          </w:rPr>
          <w:t>c.c.</w:t>
        </w:r>
      </w:hyperlink>
      <w:r w:rsidRPr="000677DC">
        <w:rPr>
          <w:rFonts w:ascii="Garamond" w:hAnsi="Garamond"/>
          <w:bCs/>
        </w:rPr>
        <w:t xml:space="preserve"> o la revoca dell’autorizzazione al subcontratto per le violazioni previste dall’art. 8, paragrafo 1.3 del Protocollo.</w:t>
      </w:r>
    </w:p>
    <w:p w14:paraId="17711762"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0677DC">
        <w:rPr>
          <w:rFonts w:ascii="Garamond" w:hAnsi="Garamond"/>
          <w:bCs/>
        </w:rPr>
        <w:t>D.Lgs.</w:t>
      </w:r>
      <w:proofErr w:type="spellEnd"/>
      <w:r w:rsidRPr="000677DC">
        <w:rPr>
          <w:rFonts w:ascii="Garamond" w:hAnsi="Garamond"/>
          <w:bCs/>
        </w:rPr>
        <w:t xml:space="preserve"> n. 159 del 2011 (art. 2 comma 4 e 5).</w:t>
      </w:r>
    </w:p>
    <w:p w14:paraId="689AC50B"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iscrizione nell’anagrafe/elenco antimafia previsti per l’esecuzione del presente affidamento (art. 3 comma 1).</w:t>
      </w:r>
    </w:p>
    <w:p w14:paraId="14862AEA"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7A290668"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12E7B4DA"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5E11C66A"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6AF5CBB0"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in caso di stipula di subcontratto, ad avvalersi della clausola risolutiva espressa, di cui all’articolo 1456 </w:t>
      </w:r>
      <w:hyperlink r:id="rId43" w:history="1">
        <w:r w:rsidRPr="000677DC">
          <w:rPr>
            <w:rFonts w:ascii="Garamond" w:hAnsi="Garamond"/>
            <w:bCs/>
          </w:rPr>
          <w:t>c. c.</w:t>
        </w:r>
      </w:hyperlink>
      <w:r w:rsidRPr="000677DC">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72941073"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3548132C"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assumere a proprio carico gli oneri derivanti dal rispetto degli accordi/protocolli promossi e stipulati in materia di sicurezza nonché di repressione della criminalità (art. 6 comma 2 lett. a).</w:t>
      </w:r>
    </w:p>
    <w:p w14:paraId="29146184"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lastRenderedPageBreak/>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0DEDD953"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0677DC">
          <w:rPr>
            <w:rFonts w:ascii="Garamond" w:hAnsi="Garamond"/>
            <w:bCs/>
          </w:rPr>
          <w:t>decreto legislativo n. 50 del 2016</w:t>
        </w:r>
      </w:hyperlink>
      <w:r w:rsidRPr="000677DC">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78B70CDB"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ricorrere al distacco della manodopera - ivi compresi i lavoratori distaccati da imprese comunitarie che operano ai sensi del </w:t>
      </w:r>
      <w:hyperlink r:id="rId45" w:history="1">
        <w:r w:rsidRPr="000677DC">
          <w:rPr>
            <w:rFonts w:ascii="Garamond" w:hAnsi="Garamond"/>
            <w:bCs/>
          </w:rPr>
          <w:t>decreto legislativo n. 136 del 2016</w:t>
        </w:r>
      </w:hyperlink>
      <w:r w:rsidRPr="000677DC">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0677DC">
          <w:rPr>
            <w:rFonts w:ascii="Garamond" w:hAnsi="Garamond"/>
            <w:bCs/>
          </w:rPr>
          <w:t>decreto-legislativo n. 276 del 2003</w:t>
        </w:r>
      </w:hyperlink>
      <w:r w:rsidRPr="000677DC">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2175273F"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dell’ente aggiudicatario i dati relativi alla forza lavoro presente in cantiere, specificando, per ciascuna unità, la qualifica professionale (art. 7 comma 2 lett. a).</w:t>
      </w:r>
    </w:p>
    <w:p w14:paraId="266F4EC4" w14:textId="77777777" w:rsidR="000677DC" w:rsidRPr="000677DC" w:rsidRDefault="000677DC" w:rsidP="008667D7">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172D757F" w14:textId="77777777" w:rsidR="000677DC" w:rsidRPr="000677DC" w:rsidRDefault="000677DC" w:rsidP="008667D7">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0677DC">
          <w:rPr>
            <w:rFonts w:ascii="Garamond" w:hAnsi="Garamond"/>
            <w:bCs/>
          </w:rPr>
          <w:t>D.P.R. n. 445 del 2000</w:t>
        </w:r>
      </w:hyperlink>
      <w:r w:rsidRPr="000677DC">
        <w:rPr>
          <w:rFonts w:ascii="Garamond" w:hAnsi="Garamond"/>
          <w:bCs/>
        </w:rPr>
        <w:t xml:space="preserve"> (art. 7 comma 2 lett. c).</w:t>
      </w:r>
    </w:p>
    <w:p w14:paraId="460136C5" w14:textId="77777777" w:rsidR="000677DC" w:rsidRPr="000677DC" w:rsidRDefault="000677DC" w:rsidP="000677DC">
      <w:pPr>
        <w:spacing w:before="60" w:after="60" w:line="276" w:lineRule="auto"/>
        <w:jc w:val="both"/>
        <w:rPr>
          <w:rFonts w:ascii="Garamond" w:hAnsi="Garamond"/>
          <w:bCs/>
          <w:lang w:eastAsia="en-US"/>
        </w:rPr>
      </w:pPr>
      <w:r w:rsidRPr="000677DC">
        <w:rPr>
          <w:rFonts w:ascii="Garamond" w:hAnsi="Garamond"/>
          <w:bCs/>
          <w:lang w:eastAsia="en-US"/>
        </w:rPr>
        <w:t>Accettazione espressa del fatto che l’inosservanza di tutti gli obblighi previsti nel Protocollo e applicabili potranno essere sanzionati ai sensi dell’art. 8 del Protocollo medesimo.</w:t>
      </w:r>
    </w:p>
    <w:p w14:paraId="379EEECC" w14:textId="77777777" w:rsidR="000677DC" w:rsidRPr="000677DC" w:rsidRDefault="000677DC" w:rsidP="000677DC">
      <w:pPr>
        <w:jc w:val="both"/>
        <w:rPr>
          <w:rFonts w:ascii="Garamond" w:hAnsi="Garamond"/>
          <w:bCs/>
          <w:lang w:eastAsia="en-US"/>
        </w:rPr>
      </w:pPr>
    </w:p>
    <w:p w14:paraId="673BC9A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BB4A2D9" w14:textId="77777777" w:rsidR="000677DC" w:rsidRPr="000677DC" w:rsidRDefault="000677DC" w:rsidP="000677DC">
      <w:pPr>
        <w:jc w:val="center"/>
        <w:rPr>
          <w:rFonts w:ascii="Garamond" w:hAnsi="Garamond"/>
          <w:lang w:val="x-none" w:eastAsia="en-US"/>
        </w:rPr>
      </w:pPr>
      <w:r w:rsidRPr="000677DC">
        <w:rPr>
          <w:rFonts w:ascii="Garamond" w:hAnsi="Garamond"/>
          <w:lang w:eastAsia="en-US"/>
        </w:rPr>
        <w:t>Il Responsabile del procedimento di affidamento</w:t>
      </w:r>
    </w:p>
    <w:p w14:paraId="5BD85717" w14:textId="77777777" w:rsidR="000677DC" w:rsidRPr="000677DC" w:rsidRDefault="000677DC" w:rsidP="000677DC">
      <w:pPr>
        <w:jc w:val="center"/>
        <w:rPr>
          <w:rFonts w:ascii="Garamond" w:hAnsi="Garamond"/>
          <w:lang w:val="x-none" w:eastAsia="en-US"/>
        </w:rPr>
      </w:pPr>
      <w:r w:rsidRPr="000677DC">
        <w:rPr>
          <w:rFonts w:ascii="Garamond" w:hAnsi="Garamond"/>
          <w:lang w:eastAsia="en-US" w:bidi="it-IT"/>
        </w:rPr>
        <w:t>Dirigente P.F. Appalto lavori pubblici per Giunta ed enti strumentali</w:t>
      </w:r>
    </w:p>
    <w:p w14:paraId="1591FBBA" w14:textId="77777777" w:rsidR="000677DC" w:rsidRPr="000677DC" w:rsidRDefault="000677DC" w:rsidP="000677DC">
      <w:pPr>
        <w:jc w:val="center"/>
        <w:rPr>
          <w:rFonts w:ascii="Garamond" w:hAnsi="Garamond"/>
          <w:lang w:val="x-none" w:eastAsia="en-US"/>
        </w:rPr>
      </w:pPr>
      <w:r w:rsidRPr="000677DC">
        <w:rPr>
          <w:rFonts w:ascii="Garamond" w:hAnsi="Garamond"/>
          <w:lang w:eastAsia="en-US"/>
        </w:rPr>
        <w:t>Maurizio Conoscenti</w:t>
      </w:r>
    </w:p>
    <w:p w14:paraId="1C72D767" w14:textId="77777777" w:rsidR="000677DC" w:rsidRPr="000677DC" w:rsidRDefault="000677DC" w:rsidP="000677DC">
      <w:pPr>
        <w:jc w:val="center"/>
        <w:rPr>
          <w:rFonts w:ascii="Garamond" w:hAnsi="Garamond" w:cs="Microsoft Sans Serif"/>
          <w:i/>
          <w:sz w:val="20"/>
          <w:szCs w:val="20"/>
          <w:lang w:val="x-none" w:eastAsia="en-US"/>
        </w:rPr>
      </w:pPr>
    </w:p>
    <w:p w14:paraId="7CBE532C" w14:textId="77777777" w:rsidR="000677DC" w:rsidRPr="000677DC" w:rsidRDefault="000677DC" w:rsidP="000677D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2C89A723" w14:textId="77777777" w:rsidR="000677DC" w:rsidRPr="000677DC" w:rsidRDefault="000677DC" w:rsidP="000677D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37DDAFC6" w14:textId="77777777" w:rsidR="000677DC" w:rsidRPr="000677DC" w:rsidRDefault="000677DC" w:rsidP="000677DC">
      <w:pPr>
        <w:jc w:val="center"/>
        <w:rPr>
          <w:rFonts w:ascii="Garamond" w:hAnsi="Garamond" w:cs="Microsoft Sans Serif"/>
          <w:sz w:val="20"/>
          <w:szCs w:val="20"/>
          <w:lang w:val="x-none" w:eastAsia="en-US"/>
        </w:rPr>
      </w:pPr>
      <w:r w:rsidRPr="000677DC">
        <w:rPr>
          <w:rFonts w:ascii="Garamond" w:hAnsi="Garamond" w:cs="Microsoft Sans Serif"/>
          <w:i/>
          <w:sz w:val="20"/>
          <w:szCs w:val="20"/>
          <w:lang w:val="x-none" w:eastAsia="en-US"/>
        </w:rPr>
        <w:t>il documento cartaceo e la firma autografa</w:t>
      </w:r>
    </w:p>
    <w:p w14:paraId="4EAD1266" w14:textId="77777777" w:rsidR="000677DC" w:rsidRPr="000677DC" w:rsidRDefault="000677DC" w:rsidP="000677DC">
      <w:pPr>
        <w:autoSpaceDE w:val="0"/>
        <w:autoSpaceDN w:val="0"/>
        <w:adjustRightInd w:val="0"/>
        <w:spacing w:before="60" w:after="60" w:line="276" w:lineRule="auto"/>
        <w:jc w:val="center"/>
        <w:rPr>
          <w:rFonts w:ascii="Garamond" w:hAnsi="Garamond"/>
          <w:szCs w:val="22"/>
          <w:lang w:eastAsia="en-US"/>
        </w:rPr>
      </w:pPr>
    </w:p>
    <w:p w14:paraId="60A7BA3B" w14:textId="77777777" w:rsidR="000677DC" w:rsidRPr="000677DC" w:rsidRDefault="000677DC" w:rsidP="000677D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 o di gara gestita dal RUP</w:t>
      </w:r>
      <w:r w:rsidRPr="000677DC">
        <w:rPr>
          <w:rFonts w:ascii="Garamond" w:hAnsi="Garamond"/>
          <w:szCs w:val="22"/>
          <w:lang w:eastAsia="en-US"/>
        </w:rPr>
        <w:t>)</w:t>
      </w:r>
    </w:p>
    <w:p w14:paraId="28F0FE37" w14:textId="4A6451A5" w:rsidR="000677DC" w:rsidRPr="000677DC" w:rsidRDefault="000677DC" w:rsidP="00FC0607">
      <w:pPr>
        <w:autoSpaceDE w:val="0"/>
        <w:autoSpaceDN w:val="0"/>
        <w:adjustRightInd w:val="0"/>
        <w:spacing w:before="60" w:after="60" w:line="276" w:lineRule="auto"/>
        <w:jc w:val="center"/>
        <w:rPr>
          <w:rFonts w:ascii="Garamond" w:hAnsi="Garamond"/>
          <w:lang w:val="x-none" w:eastAsia="en-US"/>
        </w:rPr>
      </w:pPr>
      <w:r w:rsidRPr="000677DC">
        <w:rPr>
          <w:rFonts w:ascii="Garamond" w:hAnsi="Garamond"/>
          <w:szCs w:val="22"/>
          <w:lang w:eastAsia="en-US"/>
        </w:rPr>
        <w:t>_________________________________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00FC0607">
        <w:rPr>
          <w:rFonts w:ascii="Garamond" w:hAnsi="Garamond"/>
          <w:szCs w:val="22"/>
          <w:lang w:eastAsia="en-US"/>
        </w:rPr>
        <w:t xml:space="preserve"> </w:t>
      </w:r>
    </w:p>
    <w:p w14:paraId="4055482A" w14:textId="77777777" w:rsidR="000677DC" w:rsidRPr="000677DC" w:rsidRDefault="000677DC" w:rsidP="000677D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22BE5857" w14:textId="77777777" w:rsidR="000677DC" w:rsidRPr="000677DC" w:rsidRDefault="000677DC" w:rsidP="000677D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7CAA4129" w14:textId="7064F594" w:rsidR="00C125C4" w:rsidRPr="006F6F2B" w:rsidRDefault="000677DC" w:rsidP="00FC0607">
      <w:pPr>
        <w:jc w:val="center"/>
        <w:rPr>
          <w:rFonts w:eastAsia="Calibri"/>
          <w:sz w:val="20"/>
          <w:lang w:eastAsia="en-US"/>
        </w:rPr>
      </w:pPr>
      <w:r w:rsidRPr="000677DC">
        <w:rPr>
          <w:rFonts w:ascii="Garamond" w:hAnsi="Garamond" w:cs="Microsoft Sans Serif"/>
          <w:i/>
          <w:sz w:val="20"/>
          <w:szCs w:val="20"/>
          <w:lang w:val="x-none" w:eastAsia="en-US"/>
        </w:rPr>
        <w:t>il documento cartaceo e la firma autografa</w:t>
      </w:r>
      <w:r w:rsidR="00FC0607">
        <w:rPr>
          <w:rFonts w:ascii="Garamond" w:hAnsi="Garamond" w:cs="Microsoft Sans Serif"/>
          <w:i/>
          <w:sz w:val="20"/>
          <w:szCs w:val="20"/>
          <w:lang w:eastAsia="en-US"/>
        </w:rPr>
        <w:t xml:space="preserve"> </w:t>
      </w:r>
    </w:p>
    <w:sectPr w:rsidR="00C125C4" w:rsidRPr="006F6F2B" w:rsidSect="00D7086F">
      <w:headerReference w:type="default" r:id="rId48"/>
      <w:footerReference w:type="default" r:id="rId49"/>
      <w:headerReference w:type="first" r:id="rId50"/>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E4EE" w14:textId="77777777" w:rsidR="0010129F" w:rsidRDefault="0010129F">
      <w:r>
        <w:separator/>
      </w:r>
    </w:p>
  </w:endnote>
  <w:endnote w:type="continuationSeparator" w:id="0">
    <w:p w14:paraId="37BC92D0" w14:textId="77777777" w:rsidR="0010129F" w:rsidRDefault="0010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sig w:usb0="E10002FF" w:usb1="5000ECFF" w:usb2="00000009" w:usb3="00000000" w:csb0="0000019F" w:csb1="00000000"/>
  </w:font>
  <w:font w:name="Tahoma,Italic">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ArialNarrow-OneByteIdentityH">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A16617" w14:paraId="126A680B" w14:textId="77777777">
      <w:trPr>
        <w:cantSplit/>
      </w:trPr>
      <w:tc>
        <w:tcPr>
          <w:tcW w:w="10440" w:type="dxa"/>
          <w:gridSpan w:val="2"/>
          <w:tcBorders>
            <w:top w:val="nil"/>
            <w:left w:val="nil"/>
            <w:bottom w:val="nil"/>
            <w:right w:val="nil"/>
          </w:tcBorders>
        </w:tcPr>
        <w:p w14:paraId="310B1D28" w14:textId="77777777" w:rsidR="00A16617" w:rsidRDefault="00A16617"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A16617" w14:paraId="29283C81" w14:textId="77777777">
      <w:trPr>
        <w:cantSplit/>
        <w:trHeight w:val="338"/>
      </w:trPr>
      <w:tc>
        <w:tcPr>
          <w:tcW w:w="9000" w:type="dxa"/>
          <w:tcBorders>
            <w:top w:val="nil"/>
            <w:left w:val="nil"/>
            <w:bottom w:val="nil"/>
            <w:right w:val="nil"/>
          </w:tcBorders>
        </w:tcPr>
        <w:p w14:paraId="17261FAD" w14:textId="77777777" w:rsidR="00A16617" w:rsidRDefault="00A16617"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2C99F3BC" w14:textId="78967AC0" w:rsidR="00A16617" w:rsidRDefault="00A1661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Pr>
              <w:rStyle w:val="Numeropagina"/>
              <w:noProof/>
              <w:sz w:val="16"/>
              <w:szCs w:val="16"/>
            </w:rPr>
            <w:t>58</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Pr>
              <w:rStyle w:val="Numeropagina"/>
              <w:noProof/>
              <w:sz w:val="16"/>
              <w:szCs w:val="16"/>
            </w:rPr>
            <w:t>61</w:t>
          </w:r>
          <w:r>
            <w:rPr>
              <w:rStyle w:val="Numeropagina"/>
              <w:sz w:val="16"/>
              <w:szCs w:val="16"/>
            </w:rPr>
            <w:fldChar w:fldCharType="end"/>
          </w:r>
        </w:p>
      </w:tc>
    </w:tr>
  </w:tbl>
  <w:p w14:paraId="07A5E61A" w14:textId="77777777" w:rsidR="00A16617" w:rsidRDefault="00A166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0F6A" w14:textId="77777777" w:rsidR="0010129F" w:rsidRDefault="0010129F">
      <w:r>
        <w:separator/>
      </w:r>
    </w:p>
  </w:footnote>
  <w:footnote w:type="continuationSeparator" w:id="0">
    <w:p w14:paraId="171700E6" w14:textId="77777777" w:rsidR="0010129F" w:rsidRDefault="0010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66B9" w14:textId="77777777" w:rsidR="00A16617" w:rsidRDefault="00A16617">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57597082" wp14:editId="1D3E1CBF">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A16617" w14:paraId="3398B692" w14:textId="77777777" w:rsidTr="00D7086F">
      <w:trPr>
        <w:trHeight w:val="1135"/>
      </w:trPr>
      <w:tc>
        <w:tcPr>
          <w:tcW w:w="5807" w:type="dxa"/>
        </w:tcPr>
        <w:p w14:paraId="7BE58844" w14:textId="77777777" w:rsidR="00A16617" w:rsidRDefault="00A16617"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72E185FA" wp14:editId="50DDC9AC">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2FA9995C" w14:textId="77777777" w:rsidR="00A16617" w:rsidRPr="00EC1978" w:rsidRDefault="00A16617" w:rsidP="00D7086F">
          <w:pPr>
            <w:pStyle w:val="Corpotesto"/>
            <w:spacing w:line="276" w:lineRule="auto"/>
            <w:ind w:firstLine="873"/>
            <w:jc w:val="left"/>
            <w:rPr>
              <w:sz w:val="18"/>
              <w:szCs w:val="18"/>
            </w:rPr>
          </w:pPr>
          <w:r w:rsidRPr="00EC1978">
            <w:rPr>
              <w:sz w:val="18"/>
              <w:szCs w:val="18"/>
            </w:rPr>
            <w:t>Giunta Regionale</w:t>
          </w:r>
        </w:p>
        <w:p w14:paraId="186D242F" w14:textId="77777777" w:rsidR="00A16617" w:rsidRDefault="00A16617"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2E11D6AC" w14:textId="77777777" w:rsidR="00A16617" w:rsidRDefault="00A16617"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7D6555C7" w14:textId="77777777" w:rsidR="00A16617" w:rsidRDefault="00A16617" w:rsidP="00D7086F">
          <w:pPr>
            <w:pStyle w:val="Intestazione"/>
            <w:tabs>
              <w:tab w:val="clear" w:pos="4819"/>
              <w:tab w:val="center" w:pos="5040"/>
            </w:tabs>
            <w:jc w:val="right"/>
          </w:pPr>
          <w:r>
            <w:rPr>
              <w:noProof/>
            </w:rPr>
            <w:drawing>
              <wp:inline distT="0" distB="0" distL="0" distR="0" wp14:anchorId="678E9D14" wp14:editId="652D010C">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04A0BB83" w14:textId="77777777" w:rsidR="00A16617" w:rsidRDefault="00A166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7737C60"/>
    <w:multiLevelType w:val="hybridMultilevel"/>
    <w:tmpl w:val="4412DB2E"/>
    <w:lvl w:ilvl="0" w:tplc="5D6C4CE4">
      <w:start w:val="1"/>
      <w:numFmt w:val="decimal"/>
      <w:lvlText w:val="%1."/>
      <w:lvlJc w:val="left"/>
      <w:pPr>
        <w:ind w:left="720" w:hanging="360"/>
      </w:pPr>
      <w:rPr>
        <w:rFonts w:hint="default"/>
        <w:b w:val="0"/>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BA7376D"/>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6"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1150B03"/>
    <w:multiLevelType w:val="hybridMultilevel"/>
    <w:tmpl w:val="3F3C362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1B04CB3"/>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4326B27"/>
    <w:multiLevelType w:val="hybridMultilevel"/>
    <w:tmpl w:val="A2CC1540"/>
    <w:lvl w:ilvl="0" w:tplc="ADA29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0E6C1A"/>
    <w:multiLevelType w:val="hybridMultilevel"/>
    <w:tmpl w:val="E346ABD2"/>
    <w:lvl w:ilvl="0" w:tplc="119CE850">
      <w:numFmt w:val="bullet"/>
      <w:lvlText w:val="-"/>
      <w:lvlJc w:val="left"/>
      <w:pPr>
        <w:ind w:left="1146" w:hanging="360"/>
      </w:pPr>
      <w:rPr>
        <w:rFonts w:ascii="Arial" w:eastAsia="Times New Roman" w:hAnsi="Arial" w:cs="Arial" w:hint="default"/>
        <w:b/>
        <w:i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A530C51"/>
    <w:multiLevelType w:val="hybridMultilevel"/>
    <w:tmpl w:val="648E04C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1A9E632A"/>
    <w:multiLevelType w:val="hybridMultilevel"/>
    <w:tmpl w:val="0D828CC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8"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19"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29154971"/>
    <w:multiLevelType w:val="hybridMultilevel"/>
    <w:tmpl w:val="3348A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9B97D31"/>
    <w:multiLevelType w:val="hybridMultilevel"/>
    <w:tmpl w:val="09D450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4"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442359E"/>
    <w:multiLevelType w:val="hybridMultilevel"/>
    <w:tmpl w:val="437074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CB4011"/>
    <w:multiLevelType w:val="hybridMultilevel"/>
    <w:tmpl w:val="2FE60BDE"/>
    <w:lvl w:ilvl="0" w:tplc="E304C16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82F3DB2"/>
    <w:multiLevelType w:val="hybridMultilevel"/>
    <w:tmpl w:val="0C3E00BC"/>
    <w:lvl w:ilvl="0" w:tplc="8AD0B5C8">
      <w:start w:val="1"/>
      <w:numFmt w:val="bullet"/>
      <w:lvlText w:val=""/>
      <w:lvlJc w:val="left"/>
      <w:pPr>
        <w:ind w:left="1004" w:hanging="360"/>
      </w:pPr>
      <w:rPr>
        <w:rFonts w:ascii="Wingdings" w:hAnsi="Wingding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44"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5F6A2274"/>
    <w:multiLevelType w:val="hybridMultilevel"/>
    <w:tmpl w:val="F7BA3A46"/>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48"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0" w15:restartNumberingAfterBreak="0">
    <w:nsid w:val="65E67C5F"/>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670D2810"/>
    <w:multiLevelType w:val="hybridMultilevel"/>
    <w:tmpl w:val="E4FAFD68"/>
    <w:lvl w:ilvl="0" w:tplc="1F16008A">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3"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86F3A2B"/>
    <w:multiLevelType w:val="hybridMultilevel"/>
    <w:tmpl w:val="8CF2BCBC"/>
    <w:lvl w:ilvl="0" w:tplc="2D0EF510">
      <w:start w:val="1"/>
      <w:numFmt w:val="lowerLetter"/>
      <w:lvlText w:val="%1)"/>
      <w:lvlJc w:val="left"/>
      <w:pPr>
        <w:ind w:left="1146" w:hanging="360"/>
      </w:pPr>
      <w:rPr>
        <w:rFonts w:ascii="Garamond" w:eastAsia="Times New Roman" w:hAnsi="Garamond" w:cs="Calibri"/>
        <w:b w:val="0"/>
        <w:i w:val="0"/>
        <w:color w:val="auto"/>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5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7B4365"/>
    <w:multiLevelType w:val="hybridMultilevel"/>
    <w:tmpl w:val="97B21772"/>
    <w:styleLink w:val="Stile2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EDF3298"/>
    <w:multiLevelType w:val="multilevel"/>
    <w:tmpl w:val="44CA83B2"/>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7066474B"/>
    <w:multiLevelType w:val="hybridMultilevel"/>
    <w:tmpl w:val="39A0233C"/>
    <w:lvl w:ilvl="0" w:tplc="218683F0">
      <w:start w:val="1"/>
      <w:numFmt w:val="lowerLetter"/>
      <w:lvlText w:val="%1."/>
      <w:lvlJc w:val="left"/>
      <w:pPr>
        <w:ind w:left="755" w:hanging="360"/>
      </w:pPr>
      <w:rPr>
        <w:rFonts w:ascii="Garamond" w:eastAsia="Times New Roman" w:hAnsi="Garamond" w:cs="Times New Roman"/>
        <w:color w:val="auto"/>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60"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61" w15:restartNumberingAfterBreak="0">
    <w:nsid w:val="72394128"/>
    <w:multiLevelType w:val="hybridMultilevel"/>
    <w:tmpl w:val="B7DC1BCA"/>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2"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3" w15:restartNumberingAfterBreak="0">
    <w:nsid w:val="77EA2071"/>
    <w:multiLevelType w:val="multilevel"/>
    <w:tmpl w:val="6B1209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E244DB"/>
    <w:multiLevelType w:val="multilevel"/>
    <w:tmpl w:val="83CE093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Wingdings" w:hAnsi="Wingding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66"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7" w15:restartNumberingAfterBreak="0">
    <w:nsid w:val="7F2C1583"/>
    <w:multiLevelType w:val="hybridMultilevel"/>
    <w:tmpl w:val="2AF4506E"/>
    <w:lvl w:ilvl="0" w:tplc="9630431A">
      <w:start w:val="1"/>
      <w:numFmt w:val="decimal"/>
      <w:lvlText w:val="%1."/>
      <w:lvlJc w:val="left"/>
      <w:pPr>
        <w:ind w:left="1069" w:hanging="360"/>
      </w:pPr>
      <w:rPr>
        <w:rFonts w:hint="default"/>
      </w:rPr>
    </w:lvl>
    <w:lvl w:ilvl="1" w:tplc="126E5E58">
      <w:start w:val="1"/>
      <w:numFmt w:val="lowerLetter"/>
      <w:lvlText w:val="%2)"/>
      <w:lvlJc w:val="left"/>
      <w:pPr>
        <w:ind w:left="1789" w:hanging="360"/>
      </w:pPr>
      <w:rPr>
        <w:rFonts w:hint="default"/>
        <w:b w:val="0"/>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3"/>
  </w:num>
  <w:num w:numId="2">
    <w:abstractNumId w:val="57"/>
  </w:num>
  <w:num w:numId="3">
    <w:abstractNumId w:val="51"/>
  </w:num>
  <w:num w:numId="4">
    <w:abstractNumId w:val="38"/>
  </w:num>
  <w:num w:numId="5">
    <w:abstractNumId w:val="62"/>
  </w:num>
  <w:num w:numId="6">
    <w:abstractNumId w:val="65"/>
  </w:num>
  <w:num w:numId="7">
    <w:abstractNumId w:val="22"/>
  </w:num>
  <w:num w:numId="8">
    <w:abstractNumId w:val="23"/>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9"/>
  </w:num>
  <w:num w:numId="12">
    <w:abstractNumId w:val="3"/>
  </w:num>
  <w:num w:numId="13">
    <w:abstractNumId w:val="35"/>
  </w:num>
  <w:num w:numId="14">
    <w:abstractNumId w:val="2"/>
  </w:num>
  <w:num w:numId="15">
    <w:abstractNumId w:val="6"/>
  </w:num>
  <w:num w:numId="16">
    <w:abstractNumId w:val="66"/>
  </w:num>
  <w:num w:numId="17">
    <w:abstractNumId w:val="43"/>
  </w:num>
  <w:num w:numId="18">
    <w:abstractNumId w:val="32"/>
  </w:num>
  <w:num w:numId="19">
    <w:abstractNumId w:val="36"/>
  </w:num>
  <w:num w:numId="20">
    <w:abstractNumId w:val="55"/>
  </w:num>
  <w:num w:numId="21">
    <w:abstractNumId w:val="49"/>
  </w:num>
  <w:num w:numId="22">
    <w:abstractNumId w:val="27"/>
  </w:num>
  <w:num w:numId="23">
    <w:abstractNumId w:val="53"/>
  </w:num>
  <w:num w:numId="24">
    <w:abstractNumId w:val="47"/>
  </w:num>
  <w:num w:numId="25">
    <w:abstractNumId w:val="16"/>
  </w:num>
  <w:num w:numId="26">
    <w:abstractNumId w:val="18"/>
  </w:num>
  <w:num w:numId="27">
    <w:abstractNumId w:val="17"/>
  </w:num>
  <w:num w:numId="28">
    <w:abstractNumId w:val="19"/>
  </w:num>
  <w:num w:numId="29">
    <w:abstractNumId w:val="46"/>
  </w:num>
  <w:num w:numId="30">
    <w:abstractNumId w:val="20"/>
  </w:num>
  <w:num w:numId="31">
    <w:abstractNumId w:val="48"/>
  </w:num>
  <w:num w:numId="32">
    <w:abstractNumId w:val="24"/>
  </w:num>
  <w:num w:numId="33">
    <w:abstractNumId w:val="25"/>
  </w:num>
  <w:num w:numId="34">
    <w:abstractNumId w:val="40"/>
  </w:num>
  <w:num w:numId="35">
    <w:abstractNumId w:val="44"/>
  </w:num>
  <w:num w:numId="36">
    <w:abstractNumId w:val="31"/>
  </w:num>
  <w:num w:numId="37">
    <w:abstractNumId w:val="30"/>
  </w:num>
  <w:num w:numId="38">
    <w:abstractNumId w:val="5"/>
  </w:num>
  <w:num w:numId="39">
    <w:abstractNumId w:val="60"/>
  </w:num>
  <w:num w:numId="40">
    <w:abstractNumId w:val="26"/>
  </w:num>
  <w:num w:numId="41">
    <w:abstractNumId w:val="10"/>
  </w:num>
  <w:num w:numId="42">
    <w:abstractNumId w:val="61"/>
  </w:num>
  <w:num w:numId="43">
    <w:abstractNumId w:val="11"/>
  </w:num>
  <w:num w:numId="44">
    <w:abstractNumId w:val="37"/>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
  </w:num>
  <w:num w:numId="48">
    <w:abstractNumId w:val="63"/>
  </w:num>
  <w:num w:numId="49">
    <w:abstractNumId w:val="39"/>
  </w:num>
  <w:num w:numId="50">
    <w:abstractNumId w:val="58"/>
  </w:num>
  <w:num w:numId="51">
    <w:abstractNumId w:val="2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
  </w:num>
  <w:num w:numId="55">
    <w:abstractNumId w:val="7"/>
  </w:num>
  <w:num w:numId="56">
    <w:abstractNumId w:val="28"/>
  </w:num>
  <w:num w:numId="57">
    <w:abstractNumId w:val="45"/>
  </w:num>
  <w:num w:numId="58">
    <w:abstractNumId w:val="8"/>
  </w:num>
  <w:num w:numId="59">
    <w:abstractNumId w:val="59"/>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42"/>
  </w:num>
  <w:num w:numId="63">
    <w:abstractNumId w:val="41"/>
  </w:num>
  <w:num w:numId="64">
    <w:abstractNumId w:val="64"/>
  </w:num>
  <w:num w:numId="65">
    <w:abstractNumId w:val="67"/>
  </w:num>
  <w:num w:numId="66">
    <w:abstractNumId w:val="14"/>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44BB"/>
    <w:rsid w:val="00043759"/>
    <w:rsid w:val="00045B11"/>
    <w:rsid w:val="000501F7"/>
    <w:rsid w:val="0005223F"/>
    <w:rsid w:val="00062171"/>
    <w:rsid w:val="00063D15"/>
    <w:rsid w:val="00064BE1"/>
    <w:rsid w:val="00065FDD"/>
    <w:rsid w:val="000677DC"/>
    <w:rsid w:val="00072777"/>
    <w:rsid w:val="00073C17"/>
    <w:rsid w:val="00075E00"/>
    <w:rsid w:val="000821E3"/>
    <w:rsid w:val="000824F3"/>
    <w:rsid w:val="00082834"/>
    <w:rsid w:val="00083E0C"/>
    <w:rsid w:val="00094BF0"/>
    <w:rsid w:val="000A2DF5"/>
    <w:rsid w:val="000A4251"/>
    <w:rsid w:val="000B43F8"/>
    <w:rsid w:val="000B69B3"/>
    <w:rsid w:val="000B7993"/>
    <w:rsid w:val="000D106A"/>
    <w:rsid w:val="000D46BB"/>
    <w:rsid w:val="000E6CA9"/>
    <w:rsid w:val="000F1D84"/>
    <w:rsid w:val="000F54AD"/>
    <w:rsid w:val="0010129F"/>
    <w:rsid w:val="00102934"/>
    <w:rsid w:val="00111758"/>
    <w:rsid w:val="00112EDF"/>
    <w:rsid w:val="001151C0"/>
    <w:rsid w:val="001329F6"/>
    <w:rsid w:val="001335B4"/>
    <w:rsid w:val="00135A4E"/>
    <w:rsid w:val="00135C52"/>
    <w:rsid w:val="00144A0B"/>
    <w:rsid w:val="00146170"/>
    <w:rsid w:val="00155E1F"/>
    <w:rsid w:val="00161806"/>
    <w:rsid w:val="00164F3F"/>
    <w:rsid w:val="00167720"/>
    <w:rsid w:val="00170D68"/>
    <w:rsid w:val="0017312C"/>
    <w:rsid w:val="00173A88"/>
    <w:rsid w:val="00176559"/>
    <w:rsid w:val="00180CD1"/>
    <w:rsid w:val="00180FAE"/>
    <w:rsid w:val="00191E01"/>
    <w:rsid w:val="001A6637"/>
    <w:rsid w:val="001B3F82"/>
    <w:rsid w:val="001C4047"/>
    <w:rsid w:val="001C45F5"/>
    <w:rsid w:val="001C6A53"/>
    <w:rsid w:val="001D0180"/>
    <w:rsid w:val="001D630C"/>
    <w:rsid w:val="001E15EC"/>
    <w:rsid w:val="001F1558"/>
    <w:rsid w:val="001F5C5F"/>
    <w:rsid w:val="0021005D"/>
    <w:rsid w:val="00212855"/>
    <w:rsid w:val="00214568"/>
    <w:rsid w:val="00215A41"/>
    <w:rsid w:val="00215F98"/>
    <w:rsid w:val="00224F10"/>
    <w:rsid w:val="00225036"/>
    <w:rsid w:val="00231288"/>
    <w:rsid w:val="00255623"/>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0916"/>
    <w:rsid w:val="002C4172"/>
    <w:rsid w:val="002D0E78"/>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A4092"/>
    <w:rsid w:val="003A5A77"/>
    <w:rsid w:val="003A78AC"/>
    <w:rsid w:val="003B1575"/>
    <w:rsid w:val="003B4FA8"/>
    <w:rsid w:val="003C0CEC"/>
    <w:rsid w:val="003C297E"/>
    <w:rsid w:val="003C465E"/>
    <w:rsid w:val="003C741C"/>
    <w:rsid w:val="003D0147"/>
    <w:rsid w:val="003D1F24"/>
    <w:rsid w:val="003D436F"/>
    <w:rsid w:val="003D77AC"/>
    <w:rsid w:val="003E079F"/>
    <w:rsid w:val="003E422A"/>
    <w:rsid w:val="003E4EE2"/>
    <w:rsid w:val="003F06A1"/>
    <w:rsid w:val="003F3169"/>
    <w:rsid w:val="00416BD7"/>
    <w:rsid w:val="0042320B"/>
    <w:rsid w:val="004251E0"/>
    <w:rsid w:val="00426ED8"/>
    <w:rsid w:val="00431D75"/>
    <w:rsid w:val="004508E8"/>
    <w:rsid w:val="00466AC9"/>
    <w:rsid w:val="00472393"/>
    <w:rsid w:val="004759C2"/>
    <w:rsid w:val="00477B6B"/>
    <w:rsid w:val="004835D6"/>
    <w:rsid w:val="00492272"/>
    <w:rsid w:val="00495F9A"/>
    <w:rsid w:val="004A02E3"/>
    <w:rsid w:val="004A1B84"/>
    <w:rsid w:val="004A4C55"/>
    <w:rsid w:val="004A50E6"/>
    <w:rsid w:val="004D3A9E"/>
    <w:rsid w:val="004D6A0A"/>
    <w:rsid w:val="004D6CAE"/>
    <w:rsid w:val="004D7FB8"/>
    <w:rsid w:val="004E03E6"/>
    <w:rsid w:val="004E2EA0"/>
    <w:rsid w:val="004E6FCB"/>
    <w:rsid w:val="004E7613"/>
    <w:rsid w:val="004F6FAF"/>
    <w:rsid w:val="0050284C"/>
    <w:rsid w:val="005047FE"/>
    <w:rsid w:val="00520EDD"/>
    <w:rsid w:val="005251B7"/>
    <w:rsid w:val="00534118"/>
    <w:rsid w:val="005434C0"/>
    <w:rsid w:val="00550497"/>
    <w:rsid w:val="00561351"/>
    <w:rsid w:val="005670B4"/>
    <w:rsid w:val="00567EB5"/>
    <w:rsid w:val="00575E18"/>
    <w:rsid w:val="00586F19"/>
    <w:rsid w:val="00590457"/>
    <w:rsid w:val="00591122"/>
    <w:rsid w:val="005A1CB5"/>
    <w:rsid w:val="005A34D6"/>
    <w:rsid w:val="005B2EF5"/>
    <w:rsid w:val="005B3E20"/>
    <w:rsid w:val="005C124C"/>
    <w:rsid w:val="005C2555"/>
    <w:rsid w:val="005C4209"/>
    <w:rsid w:val="005C7A1F"/>
    <w:rsid w:val="005D620E"/>
    <w:rsid w:val="005D63F9"/>
    <w:rsid w:val="005E0521"/>
    <w:rsid w:val="005E1E8F"/>
    <w:rsid w:val="005E4C98"/>
    <w:rsid w:val="005E56D6"/>
    <w:rsid w:val="005E5AFC"/>
    <w:rsid w:val="005F2ACA"/>
    <w:rsid w:val="00605E53"/>
    <w:rsid w:val="0060678D"/>
    <w:rsid w:val="00607C40"/>
    <w:rsid w:val="00614044"/>
    <w:rsid w:val="00617433"/>
    <w:rsid w:val="006211FD"/>
    <w:rsid w:val="00624C6F"/>
    <w:rsid w:val="00626672"/>
    <w:rsid w:val="00634CC9"/>
    <w:rsid w:val="00635C50"/>
    <w:rsid w:val="00652616"/>
    <w:rsid w:val="00653927"/>
    <w:rsid w:val="00662483"/>
    <w:rsid w:val="00663643"/>
    <w:rsid w:val="00671B6E"/>
    <w:rsid w:val="0067252D"/>
    <w:rsid w:val="00675A9C"/>
    <w:rsid w:val="00677FA8"/>
    <w:rsid w:val="006808BA"/>
    <w:rsid w:val="00686029"/>
    <w:rsid w:val="00691D01"/>
    <w:rsid w:val="0069264E"/>
    <w:rsid w:val="0069323A"/>
    <w:rsid w:val="00694322"/>
    <w:rsid w:val="00695FF4"/>
    <w:rsid w:val="006A437C"/>
    <w:rsid w:val="006B1CED"/>
    <w:rsid w:val="006B23AA"/>
    <w:rsid w:val="006B4DD2"/>
    <w:rsid w:val="006B5AE7"/>
    <w:rsid w:val="006C076B"/>
    <w:rsid w:val="006C51B2"/>
    <w:rsid w:val="006D3637"/>
    <w:rsid w:val="006D7640"/>
    <w:rsid w:val="006E0296"/>
    <w:rsid w:val="006E355E"/>
    <w:rsid w:val="006F0129"/>
    <w:rsid w:val="006F6F2B"/>
    <w:rsid w:val="006F6F66"/>
    <w:rsid w:val="007003C7"/>
    <w:rsid w:val="00702475"/>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1E24"/>
    <w:rsid w:val="007C2E14"/>
    <w:rsid w:val="007C3CC9"/>
    <w:rsid w:val="007C41AF"/>
    <w:rsid w:val="007E3CD6"/>
    <w:rsid w:val="007E618E"/>
    <w:rsid w:val="00801D3A"/>
    <w:rsid w:val="00803128"/>
    <w:rsid w:val="00803769"/>
    <w:rsid w:val="00804C11"/>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667D7"/>
    <w:rsid w:val="00885897"/>
    <w:rsid w:val="00886EC1"/>
    <w:rsid w:val="00894926"/>
    <w:rsid w:val="008A0A34"/>
    <w:rsid w:val="008B706F"/>
    <w:rsid w:val="008B78EA"/>
    <w:rsid w:val="008C262A"/>
    <w:rsid w:val="008C4143"/>
    <w:rsid w:val="008D6080"/>
    <w:rsid w:val="008E08F6"/>
    <w:rsid w:val="008E4B6F"/>
    <w:rsid w:val="008F0F5E"/>
    <w:rsid w:val="008F4437"/>
    <w:rsid w:val="00900FE5"/>
    <w:rsid w:val="00904BF9"/>
    <w:rsid w:val="00915E46"/>
    <w:rsid w:val="00925D3F"/>
    <w:rsid w:val="00927D60"/>
    <w:rsid w:val="00931D6B"/>
    <w:rsid w:val="00933F18"/>
    <w:rsid w:val="00934D7D"/>
    <w:rsid w:val="009369E1"/>
    <w:rsid w:val="0094068C"/>
    <w:rsid w:val="0094757D"/>
    <w:rsid w:val="0096471D"/>
    <w:rsid w:val="00965400"/>
    <w:rsid w:val="0096770B"/>
    <w:rsid w:val="00972EE2"/>
    <w:rsid w:val="00973CFB"/>
    <w:rsid w:val="009810DD"/>
    <w:rsid w:val="00983689"/>
    <w:rsid w:val="00990C0C"/>
    <w:rsid w:val="009A5237"/>
    <w:rsid w:val="009A7AF6"/>
    <w:rsid w:val="009B56FA"/>
    <w:rsid w:val="009C4C71"/>
    <w:rsid w:val="009C6309"/>
    <w:rsid w:val="009D2616"/>
    <w:rsid w:val="009D798F"/>
    <w:rsid w:val="00A0407F"/>
    <w:rsid w:val="00A041CC"/>
    <w:rsid w:val="00A119A1"/>
    <w:rsid w:val="00A16617"/>
    <w:rsid w:val="00A219F6"/>
    <w:rsid w:val="00A27F55"/>
    <w:rsid w:val="00A36E16"/>
    <w:rsid w:val="00A406C0"/>
    <w:rsid w:val="00A42CEF"/>
    <w:rsid w:val="00A50C92"/>
    <w:rsid w:val="00A616AF"/>
    <w:rsid w:val="00A6247D"/>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4193"/>
    <w:rsid w:val="00B149B7"/>
    <w:rsid w:val="00B16EF6"/>
    <w:rsid w:val="00B20FD5"/>
    <w:rsid w:val="00B23005"/>
    <w:rsid w:val="00B309B7"/>
    <w:rsid w:val="00B35347"/>
    <w:rsid w:val="00B424AD"/>
    <w:rsid w:val="00B5004C"/>
    <w:rsid w:val="00B50EC0"/>
    <w:rsid w:val="00B51054"/>
    <w:rsid w:val="00B530BE"/>
    <w:rsid w:val="00B55662"/>
    <w:rsid w:val="00B74A99"/>
    <w:rsid w:val="00B75319"/>
    <w:rsid w:val="00B80803"/>
    <w:rsid w:val="00B811C1"/>
    <w:rsid w:val="00B8138E"/>
    <w:rsid w:val="00B92751"/>
    <w:rsid w:val="00B932EF"/>
    <w:rsid w:val="00B937A8"/>
    <w:rsid w:val="00BA3C1A"/>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186D"/>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086F"/>
    <w:rsid w:val="00D71A96"/>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22660"/>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A3ACD"/>
    <w:rsid w:val="00EB2885"/>
    <w:rsid w:val="00EB5418"/>
    <w:rsid w:val="00EB6602"/>
    <w:rsid w:val="00EC09AB"/>
    <w:rsid w:val="00EC1978"/>
    <w:rsid w:val="00EC32C6"/>
    <w:rsid w:val="00EC3585"/>
    <w:rsid w:val="00EC5A34"/>
    <w:rsid w:val="00EC7491"/>
    <w:rsid w:val="00EC7958"/>
    <w:rsid w:val="00ED2277"/>
    <w:rsid w:val="00ED3931"/>
    <w:rsid w:val="00ED65A8"/>
    <w:rsid w:val="00ED74D9"/>
    <w:rsid w:val="00EF2EAF"/>
    <w:rsid w:val="00EF49D5"/>
    <w:rsid w:val="00EF63D4"/>
    <w:rsid w:val="00F0193E"/>
    <w:rsid w:val="00F03A51"/>
    <w:rsid w:val="00F10D3A"/>
    <w:rsid w:val="00F20770"/>
    <w:rsid w:val="00F31272"/>
    <w:rsid w:val="00F32CA1"/>
    <w:rsid w:val="00F33173"/>
    <w:rsid w:val="00F332D7"/>
    <w:rsid w:val="00F340F5"/>
    <w:rsid w:val="00F35805"/>
    <w:rsid w:val="00F36577"/>
    <w:rsid w:val="00F43F89"/>
    <w:rsid w:val="00F54276"/>
    <w:rsid w:val="00F65B05"/>
    <w:rsid w:val="00F67CC6"/>
    <w:rsid w:val="00F726E6"/>
    <w:rsid w:val="00F74F68"/>
    <w:rsid w:val="00F77F0D"/>
    <w:rsid w:val="00F847FB"/>
    <w:rsid w:val="00F871A2"/>
    <w:rsid w:val="00F90345"/>
    <w:rsid w:val="00F9269E"/>
    <w:rsid w:val="00F9286B"/>
    <w:rsid w:val="00F95668"/>
    <w:rsid w:val="00F979F5"/>
    <w:rsid w:val="00FB2607"/>
    <w:rsid w:val="00FC0607"/>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DD7EC"/>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uiPriority w:val="99"/>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0"/>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36"/>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4">
    <w:name w:val="Nessun elenco4"/>
    <w:next w:val="Nessunelenco"/>
    <w:uiPriority w:val="99"/>
    <w:semiHidden/>
    <w:unhideWhenUsed/>
    <w:rsid w:val="000677DC"/>
  </w:style>
  <w:style w:type="table" w:customStyle="1" w:styleId="Grigliatabella5">
    <w:name w:val="Griglia tabella5"/>
    <w:basedOn w:val="Tabellanormale"/>
    <w:next w:val="Grigliatabella"/>
    <w:uiPriority w:val="39"/>
    <w:rsid w:val="000677D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0677DC"/>
  </w:style>
  <w:style w:type="table" w:customStyle="1" w:styleId="Grigliatabella112">
    <w:name w:val="Griglia tabella112"/>
    <w:basedOn w:val="Tabellanormale"/>
    <w:next w:val="Grigliatabella"/>
    <w:uiPriority w:val="59"/>
    <w:rsid w:val="000677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2">
    <w:name w:val="Stile22"/>
    <w:uiPriority w:val="99"/>
    <w:rsid w:val="000677DC"/>
    <w:pPr>
      <w:numPr>
        <w:numId w:val="2"/>
      </w:numPr>
    </w:pPr>
  </w:style>
  <w:style w:type="numbering" w:customStyle="1" w:styleId="Nessunelenco22">
    <w:name w:val="Nessun elenco22"/>
    <w:next w:val="Nessunelenco"/>
    <w:semiHidden/>
    <w:unhideWhenUsed/>
    <w:rsid w:val="000677DC"/>
  </w:style>
  <w:style w:type="table" w:customStyle="1" w:styleId="Grigliatabella32">
    <w:name w:val="Griglia tabella32"/>
    <w:basedOn w:val="Tabellanormale"/>
    <w:next w:val="Grigliatabella"/>
    <w:rsid w:val="00067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zionenonrisolta10">
    <w:name w:val="Menzione non risolta1"/>
    <w:uiPriority w:val="99"/>
    <w:semiHidden/>
    <w:unhideWhenUsed/>
    <w:rsid w:val="000677DC"/>
    <w:rPr>
      <w:color w:val="808080"/>
      <w:shd w:val="clear" w:color="auto" w:fill="E6E6E6"/>
    </w:rPr>
  </w:style>
  <w:style w:type="paragraph" w:customStyle="1" w:styleId="Normal">
    <w:name w:val="[Normal]"/>
    <w:uiPriority w:val="99"/>
    <w:rsid w:val="000677DC"/>
    <w:pPr>
      <w:widowControl w:val="0"/>
      <w:autoSpaceDE w:val="0"/>
      <w:autoSpaceDN w:val="0"/>
      <w:adjustRightInd w:val="0"/>
    </w:pPr>
    <w:rPr>
      <w:rFonts w:ascii="Arial" w:hAnsi="Arial" w:cs="Arial"/>
      <w:sz w:val="24"/>
      <w:szCs w:val="24"/>
    </w:rPr>
  </w:style>
  <w:style w:type="paragraph" w:customStyle="1" w:styleId="TableParagraph">
    <w:name w:val="Table Paragraph"/>
    <w:basedOn w:val="Normale"/>
    <w:uiPriority w:val="1"/>
    <w:qFormat/>
    <w:rsid w:val="000677DC"/>
    <w:pPr>
      <w:widowControl w:val="0"/>
      <w:autoSpaceDE w:val="0"/>
      <w:autoSpaceDN w:val="0"/>
    </w:pPr>
    <w:rPr>
      <w:rFonts w:ascii="Arial" w:eastAsia="Arial" w:hAnsi="Arial" w:cs="Arial"/>
      <w:sz w:val="22"/>
      <w:szCs w:val="22"/>
      <w:lang w:bidi="it-IT"/>
    </w:rPr>
  </w:style>
  <w:style w:type="table" w:customStyle="1" w:styleId="TableNormal">
    <w:name w:val="Table Normal"/>
    <w:uiPriority w:val="2"/>
    <w:semiHidden/>
    <w:unhideWhenUsed/>
    <w:qFormat/>
    <w:rsid w:val="000677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677D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0677DC"/>
    <w:pPr>
      <w:widowControl w:val="0"/>
      <w:autoSpaceDE w:val="0"/>
      <w:autoSpaceDN w:val="0"/>
      <w:ind w:left="392"/>
      <w:outlineLvl w:val="2"/>
    </w:pPr>
    <w:rPr>
      <w:rFonts w:ascii="Carlito" w:eastAsia="Carlito" w:hAnsi="Carlito" w:cs="Carlito"/>
      <w:b/>
      <w:bCs/>
      <w:lang w:eastAsia="en-US"/>
    </w:rPr>
  </w:style>
  <w:style w:type="character" w:customStyle="1" w:styleId="Menzionenonrisolta20">
    <w:name w:val="Menzione non risolta2"/>
    <w:uiPriority w:val="99"/>
    <w:semiHidden/>
    <w:unhideWhenUsed/>
    <w:rsid w:val="000677DC"/>
    <w:rPr>
      <w:color w:val="605E5C"/>
      <w:shd w:val="clear" w:color="auto" w:fill="E1DFDD"/>
    </w:rPr>
  </w:style>
  <w:style w:type="table" w:customStyle="1" w:styleId="TableNormal2">
    <w:name w:val="Table Normal2"/>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professionisti.sisma2016.gov.it/elenco"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minambiente.it/pagina/elenco-nazionale-dei-tecnici-competenti-acustica-ex-art-21-dlgs-17-febbraio-2017-n-42"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www.minambiente.it/pagina/elenco-nazionale-dei-tecnici-competenti-acustica-ex-art-21-dlgs-17-febbraio-2017-n-42"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s://app.albofornitori.it/alboeproc/albo_provinciafermo"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minambiente.it/pagina/elenco-nazionale-dei-tecnici-competenti-acustica-ex-art-21-dlgs-17-febbraio-2017-n-42"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4694-CE96-4489-84B0-505DEC09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34542</Words>
  <Characters>196893</Characters>
  <Application>Microsoft Office Word</Application>
  <DocSecurity>0</DocSecurity>
  <Lines>1640</Lines>
  <Paragraphs>461</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Sonia Bossoletti</cp:lastModifiedBy>
  <cp:revision>25</cp:revision>
  <cp:lastPrinted>2017-12-15T11:23:00Z</cp:lastPrinted>
  <dcterms:created xsi:type="dcterms:W3CDTF">2021-02-05T16:46:00Z</dcterms:created>
  <dcterms:modified xsi:type="dcterms:W3CDTF">2021-06-30T13:01:00Z</dcterms:modified>
</cp:coreProperties>
</file>