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0A0" w:rsidRPr="00AF46AC" w:rsidRDefault="006D70A0" w:rsidP="00AF46AC">
      <w:pPr>
        <w:pBdr>
          <w:bottom w:val="single" w:sz="12" w:space="1" w:color="auto"/>
        </w:pBdr>
        <w:spacing w:after="0" w:line="240" w:lineRule="auto"/>
        <w:jc w:val="both"/>
        <w:rPr>
          <w:rFonts w:ascii="Garamond" w:eastAsia="Times New Roman" w:hAnsi="Garamond"/>
          <w:b/>
          <w:bCs/>
          <w:i/>
          <w:sz w:val="32"/>
          <w:szCs w:val="32"/>
        </w:rPr>
      </w:pPr>
      <w:r w:rsidRPr="00AF46AC">
        <w:rPr>
          <w:rFonts w:ascii="Garamond" w:eastAsia="Times New Roman" w:hAnsi="Garamond"/>
          <w:b/>
          <w:bCs/>
          <w:i/>
          <w:sz w:val="32"/>
          <w:szCs w:val="32"/>
        </w:rPr>
        <w:t>Schema di avviso</w:t>
      </w:r>
      <w:r w:rsidRPr="00AF46AC">
        <w:rPr>
          <w:rStyle w:val="Rimandonotaapidipagina"/>
          <w:rFonts w:ascii="Garamond" w:hAnsi="Garamond"/>
          <w:i/>
          <w:sz w:val="32"/>
          <w:szCs w:val="32"/>
        </w:rPr>
        <w:t xml:space="preserve"> </w:t>
      </w:r>
      <w:r w:rsidRPr="00AF46AC">
        <w:rPr>
          <w:rFonts w:ascii="Garamond" w:eastAsia="Times New Roman" w:hAnsi="Garamond"/>
          <w:b/>
          <w:bCs/>
          <w:i/>
          <w:sz w:val="32"/>
          <w:szCs w:val="32"/>
        </w:rPr>
        <w:t xml:space="preserve">per manifestazioni di interesse all'affidamento di incarico per servizi tecnici di architettura e ingegneria relativi a </w:t>
      </w:r>
      <w:r w:rsidR="00310E43" w:rsidRPr="00AF46AC">
        <w:rPr>
          <w:rFonts w:ascii="Garamond" w:eastAsia="Times New Roman" w:hAnsi="Garamond"/>
          <w:b/>
          <w:bCs/>
          <w:i/>
          <w:sz w:val="32"/>
          <w:szCs w:val="32"/>
        </w:rPr>
        <w:t>interventi per ricostruzione post-sisma,</w:t>
      </w:r>
      <w:r w:rsidRPr="00AF46AC">
        <w:rPr>
          <w:rFonts w:ascii="Garamond" w:eastAsia="Times New Roman" w:hAnsi="Garamond"/>
          <w:b/>
          <w:bCs/>
          <w:i/>
          <w:sz w:val="32"/>
          <w:szCs w:val="32"/>
        </w:rPr>
        <w:t xml:space="preserve"> con corrispettivo stimato inferiore a 40.000 euro</w:t>
      </w:r>
    </w:p>
    <w:p w:rsidR="0017787A" w:rsidRPr="00AF46AC" w:rsidRDefault="0017787A" w:rsidP="006D70A0">
      <w:pPr>
        <w:pBdr>
          <w:bottom w:val="single" w:sz="12" w:space="1" w:color="auto"/>
        </w:pBdr>
        <w:spacing w:after="0" w:line="240" w:lineRule="auto"/>
        <w:jc w:val="center"/>
        <w:rPr>
          <w:rFonts w:ascii="Garamond" w:eastAsia="Times New Roman" w:hAnsi="Garamond"/>
          <w:bCs/>
          <w:i/>
          <w:sz w:val="24"/>
          <w:szCs w:val="24"/>
        </w:rPr>
      </w:pPr>
      <w:r w:rsidRPr="00AF46AC">
        <w:rPr>
          <w:rFonts w:ascii="Garamond" w:eastAsia="Times New Roman" w:hAnsi="Garamond"/>
          <w:b/>
          <w:bCs/>
          <w:i/>
          <w:sz w:val="32"/>
          <w:szCs w:val="32"/>
          <w:highlight w:val="yellow"/>
        </w:rPr>
        <w:t>(In giallo le parti specifiche per il sisma)</w:t>
      </w:r>
    </w:p>
    <w:p w:rsidR="006D70A0" w:rsidRPr="006D70A0" w:rsidRDefault="006D70A0" w:rsidP="006D70A0">
      <w:pPr>
        <w:spacing w:after="0" w:line="240" w:lineRule="auto"/>
        <w:ind w:right="-17"/>
        <w:jc w:val="center"/>
        <w:rPr>
          <w:rFonts w:ascii="Garamond" w:eastAsia="Times New Roman" w:hAnsi="Garamond"/>
          <w:b/>
          <w:bCs/>
          <w:sz w:val="24"/>
          <w:szCs w:val="24"/>
        </w:rPr>
      </w:pPr>
    </w:p>
    <w:p w:rsidR="006D70A0" w:rsidRPr="006D70A0" w:rsidRDefault="006D70A0" w:rsidP="006D70A0">
      <w:pPr>
        <w:spacing w:after="0" w:line="240" w:lineRule="auto"/>
        <w:ind w:right="-17"/>
        <w:jc w:val="center"/>
        <w:rPr>
          <w:rFonts w:ascii="Garamond" w:eastAsia="Times New Roman" w:hAnsi="Garamond"/>
          <w:b/>
          <w:bCs/>
          <w:sz w:val="24"/>
          <w:szCs w:val="24"/>
        </w:rPr>
      </w:pPr>
    </w:p>
    <w:p w:rsidR="006D70A0" w:rsidRDefault="006D70A0" w:rsidP="006D70A0">
      <w:pPr>
        <w:spacing w:after="0" w:line="240" w:lineRule="auto"/>
        <w:ind w:right="-17"/>
        <w:jc w:val="center"/>
        <w:rPr>
          <w:rFonts w:ascii="Garamond" w:eastAsia="Times New Roman" w:hAnsi="Garamond"/>
          <w:b/>
          <w:bCs/>
          <w:sz w:val="24"/>
          <w:szCs w:val="24"/>
        </w:rPr>
      </w:pPr>
      <w:r w:rsidRPr="006D70A0">
        <w:rPr>
          <w:rFonts w:ascii="Garamond" w:eastAsia="Times New Roman" w:hAnsi="Garamond"/>
          <w:b/>
          <w:bCs/>
          <w:sz w:val="24"/>
          <w:szCs w:val="24"/>
        </w:rPr>
        <w:t>(ENTE)</w:t>
      </w:r>
    </w:p>
    <w:p w:rsidR="006D70A0" w:rsidRDefault="006D70A0" w:rsidP="006D70A0">
      <w:pPr>
        <w:spacing w:after="0" w:line="240" w:lineRule="auto"/>
        <w:ind w:right="-17"/>
        <w:jc w:val="center"/>
        <w:rPr>
          <w:rFonts w:ascii="Garamond" w:eastAsia="Times New Roman" w:hAnsi="Garamond"/>
          <w:b/>
          <w:bCs/>
          <w:sz w:val="24"/>
          <w:szCs w:val="24"/>
        </w:rPr>
      </w:pPr>
    </w:p>
    <w:p w:rsidR="006D70A0" w:rsidRDefault="006D70A0" w:rsidP="006D70A0">
      <w:pPr>
        <w:spacing w:after="0" w:line="240" w:lineRule="auto"/>
        <w:ind w:right="-17"/>
        <w:jc w:val="center"/>
        <w:rPr>
          <w:rFonts w:ascii="Garamond" w:eastAsia="Times New Roman" w:hAnsi="Garamond"/>
          <w:b/>
          <w:bCs/>
          <w:sz w:val="24"/>
          <w:szCs w:val="24"/>
        </w:rPr>
      </w:pPr>
    </w:p>
    <w:p w:rsidR="006D70A0" w:rsidRDefault="006D70A0" w:rsidP="006D70A0">
      <w:pPr>
        <w:spacing w:after="0" w:line="240" w:lineRule="auto"/>
        <w:ind w:right="-17"/>
        <w:jc w:val="center"/>
        <w:rPr>
          <w:rFonts w:ascii="Garamond" w:eastAsia="Times New Roman" w:hAnsi="Garamond"/>
          <w:b/>
          <w:bCs/>
          <w:sz w:val="24"/>
          <w:szCs w:val="24"/>
        </w:rPr>
      </w:pPr>
      <w:r>
        <w:rPr>
          <w:rFonts w:ascii="Garamond" w:eastAsia="Times New Roman" w:hAnsi="Garamond"/>
          <w:b/>
          <w:bCs/>
          <w:sz w:val="24"/>
          <w:szCs w:val="24"/>
        </w:rPr>
        <w:t>AVVISO PER MANIFESTAZIONE DI INTERESSE ALL’AFFIDAMENTO DEL SERVIZIO DI ______________________________________________ RELATIVO AL SEGUENTE LAVORO PUBBLICO: _________________________________________________________</w:t>
      </w:r>
    </w:p>
    <w:p w:rsidR="006D70A0" w:rsidRDefault="006D70A0" w:rsidP="006D70A0">
      <w:pPr>
        <w:spacing w:after="0" w:line="240" w:lineRule="auto"/>
        <w:ind w:right="-17"/>
        <w:jc w:val="center"/>
        <w:rPr>
          <w:rFonts w:ascii="Garamond" w:eastAsia="Times New Roman" w:hAnsi="Garamond"/>
          <w:b/>
          <w:bCs/>
          <w:sz w:val="24"/>
          <w:szCs w:val="24"/>
        </w:rPr>
      </w:pPr>
    </w:p>
    <w:p w:rsidR="00E37766" w:rsidRDefault="00E37766" w:rsidP="006D70A0">
      <w:pPr>
        <w:spacing w:after="0" w:line="240" w:lineRule="auto"/>
        <w:ind w:right="-17"/>
        <w:jc w:val="center"/>
        <w:rPr>
          <w:rFonts w:ascii="Garamond" w:eastAsia="Times New Roman" w:hAnsi="Garamond"/>
          <w:b/>
          <w:bCs/>
          <w:sz w:val="24"/>
          <w:szCs w:val="24"/>
        </w:rPr>
      </w:pPr>
    </w:p>
    <w:p w:rsidR="00E37766" w:rsidRPr="00874766" w:rsidRDefault="00E37766" w:rsidP="00E37766">
      <w:pPr>
        <w:spacing w:after="0" w:line="240" w:lineRule="auto"/>
        <w:ind w:right="-17"/>
        <w:jc w:val="both"/>
        <w:rPr>
          <w:rFonts w:ascii="Garamond" w:eastAsia="Times New Roman" w:hAnsi="Garamond"/>
          <w:b/>
          <w:bCs/>
          <w:sz w:val="24"/>
          <w:szCs w:val="24"/>
        </w:rPr>
      </w:pPr>
      <w:r w:rsidRPr="00874766">
        <w:rPr>
          <w:rFonts w:ascii="Garamond" w:eastAsia="Times New Roman" w:hAnsi="Garamond"/>
          <w:b/>
          <w:bCs/>
          <w:sz w:val="24"/>
          <w:szCs w:val="24"/>
        </w:rPr>
        <w:t xml:space="preserve">1. </w:t>
      </w:r>
      <w:r w:rsidR="00C15372" w:rsidRPr="00874766">
        <w:rPr>
          <w:rFonts w:ascii="Garamond" w:eastAsia="Times New Roman" w:hAnsi="Garamond"/>
          <w:b/>
          <w:bCs/>
          <w:sz w:val="24"/>
          <w:szCs w:val="24"/>
        </w:rPr>
        <w:t xml:space="preserve">STAZIONE APPALTANTE E </w:t>
      </w:r>
      <w:r w:rsidRPr="00874766">
        <w:rPr>
          <w:rFonts w:ascii="Garamond" w:eastAsia="Times New Roman" w:hAnsi="Garamond"/>
          <w:b/>
          <w:bCs/>
          <w:sz w:val="24"/>
          <w:szCs w:val="24"/>
        </w:rPr>
        <w:t>OGGETTO DELL’AFFIDAMENTO</w:t>
      </w:r>
    </w:p>
    <w:p w:rsidR="00C15372" w:rsidRPr="00E37766" w:rsidRDefault="00C15372" w:rsidP="0051550F">
      <w:pPr>
        <w:spacing w:after="0"/>
        <w:ind w:right="-17"/>
        <w:jc w:val="both"/>
        <w:rPr>
          <w:rFonts w:ascii="Garamond" w:eastAsia="Times New Roman" w:hAnsi="Garamond"/>
          <w:bCs/>
          <w:sz w:val="24"/>
          <w:szCs w:val="24"/>
        </w:rPr>
      </w:pPr>
      <w:r w:rsidRPr="00C15372">
        <w:rPr>
          <w:rFonts w:ascii="Garamond" w:eastAsia="Times New Roman" w:hAnsi="Garamond"/>
          <w:bCs/>
          <w:sz w:val="24"/>
          <w:szCs w:val="24"/>
        </w:rPr>
        <w:t xml:space="preserve">___________________________________, Via _____________________, Città _______________, CAP ________, </w:t>
      </w:r>
      <w:r>
        <w:rPr>
          <w:rFonts w:ascii="Garamond" w:eastAsia="Times New Roman" w:hAnsi="Garamond"/>
          <w:bCs/>
          <w:sz w:val="24"/>
          <w:szCs w:val="24"/>
        </w:rPr>
        <w:t>PEC: ____________________,</w:t>
      </w:r>
    </w:p>
    <w:p w:rsidR="00E37766" w:rsidRDefault="00E37766" w:rsidP="0051550F">
      <w:pPr>
        <w:spacing w:after="0"/>
        <w:ind w:right="-17"/>
        <w:jc w:val="both"/>
        <w:rPr>
          <w:rFonts w:ascii="Garamond" w:eastAsia="Times New Roman" w:hAnsi="Garamond"/>
          <w:bCs/>
          <w:sz w:val="24"/>
          <w:szCs w:val="24"/>
        </w:rPr>
      </w:pPr>
      <w:r w:rsidRPr="00E37766">
        <w:rPr>
          <w:rFonts w:ascii="Garamond" w:eastAsia="Times New Roman" w:hAnsi="Garamond"/>
          <w:bCs/>
          <w:sz w:val="24"/>
          <w:szCs w:val="24"/>
        </w:rPr>
        <w:t xml:space="preserve">Il presente avviso si riferisce all’affidamento </w:t>
      </w:r>
      <w:r w:rsidRPr="004E3609">
        <w:rPr>
          <w:rFonts w:ascii="Garamond" w:eastAsia="Times New Roman" w:hAnsi="Garamond"/>
          <w:bCs/>
          <w:i/>
          <w:sz w:val="24"/>
          <w:szCs w:val="24"/>
        </w:rPr>
        <w:t>[diretto o previa gara informale]</w:t>
      </w:r>
      <w:r w:rsidRPr="00E37766">
        <w:rPr>
          <w:rFonts w:ascii="Garamond" w:eastAsia="Times New Roman" w:hAnsi="Garamond"/>
          <w:bCs/>
          <w:sz w:val="24"/>
          <w:szCs w:val="24"/>
        </w:rPr>
        <w:t xml:space="preserve"> dell’incarico </w:t>
      </w:r>
      <w:r>
        <w:rPr>
          <w:rFonts w:ascii="Garamond" w:eastAsia="Times New Roman" w:hAnsi="Garamond"/>
          <w:bCs/>
          <w:sz w:val="24"/>
          <w:szCs w:val="24"/>
        </w:rPr>
        <w:t xml:space="preserve">inerente l’esecuzione del seguente servizio, attinente ai </w:t>
      </w:r>
      <w:r w:rsidRPr="00E37766">
        <w:rPr>
          <w:rFonts w:ascii="Garamond" w:eastAsia="Times New Roman" w:hAnsi="Garamond"/>
          <w:bCs/>
          <w:sz w:val="24"/>
          <w:szCs w:val="24"/>
        </w:rPr>
        <w:t>servizi di architettura e ingegneria</w:t>
      </w:r>
      <w:r>
        <w:rPr>
          <w:rFonts w:ascii="Garamond" w:eastAsia="Times New Roman" w:hAnsi="Garamond"/>
          <w:bCs/>
          <w:sz w:val="24"/>
          <w:szCs w:val="24"/>
        </w:rPr>
        <w:t xml:space="preserve">, di cui all’art. 3 </w:t>
      </w:r>
      <w:r w:rsidR="00E27B4F">
        <w:rPr>
          <w:rFonts w:ascii="Garamond" w:eastAsia="Times New Roman" w:hAnsi="Garamond"/>
          <w:bCs/>
          <w:sz w:val="24"/>
          <w:szCs w:val="24"/>
        </w:rPr>
        <w:t>lett. vvvv)</w:t>
      </w:r>
      <w:r w:rsidR="00E27B4F" w:rsidRPr="00E27B4F">
        <w:rPr>
          <w:rFonts w:ascii="Garamond" w:eastAsia="Times New Roman" w:hAnsi="Garamond"/>
          <w:bCs/>
          <w:sz w:val="24"/>
          <w:szCs w:val="24"/>
        </w:rPr>
        <w:t xml:space="preserve"> </w:t>
      </w:r>
      <w:r w:rsidR="00E27B4F" w:rsidRPr="00E37766">
        <w:rPr>
          <w:rFonts w:ascii="Garamond" w:eastAsia="Times New Roman" w:hAnsi="Garamond"/>
          <w:bCs/>
          <w:sz w:val="24"/>
          <w:szCs w:val="24"/>
        </w:rPr>
        <w:t xml:space="preserve">del Decreto Legislativo 18 aprile 2016, n. 50 </w:t>
      </w:r>
      <w:r w:rsidR="00E27B4F">
        <w:rPr>
          <w:rFonts w:ascii="Garamond" w:eastAsia="Times New Roman" w:hAnsi="Garamond"/>
          <w:bCs/>
          <w:sz w:val="24"/>
          <w:szCs w:val="24"/>
        </w:rPr>
        <w:t xml:space="preserve">e s.m.i. </w:t>
      </w:r>
      <w:r w:rsidR="00E27B4F" w:rsidRPr="00E27B4F">
        <w:rPr>
          <w:rFonts w:ascii="Garamond" w:eastAsia="Times New Roman" w:hAnsi="Garamond"/>
          <w:bCs/>
          <w:sz w:val="24"/>
          <w:szCs w:val="24"/>
        </w:rPr>
        <w:t xml:space="preserve">(nel prosieguo </w:t>
      </w:r>
      <w:r w:rsidR="00E27B4F">
        <w:rPr>
          <w:rFonts w:ascii="Garamond" w:eastAsia="Times New Roman" w:hAnsi="Garamond"/>
          <w:bCs/>
          <w:sz w:val="24"/>
          <w:szCs w:val="24"/>
        </w:rPr>
        <w:t xml:space="preserve">solo </w:t>
      </w:r>
      <w:r w:rsidR="00E27B4F" w:rsidRPr="00E27B4F">
        <w:rPr>
          <w:rFonts w:ascii="Garamond" w:eastAsia="Times New Roman" w:hAnsi="Garamond"/>
          <w:bCs/>
          <w:sz w:val="24"/>
          <w:szCs w:val="24"/>
        </w:rPr>
        <w:t>“Codice”)</w:t>
      </w:r>
    </w:p>
    <w:p w:rsidR="00E37766" w:rsidRDefault="00E37766" w:rsidP="0051550F">
      <w:pPr>
        <w:spacing w:after="0"/>
        <w:ind w:right="-17"/>
        <w:jc w:val="both"/>
        <w:rPr>
          <w:rFonts w:ascii="Garamond" w:eastAsia="Times New Roman" w:hAnsi="Garamond"/>
          <w:bCs/>
          <w:sz w:val="24"/>
          <w:szCs w:val="24"/>
        </w:rPr>
      </w:pPr>
      <w:r w:rsidRPr="00E37766">
        <w:rPr>
          <w:rFonts w:ascii="Garamond" w:eastAsia="Times New Roman" w:hAnsi="Garamond"/>
          <w:bCs/>
          <w:sz w:val="24"/>
          <w:szCs w:val="24"/>
        </w:rPr>
        <w:t>____________________________________________________________________________</w:t>
      </w:r>
      <w:r>
        <w:rPr>
          <w:rFonts w:ascii="Garamond" w:eastAsia="Times New Roman" w:hAnsi="Garamond"/>
          <w:bCs/>
          <w:sz w:val="24"/>
          <w:szCs w:val="24"/>
        </w:rPr>
        <w:t>___</w:t>
      </w:r>
      <w:r w:rsidRPr="00E37766">
        <w:rPr>
          <w:rFonts w:ascii="Garamond" w:eastAsia="Times New Roman" w:hAnsi="Garamond"/>
          <w:bCs/>
          <w:sz w:val="24"/>
          <w:szCs w:val="24"/>
        </w:rPr>
        <w:t>,</w:t>
      </w:r>
    </w:p>
    <w:p w:rsidR="00E37766" w:rsidRDefault="00E37766" w:rsidP="0051550F">
      <w:pPr>
        <w:spacing w:after="0"/>
        <w:ind w:right="-17"/>
        <w:jc w:val="both"/>
        <w:rPr>
          <w:rFonts w:ascii="Garamond" w:eastAsia="Times New Roman" w:hAnsi="Garamond"/>
          <w:bCs/>
          <w:sz w:val="24"/>
          <w:szCs w:val="24"/>
        </w:rPr>
      </w:pPr>
      <w:r w:rsidRPr="00E37766">
        <w:rPr>
          <w:rFonts w:ascii="Garamond" w:eastAsia="Times New Roman" w:hAnsi="Garamond"/>
          <w:bCs/>
          <w:sz w:val="24"/>
          <w:szCs w:val="24"/>
        </w:rPr>
        <w:t>relativ</w:t>
      </w:r>
      <w:r w:rsidR="00E27B4F">
        <w:rPr>
          <w:rFonts w:ascii="Garamond" w:eastAsia="Times New Roman" w:hAnsi="Garamond"/>
          <w:bCs/>
          <w:sz w:val="24"/>
          <w:szCs w:val="24"/>
        </w:rPr>
        <w:t>o</w:t>
      </w:r>
      <w:r w:rsidRPr="00E37766">
        <w:rPr>
          <w:rFonts w:ascii="Garamond" w:eastAsia="Times New Roman" w:hAnsi="Garamond"/>
          <w:bCs/>
          <w:sz w:val="24"/>
          <w:szCs w:val="24"/>
        </w:rPr>
        <w:t xml:space="preserve"> ai lavori di:</w:t>
      </w:r>
    </w:p>
    <w:p w:rsidR="00E27B4F" w:rsidRDefault="00E27B4F" w:rsidP="0051550F">
      <w:pPr>
        <w:spacing w:after="0"/>
        <w:ind w:right="-17"/>
        <w:jc w:val="both"/>
        <w:rPr>
          <w:rFonts w:ascii="Garamond" w:eastAsia="Times New Roman" w:hAnsi="Garamond"/>
          <w:bCs/>
          <w:sz w:val="24"/>
          <w:szCs w:val="24"/>
        </w:rPr>
      </w:pPr>
      <w:r>
        <w:rPr>
          <w:rFonts w:ascii="Garamond" w:eastAsia="Times New Roman" w:hAnsi="Garamond"/>
          <w:bCs/>
          <w:sz w:val="24"/>
          <w:szCs w:val="24"/>
        </w:rPr>
        <w:t>_______________________________________________________________________________,</w:t>
      </w:r>
    </w:p>
    <w:p w:rsidR="006A0726" w:rsidRDefault="00E37766" w:rsidP="0051550F">
      <w:pPr>
        <w:spacing w:after="0"/>
        <w:ind w:right="-17"/>
        <w:jc w:val="both"/>
        <w:rPr>
          <w:rFonts w:ascii="Garamond" w:eastAsia="Times New Roman" w:hAnsi="Garamond"/>
          <w:bCs/>
          <w:sz w:val="24"/>
          <w:szCs w:val="24"/>
        </w:rPr>
      </w:pPr>
      <w:r w:rsidRPr="00E37766">
        <w:rPr>
          <w:rFonts w:ascii="Garamond" w:eastAsia="Times New Roman" w:hAnsi="Garamond"/>
          <w:bCs/>
          <w:sz w:val="24"/>
          <w:szCs w:val="24"/>
        </w:rPr>
        <w:t xml:space="preserve">ai sensi </w:t>
      </w:r>
      <w:r w:rsidR="00E27B4F">
        <w:rPr>
          <w:rFonts w:ascii="Garamond" w:eastAsia="Times New Roman" w:hAnsi="Garamond"/>
          <w:bCs/>
          <w:sz w:val="24"/>
          <w:szCs w:val="24"/>
        </w:rPr>
        <w:t xml:space="preserve">in particolare </w:t>
      </w:r>
      <w:r w:rsidRPr="00E37766">
        <w:rPr>
          <w:rFonts w:ascii="Garamond" w:eastAsia="Times New Roman" w:hAnsi="Garamond"/>
          <w:bCs/>
          <w:sz w:val="24"/>
          <w:szCs w:val="24"/>
        </w:rPr>
        <w:t>de</w:t>
      </w:r>
      <w:r w:rsidR="00E27B4F">
        <w:rPr>
          <w:rFonts w:ascii="Garamond" w:eastAsia="Times New Roman" w:hAnsi="Garamond"/>
          <w:bCs/>
          <w:sz w:val="24"/>
          <w:szCs w:val="24"/>
        </w:rPr>
        <w:t xml:space="preserve">gli </w:t>
      </w:r>
      <w:r w:rsidRPr="00E37766">
        <w:rPr>
          <w:rFonts w:ascii="Garamond" w:eastAsia="Times New Roman" w:hAnsi="Garamond"/>
          <w:bCs/>
          <w:sz w:val="24"/>
          <w:szCs w:val="24"/>
        </w:rPr>
        <w:t>art</w:t>
      </w:r>
      <w:r w:rsidR="00E27B4F">
        <w:rPr>
          <w:rFonts w:ascii="Garamond" w:eastAsia="Times New Roman" w:hAnsi="Garamond"/>
          <w:bCs/>
          <w:sz w:val="24"/>
          <w:szCs w:val="24"/>
        </w:rPr>
        <w:t>t.</w:t>
      </w:r>
      <w:r w:rsidRPr="00E37766">
        <w:rPr>
          <w:rFonts w:ascii="Garamond" w:eastAsia="Times New Roman" w:hAnsi="Garamond"/>
          <w:bCs/>
          <w:sz w:val="24"/>
          <w:szCs w:val="24"/>
        </w:rPr>
        <w:t xml:space="preserve"> 31, co</w:t>
      </w:r>
      <w:r w:rsidR="0016687F">
        <w:rPr>
          <w:rFonts w:ascii="Garamond" w:eastAsia="Times New Roman" w:hAnsi="Garamond"/>
          <w:bCs/>
          <w:sz w:val="24"/>
          <w:szCs w:val="24"/>
        </w:rPr>
        <w:t>mma</w:t>
      </w:r>
      <w:r w:rsidR="00E27B4F">
        <w:rPr>
          <w:rFonts w:ascii="Garamond" w:eastAsia="Times New Roman" w:hAnsi="Garamond"/>
          <w:bCs/>
          <w:sz w:val="24"/>
          <w:szCs w:val="24"/>
        </w:rPr>
        <w:t xml:space="preserve"> </w:t>
      </w:r>
      <w:r w:rsidR="006F4F96">
        <w:rPr>
          <w:rFonts w:ascii="Garamond" w:eastAsia="Times New Roman" w:hAnsi="Garamond"/>
          <w:bCs/>
          <w:sz w:val="24"/>
          <w:szCs w:val="24"/>
        </w:rPr>
        <w:t>8</w:t>
      </w:r>
      <w:r w:rsidRPr="00E37766">
        <w:rPr>
          <w:rFonts w:ascii="Garamond" w:eastAsia="Times New Roman" w:hAnsi="Garamond"/>
          <w:bCs/>
          <w:sz w:val="24"/>
          <w:szCs w:val="24"/>
        </w:rPr>
        <w:t xml:space="preserve"> </w:t>
      </w:r>
      <w:r w:rsidR="00E27B4F">
        <w:rPr>
          <w:rFonts w:ascii="Garamond" w:eastAsia="Times New Roman" w:hAnsi="Garamond"/>
          <w:bCs/>
          <w:sz w:val="24"/>
          <w:szCs w:val="24"/>
        </w:rPr>
        <w:t>e 3</w:t>
      </w:r>
      <w:r w:rsidR="0016687F">
        <w:rPr>
          <w:rFonts w:ascii="Garamond" w:eastAsia="Times New Roman" w:hAnsi="Garamond"/>
          <w:bCs/>
          <w:sz w:val="24"/>
          <w:szCs w:val="24"/>
        </w:rPr>
        <w:t>6, comma 2 lett. a)</w:t>
      </w:r>
      <w:r w:rsidR="00E27B4F">
        <w:rPr>
          <w:rFonts w:ascii="Garamond" w:eastAsia="Times New Roman" w:hAnsi="Garamond"/>
          <w:bCs/>
          <w:sz w:val="24"/>
          <w:szCs w:val="24"/>
        </w:rPr>
        <w:t xml:space="preserve"> del Codice e </w:t>
      </w:r>
      <w:r w:rsidRPr="00E37766">
        <w:rPr>
          <w:rFonts w:ascii="Garamond" w:eastAsia="Times New Roman" w:hAnsi="Garamond"/>
          <w:bCs/>
          <w:sz w:val="24"/>
          <w:szCs w:val="24"/>
        </w:rPr>
        <w:t xml:space="preserve">delle indicazioni </w:t>
      </w:r>
      <w:r w:rsidR="00E27B4F">
        <w:rPr>
          <w:rFonts w:ascii="Garamond" w:eastAsia="Times New Roman" w:hAnsi="Garamond"/>
          <w:bCs/>
          <w:sz w:val="24"/>
          <w:szCs w:val="24"/>
        </w:rPr>
        <w:t>contenute n</w:t>
      </w:r>
      <w:r w:rsidRPr="00E37766">
        <w:rPr>
          <w:rFonts w:ascii="Garamond" w:eastAsia="Times New Roman" w:hAnsi="Garamond"/>
          <w:bCs/>
          <w:sz w:val="24"/>
          <w:szCs w:val="24"/>
        </w:rPr>
        <w:t xml:space="preserve">elle Linee Guida </w:t>
      </w:r>
      <w:r w:rsidR="00E27B4F">
        <w:rPr>
          <w:rFonts w:ascii="Garamond" w:eastAsia="Times New Roman" w:hAnsi="Garamond"/>
          <w:bCs/>
          <w:sz w:val="24"/>
          <w:szCs w:val="24"/>
        </w:rPr>
        <w:t xml:space="preserve">ANAC </w:t>
      </w:r>
      <w:r w:rsidRPr="00E37766">
        <w:rPr>
          <w:rFonts w:ascii="Garamond" w:eastAsia="Times New Roman" w:hAnsi="Garamond"/>
          <w:bCs/>
          <w:sz w:val="24"/>
          <w:szCs w:val="24"/>
        </w:rPr>
        <w:t>n. 1</w:t>
      </w:r>
      <w:r w:rsidR="00E27B4F">
        <w:rPr>
          <w:rFonts w:ascii="Garamond" w:eastAsia="Times New Roman" w:hAnsi="Garamond"/>
          <w:bCs/>
          <w:sz w:val="24"/>
          <w:szCs w:val="24"/>
        </w:rPr>
        <w:t>/16</w:t>
      </w:r>
      <w:r w:rsidRPr="00E37766">
        <w:rPr>
          <w:rFonts w:ascii="Garamond" w:eastAsia="Times New Roman" w:hAnsi="Garamond"/>
          <w:bCs/>
          <w:sz w:val="24"/>
          <w:szCs w:val="24"/>
        </w:rPr>
        <w:t xml:space="preserve"> </w:t>
      </w:r>
      <w:r w:rsidR="00E27B4F">
        <w:rPr>
          <w:rFonts w:ascii="Garamond" w:eastAsia="Times New Roman" w:hAnsi="Garamond"/>
          <w:bCs/>
          <w:sz w:val="24"/>
          <w:szCs w:val="24"/>
        </w:rPr>
        <w:t>(</w:t>
      </w:r>
      <w:r w:rsidRPr="00E37766">
        <w:rPr>
          <w:rFonts w:ascii="Garamond" w:eastAsia="Times New Roman" w:hAnsi="Garamond"/>
          <w:bCs/>
          <w:sz w:val="24"/>
          <w:szCs w:val="24"/>
        </w:rPr>
        <w:t>“Indirizzi generali sull’affidamento dei servizi attinenti all’architettura e all’ingegneria”</w:t>
      </w:r>
      <w:r w:rsidR="00DC1D98">
        <w:rPr>
          <w:rFonts w:ascii="Garamond" w:eastAsia="Times New Roman" w:hAnsi="Garamond"/>
          <w:bCs/>
          <w:sz w:val="24"/>
          <w:szCs w:val="24"/>
        </w:rPr>
        <w:t xml:space="preserve"> </w:t>
      </w:r>
      <w:r w:rsidR="00E27B4F">
        <w:rPr>
          <w:rFonts w:ascii="Garamond" w:eastAsia="Times New Roman" w:hAnsi="Garamond"/>
          <w:bCs/>
          <w:sz w:val="24"/>
          <w:szCs w:val="24"/>
        </w:rPr>
        <w:t xml:space="preserve">- </w:t>
      </w:r>
      <w:r w:rsidRPr="00E27B4F">
        <w:rPr>
          <w:rFonts w:ascii="Garamond" w:eastAsia="Times New Roman" w:hAnsi="Garamond"/>
          <w:bCs/>
          <w:sz w:val="24"/>
          <w:szCs w:val="24"/>
        </w:rPr>
        <w:t xml:space="preserve">nel prosieguo </w:t>
      </w:r>
      <w:r w:rsidR="00E27B4F">
        <w:rPr>
          <w:rFonts w:ascii="Garamond" w:eastAsia="Times New Roman" w:hAnsi="Garamond"/>
          <w:bCs/>
          <w:sz w:val="24"/>
          <w:szCs w:val="24"/>
        </w:rPr>
        <w:t xml:space="preserve">solo </w:t>
      </w:r>
      <w:r w:rsidRPr="00E27B4F">
        <w:rPr>
          <w:rFonts w:ascii="Garamond" w:eastAsia="Times New Roman" w:hAnsi="Garamond"/>
          <w:bCs/>
          <w:sz w:val="24"/>
          <w:szCs w:val="24"/>
        </w:rPr>
        <w:t>“Linee Guida n.1”)</w:t>
      </w:r>
      <w:r w:rsidR="006A0726">
        <w:rPr>
          <w:rFonts w:ascii="Garamond" w:eastAsia="Times New Roman" w:hAnsi="Garamond"/>
          <w:bCs/>
          <w:sz w:val="24"/>
          <w:szCs w:val="24"/>
        </w:rPr>
        <w:t>.</w:t>
      </w:r>
    </w:p>
    <w:p w:rsidR="004E3609" w:rsidRPr="004E3609" w:rsidRDefault="004E3609" w:rsidP="0051550F">
      <w:pPr>
        <w:spacing w:after="0"/>
        <w:ind w:right="-17"/>
        <w:jc w:val="both"/>
        <w:rPr>
          <w:rFonts w:ascii="Garamond" w:eastAsia="Times New Roman" w:hAnsi="Garamond"/>
          <w:bCs/>
          <w:sz w:val="24"/>
          <w:szCs w:val="24"/>
          <w:highlight w:val="yellow"/>
        </w:rPr>
      </w:pPr>
      <w:r w:rsidRPr="004E3609">
        <w:rPr>
          <w:rFonts w:ascii="Garamond" w:eastAsia="Times New Roman" w:hAnsi="Garamond"/>
          <w:bCs/>
          <w:sz w:val="24"/>
          <w:szCs w:val="24"/>
          <w:highlight w:val="yellow"/>
        </w:rPr>
        <w:t>L’intervento è previsto con Ordinanza commissariale n. ___ del ______________</w:t>
      </w:r>
      <w:r w:rsidR="00CC37B4">
        <w:rPr>
          <w:rFonts w:ascii="Garamond" w:eastAsia="Times New Roman" w:hAnsi="Garamond"/>
          <w:bCs/>
          <w:sz w:val="24"/>
          <w:szCs w:val="24"/>
          <w:highlight w:val="yellow"/>
        </w:rPr>
        <w:t>__, che prevede specificamente:</w:t>
      </w:r>
    </w:p>
    <w:p w:rsidR="004E3609" w:rsidRPr="004E3609" w:rsidRDefault="004E3609" w:rsidP="0051550F">
      <w:pPr>
        <w:spacing w:after="0"/>
        <w:ind w:right="-17"/>
        <w:jc w:val="both"/>
        <w:rPr>
          <w:rFonts w:ascii="Garamond" w:eastAsia="Times New Roman" w:hAnsi="Garamond"/>
          <w:bCs/>
          <w:sz w:val="24"/>
          <w:szCs w:val="24"/>
          <w:highlight w:val="yellow"/>
        </w:rPr>
      </w:pPr>
      <w:r w:rsidRPr="004E3609">
        <w:rPr>
          <w:rFonts w:ascii="Garamond" w:eastAsia="Times New Roman" w:hAnsi="Garamond"/>
          <w:bCs/>
          <w:sz w:val="24"/>
          <w:szCs w:val="24"/>
          <w:highlight w:val="yellow"/>
        </w:rPr>
        <w:t>_______________________________________________________________________________</w:t>
      </w:r>
    </w:p>
    <w:p w:rsidR="004E3609" w:rsidRPr="004E3609" w:rsidRDefault="004E3609" w:rsidP="0051550F">
      <w:pPr>
        <w:spacing w:after="0"/>
        <w:ind w:right="-17"/>
        <w:jc w:val="both"/>
        <w:rPr>
          <w:rFonts w:ascii="Garamond" w:eastAsia="Times New Roman" w:hAnsi="Garamond"/>
          <w:bCs/>
          <w:sz w:val="24"/>
          <w:szCs w:val="24"/>
          <w:highlight w:val="yellow"/>
        </w:rPr>
      </w:pPr>
      <w:r w:rsidRPr="004E3609">
        <w:rPr>
          <w:rFonts w:ascii="Garamond" w:eastAsia="Times New Roman" w:hAnsi="Garamond"/>
          <w:bCs/>
          <w:sz w:val="24"/>
          <w:szCs w:val="24"/>
          <w:highlight w:val="yellow"/>
        </w:rPr>
        <w:t>_______________________________________________________________________________</w:t>
      </w:r>
    </w:p>
    <w:p w:rsidR="004E3609" w:rsidRPr="004E3609" w:rsidRDefault="004E3609" w:rsidP="0051550F">
      <w:pPr>
        <w:spacing w:after="0"/>
        <w:ind w:right="-17"/>
        <w:jc w:val="both"/>
        <w:rPr>
          <w:rFonts w:ascii="Garamond" w:eastAsia="Times New Roman" w:hAnsi="Garamond"/>
          <w:bCs/>
          <w:sz w:val="24"/>
          <w:szCs w:val="24"/>
          <w:highlight w:val="yellow"/>
        </w:rPr>
      </w:pPr>
      <w:r w:rsidRPr="004E3609">
        <w:rPr>
          <w:rFonts w:ascii="Garamond" w:eastAsia="Times New Roman" w:hAnsi="Garamond"/>
          <w:bCs/>
          <w:sz w:val="24"/>
          <w:szCs w:val="24"/>
          <w:highlight w:val="yellow"/>
        </w:rPr>
        <w:t>_______________________________________________________________________________</w:t>
      </w:r>
    </w:p>
    <w:p w:rsidR="004E3609" w:rsidRDefault="004E3609" w:rsidP="0051550F">
      <w:pPr>
        <w:spacing w:after="0"/>
        <w:ind w:right="-17"/>
        <w:jc w:val="both"/>
        <w:rPr>
          <w:rFonts w:ascii="Garamond" w:eastAsia="Times New Roman" w:hAnsi="Garamond"/>
          <w:bCs/>
          <w:sz w:val="24"/>
          <w:szCs w:val="24"/>
        </w:rPr>
      </w:pPr>
      <w:r w:rsidRPr="004E3609">
        <w:rPr>
          <w:rFonts w:ascii="Garamond" w:eastAsia="Times New Roman" w:hAnsi="Garamond"/>
          <w:bCs/>
          <w:sz w:val="24"/>
          <w:szCs w:val="24"/>
          <w:highlight w:val="yellow"/>
        </w:rPr>
        <w:t>_______________________________________________________________________________</w:t>
      </w:r>
    </w:p>
    <w:p w:rsidR="004E3609" w:rsidRDefault="004E3609" w:rsidP="0051550F">
      <w:pPr>
        <w:spacing w:after="0"/>
        <w:ind w:right="-17"/>
        <w:jc w:val="both"/>
        <w:rPr>
          <w:rFonts w:ascii="Garamond" w:eastAsia="Times New Roman" w:hAnsi="Garamond"/>
          <w:bCs/>
          <w:sz w:val="24"/>
          <w:szCs w:val="24"/>
        </w:rPr>
      </w:pPr>
    </w:p>
    <w:p w:rsidR="00E37766" w:rsidRPr="00E37766" w:rsidRDefault="00776697" w:rsidP="0051550F">
      <w:pPr>
        <w:spacing w:after="0"/>
        <w:ind w:right="-17"/>
        <w:jc w:val="both"/>
        <w:rPr>
          <w:rFonts w:ascii="Garamond" w:eastAsia="Times New Roman" w:hAnsi="Garamond"/>
          <w:bCs/>
          <w:sz w:val="24"/>
          <w:szCs w:val="24"/>
        </w:rPr>
      </w:pPr>
      <w:r>
        <w:rPr>
          <w:rFonts w:ascii="Garamond" w:eastAsia="Times New Roman" w:hAnsi="Garamond"/>
          <w:bCs/>
          <w:sz w:val="24"/>
          <w:szCs w:val="24"/>
        </w:rPr>
        <w:t>Procedi</w:t>
      </w:r>
      <w:r w:rsidR="006A0726">
        <w:rPr>
          <w:rFonts w:ascii="Garamond" w:eastAsia="Times New Roman" w:hAnsi="Garamond"/>
          <w:bCs/>
          <w:sz w:val="24"/>
          <w:szCs w:val="24"/>
        </w:rPr>
        <w:t>m</w:t>
      </w:r>
      <w:r>
        <w:rPr>
          <w:rFonts w:ascii="Garamond" w:eastAsia="Times New Roman" w:hAnsi="Garamond"/>
          <w:bCs/>
          <w:sz w:val="24"/>
          <w:szCs w:val="24"/>
        </w:rPr>
        <w:t>e</w:t>
      </w:r>
      <w:r w:rsidR="006A0726">
        <w:rPr>
          <w:rFonts w:ascii="Garamond" w:eastAsia="Times New Roman" w:hAnsi="Garamond"/>
          <w:bCs/>
          <w:sz w:val="24"/>
          <w:szCs w:val="24"/>
        </w:rPr>
        <w:t>nto</w:t>
      </w:r>
      <w:r w:rsidR="00E37766" w:rsidRPr="00E37766">
        <w:rPr>
          <w:rFonts w:ascii="Garamond" w:eastAsia="Times New Roman" w:hAnsi="Garamond"/>
          <w:bCs/>
          <w:sz w:val="24"/>
          <w:szCs w:val="24"/>
        </w:rPr>
        <w:t xml:space="preserve"> avviato </w:t>
      </w:r>
      <w:r w:rsidR="00B6639D">
        <w:rPr>
          <w:rFonts w:ascii="Garamond" w:eastAsia="Times New Roman" w:hAnsi="Garamond"/>
          <w:bCs/>
          <w:sz w:val="24"/>
          <w:szCs w:val="24"/>
        </w:rPr>
        <w:t>con Decreto / Determina n. ___ del _______, dal sottoscritto Responsabile Unico del Procedimento</w:t>
      </w:r>
      <w:r w:rsidR="00E37766" w:rsidRPr="00E37766">
        <w:rPr>
          <w:rFonts w:ascii="Garamond" w:eastAsia="Times New Roman" w:hAnsi="Garamond"/>
          <w:bCs/>
          <w:sz w:val="24"/>
          <w:szCs w:val="24"/>
        </w:rPr>
        <w:t>.</w:t>
      </w:r>
    </w:p>
    <w:p w:rsidR="00E37766" w:rsidRPr="00E37766" w:rsidRDefault="00E37766" w:rsidP="0051550F">
      <w:pPr>
        <w:spacing w:after="0"/>
        <w:ind w:right="-17"/>
        <w:jc w:val="both"/>
        <w:rPr>
          <w:rFonts w:ascii="Garamond" w:eastAsia="Times New Roman" w:hAnsi="Garamond"/>
          <w:bCs/>
          <w:sz w:val="24"/>
          <w:szCs w:val="24"/>
        </w:rPr>
      </w:pPr>
      <w:r w:rsidRPr="00E37766">
        <w:rPr>
          <w:rFonts w:ascii="Garamond" w:eastAsia="Times New Roman" w:hAnsi="Garamond"/>
          <w:bCs/>
          <w:sz w:val="24"/>
          <w:szCs w:val="24"/>
        </w:rPr>
        <w:t>CIG: _________________; CUP: ______________________.</w:t>
      </w:r>
    </w:p>
    <w:p w:rsidR="00E37766" w:rsidRPr="00E37766" w:rsidRDefault="00E37766" w:rsidP="0051550F">
      <w:pPr>
        <w:spacing w:after="0"/>
        <w:ind w:right="-17"/>
        <w:jc w:val="both"/>
        <w:rPr>
          <w:rFonts w:ascii="Garamond" w:eastAsia="Times New Roman" w:hAnsi="Garamond"/>
          <w:bCs/>
          <w:sz w:val="24"/>
          <w:szCs w:val="24"/>
        </w:rPr>
      </w:pPr>
      <w:r w:rsidRPr="00E37766">
        <w:rPr>
          <w:rFonts w:ascii="Garamond" w:eastAsia="Times New Roman" w:hAnsi="Garamond"/>
          <w:bCs/>
          <w:sz w:val="24"/>
          <w:szCs w:val="24"/>
        </w:rPr>
        <w:t xml:space="preserve">Il luogo di esecuzione </w:t>
      </w:r>
      <w:r w:rsidR="00C3093C">
        <w:rPr>
          <w:rFonts w:ascii="Garamond" w:eastAsia="Times New Roman" w:hAnsi="Garamond"/>
          <w:bCs/>
          <w:sz w:val="24"/>
          <w:szCs w:val="24"/>
        </w:rPr>
        <w:t xml:space="preserve">principale </w:t>
      </w:r>
      <w:r w:rsidRPr="00E37766">
        <w:rPr>
          <w:rFonts w:ascii="Garamond" w:eastAsia="Times New Roman" w:hAnsi="Garamond"/>
          <w:bCs/>
          <w:sz w:val="24"/>
          <w:szCs w:val="24"/>
        </w:rPr>
        <w:t>del servizio è ____________________________________________.</w:t>
      </w:r>
    </w:p>
    <w:p w:rsidR="00E37766" w:rsidRPr="00E37766" w:rsidRDefault="00E37766" w:rsidP="0051550F">
      <w:pPr>
        <w:spacing w:after="0"/>
        <w:ind w:right="-17"/>
        <w:jc w:val="both"/>
        <w:rPr>
          <w:rFonts w:ascii="Garamond" w:eastAsia="Times New Roman" w:hAnsi="Garamond"/>
          <w:bCs/>
          <w:sz w:val="24"/>
          <w:szCs w:val="24"/>
        </w:rPr>
      </w:pPr>
      <w:r w:rsidRPr="00E37766">
        <w:rPr>
          <w:rFonts w:ascii="Garamond" w:eastAsia="Times New Roman" w:hAnsi="Garamond"/>
          <w:bCs/>
          <w:sz w:val="24"/>
          <w:szCs w:val="24"/>
        </w:rPr>
        <w:t>Il tempo di esecuzione del servizio è di _____________ giorni naturali e consecuti</w:t>
      </w:r>
      <w:r w:rsidR="00C3093C">
        <w:rPr>
          <w:rFonts w:ascii="Garamond" w:eastAsia="Times New Roman" w:hAnsi="Garamond"/>
          <w:bCs/>
          <w:sz w:val="24"/>
          <w:szCs w:val="24"/>
        </w:rPr>
        <w:t>vi dalla stipula del contratto</w:t>
      </w:r>
      <w:r w:rsidR="00ED6520">
        <w:rPr>
          <w:rFonts w:ascii="Garamond" w:eastAsia="Times New Roman" w:hAnsi="Garamond"/>
          <w:bCs/>
          <w:sz w:val="24"/>
          <w:szCs w:val="24"/>
        </w:rPr>
        <w:t xml:space="preserve"> e/o dalla data di avvio dell’esecuzione disposta dal RUP della stazione appaltante</w:t>
      </w:r>
      <w:r w:rsidR="00C3093C">
        <w:rPr>
          <w:rFonts w:ascii="Garamond" w:eastAsia="Times New Roman" w:hAnsi="Garamond"/>
          <w:bCs/>
          <w:sz w:val="24"/>
          <w:szCs w:val="24"/>
        </w:rPr>
        <w:t>.</w:t>
      </w:r>
    </w:p>
    <w:p w:rsidR="00E37766" w:rsidRDefault="002D1E17" w:rsidP="0051550F">
      <w:pPr>
        <w:spacing w:after="0"/>
        <w:ind w:right="-17"/>
        <w:jc w:val="both"/>
        <w:rPr>
          <w:rFonts w:ascii="Garamond" w:eastAsia="Times New Roman" w:hAnsi="Garamond"/>
          <w:bCs/>
          <w:sz w:val="24"/>
          <w:szCs w:val="24"/>
        </w:rPr>
      </w:pPr>
      <w:r>
        <w:rPr>
          <w:rFonts w:ascii="Garamond" w:eastAsia="Times New Roman" w:hAnsi="Garamond"/>
          <w:bCs/>
          <w:sz w:val="24"/>
          <w:szCs w:val="24"/>
        </w:rPr>
        <w:t>Il presente avviso non costituisce invito ad offrire e non implica alcun impegno contrattuale per la Stazione appaltante.</w:t>
      </w:r>
    </w:p>
    <w:p w:rsidR="007E77A1" w:rsidRPr="007E77A1" w:rsidRDefault="007E77A1" w:rsidP="0051550F">
      <w:pPr>
        <w:spacing w:before="60" w:after="60"/>
        <w:rPr>
          <w:rFonts w:ascii="Garamond" w:hAnsi="Garamond"/>
          <w:i/>
          <w:sz w:val="24"/>
          <w:szCs w:val="24"/>
        </w:rPr>
      </w:pPr>
      <w:r w:rsidRPr="007E77A1">
        <w:rPr>
          <w:rFonts w:ascii="Garamond" w:hAnsi="Garamond"/>
          <w:sz w:val="24"/>
          <w:szCs w:val="24"/>
        </w:rPr>
        <w:t>L’appalto è costituito da un unico lotto poiché: .........................................</w:t>
      </w:r>
      <w:r w:rsidRPr="007E77A1">
        <w:rPr>
          <w:rFonts w:ascii="Garamond" w:hAnsi="Garamond"/>
          <w:i/>
          <w:sz w:val="24"/>
          <w:szCs w:val="24"/>
        </w:rPr>
        <w:t xml:space="preserve">[motivare la mancata suddivisione in lotti ai sensi dell’art. 51, comma 1 del Codice]. </w:t>
      </w:r>
    </w:p>
    <w:p w:rsidR="002D1E17" w:rsidRDefault="002D1E17" w:rsidP="00E37766">
      <w:pPr>
        <w:spacing w:after="0" w:line="240" w:lineRule="auto"/>
        <w:ind w:right="-17"/>
        <w:jc w:val="both"/>
        <w:rPr>
          <w:rFonts w:ascii="Garamond" w:eastAsia="Times New Roman" w:hAnsi="Garamond"/>
          <w:bCs/>
          <w:sz w:val="24"/>
          <w:szCs w:val="24"/>
        </w:rPr>
      </w:pPr>
    </w:p>
    <w:p w:rsidR="00CC37B4" w:rsidRDefault="00CC37B4" w:rsidP="00E37766">
      <w:pPr>
        <w:spacing w:after="0" w:line="240" w:lineRule="auto"/>
        <w:ind w:right="-17"/>
        <w:jc w:val="both"/>
        <w:rPr>
          <w:rFonts w:ascii="Garamond" w:eastAsia="Times New Roman" w:hAnsi="Garamond"/>
          <w:b/>
          <w:bCs/>
          <w:sz w:val="24"/>
          <w:szCs w:val="24"/>
        </w:rPr>
      </w:pPr>
    </w:p>
    <w:p w:rsidR="00CC37B4" w:rsidRDefault="00CC37B4" w:rsidP="00E37766">
      <w:pPr>
        <w:spacing w:after="0" w:line="240" w:lineRule="auto"/>
        <w:ind w:right="-17"/>
        <w:jc w:val="both"/>
        <w:rPr>
          <w:rFonts w:ascii="Garamond" w:eastAsia="Times New Roman" w:hAnsi="Garamond"/>
          <w:b/>
          <w:bCs/>
          <w:sz w:val="24"/>
          <w:szCs w:val="24"/>
        </w:rPr>
      </w:pPr>
    </w:p>
    <w:p w:rsidR="00CC37B4" w:rsidRDefault="00CC37B4" w:rsidP="00E37766">
      <w:pPr>
        <w:spacing w:after="0" w:line="240" w:lineRule="auto"/>
        <w:ind w:right="-17"/>
        <w:jc w:val="both"/>
        <w:rPr>
          <w:rFonts w:ascii="Garamond" w:eastAsia="Times New Roman" w:hAnsi="Garamond"/>
          <w:b/>
          <w:bCs/>
          <w:sz w:val="24"/>
          <w:szCs w:val="24"/>
        </w:rPr>
      </w:pPr>
    </w:p>
    <w:p w:rsidR="00CC37B4" w:rsidRDefault="00CC37B4" w:rsidP="00E37766">
      <w:pPr>
        <w:spacing w:after="0" w:line="240" w:lineRule="auto"/>
        <w:ind w:right="-17"/>
        <w:jc w:val="both"/>
        <w:rPr>
          <w:rFonts w:ascii="Garamond" w:eastAsia="Times New Roman" w:hAnsi="Garamond"/>
          <w:b/>
          <w:bCs/>
          <w:sz w:val="24"/>
          <w:szCs w:val="24"/>
        </w:rPr>
      </w:pPr>
    </w:p>
    <w:p w:rsidR="00E37766" w:rsidRPr="00874766" w:rsidRDefault="00E37766" w:rsidP="00E37766">
      <w:pPr>
        <w:spacing w:after="0" w:line="240" w:lineRule="auto"/>
        <w:ind w:right="-17"/>
        <w:jc w:val="both"/>
        <w:rPr>
          <w:rFonts w:ascii="Garamond" w:eastAsia="Times New Roman" w:hAnsi="Garamond"/>
          <w:b/>
          <w:bCs/>
          <w:sz w:val="24"/>
          <w:szCs w:val="24"/>
        </w:rPr>
      </w:pPr>
      <w:r w:rsidRPr="00874766">
        <w:rPr>
          <w:rFonts w:ascii="Garamond" w:eastAsia="Times New Roman" w:hAnsi="Garamond"/>
          <w:b/>
          <w:bCs/>
          <w:sz w:val="24"/>
          <w:szCs w:val="24"/>
        </w:rPr>
        <w:t>2. CORRISPETTIVO</w:t>
      </w:r>
    </w:p>
    <w:p w:rsidR="007E77A1" w:rsidRDefault="007E77A1" w:rsidP="007E77A1">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Garamond" w:hAnsi="Garamond" w:cs="Calibri"/>
          <w:i/>
          <w:iCs/>
          <w:sz w:val="24"/>
          <w:szCs w:val="24"/>
        </w:rPr>
      </w:pPr>
      <w:r w:rsidRPr="000F63D5">
        <w:rPr>
          <w:rFonts w:ascii="Garamond" w:hAnsi="Garamond" w:cs="Calibri"/>
          <w:i/>
          <w:iCs/>
          <w:sz w:val="24"/>
          <w:szCs w:val="24"/>
        </w:rPr>
        <w:t>N.B.: la stazione appaltante, nel calcolare il valore stimato dell’appalto ai fini della determinazione del superamento delle soglie di cui dell’art. 35, comma 4 del Codice, deve ricomprendere oltre a tutti i servizi, anche gli oneri previdenziali e assistenziali, esclusi invece dall’importo a base di gara.</w:t>
      </w:r>
    </w:p>
    <w:p w:rsidR="007E77A1" w:rsidRPr="007E77A1" w:rsidRDefault="007E77A1" w:rsidP="007B2330">
      <w:pPr>
        <w:spacing w:before="60" w:after="60"/>
        <w:rPr>
          <w:rFonts w:ascii="Garamond" w:hAnsi="Garamond"/>
          <w:sz w:val="24"/>
          <w:szCs w:val="24"/>
        </w:rPr>
      </w:pPr>
    </w:p>
    <w:p w:rsidR="007B2330" w:rsidRPr="007B2330" w:rsidRDefault="007B2330" w:rsidP="007B2330">
      <w:pPr>
        <w:keepNext/>
        <w:spacing w:before="60" w:after="60"/>
        <w:rPr>
          <w:rFonts w:ascii="Garamond" w:hAnsi="Garamond"/>
          <w:i/>
          <w:szCs w:val="24"/>
        </w:rPr>
      </w:pPr>
      <w:r w:rsidRPr="007B2330">
        <w:rPr>
          <w:rFonts w:ascii="Garamond" w:hAnsi="Garamond"/>
          <w:b/>
          <w:i/>
          <w:szCs w:val="24"/>
        </w:rPr>
        <w:t>Tabella n. 1 – Oggetto dell’appalto</w:t>
      </w:r>
    </w:p>
    <w:tbl>
      <w:tblPr>
        <w:tblW w:w="4747"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5997"/>
        <w:gridCol w:w="977"/>
        <w:gridCol w:w="2161"/>
      </w:tblGrid>
      <w:tr w:rsidR="007B2330" w:rsidRPr="007B2330" w:rsidTr="00945764">
        <w:trPr>
          <w:cantSplit/>
          <w:trHeight w:val="1273"/>
        </w:trPr>
        <w:tc>
          <w:tcPr>
            <w:tcW w:w="328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7B2330" w:rsidRPr="007B2330" w:rsidRDefault="007B2330" w:rsidP="00945764">
            <w:pPr>
              <w:keepNext/>
              <w:spacing w:before="60" w:after="60"/>
              <w:jc w:val="center"/>
              <w:rPr>
                <w:rFonts w:ascii="Garamond" w:hAnsi="Garamond"/>
              </w:rPr>
            </w:pPr>
            <w:r w:rsidRPr="007B2330">
              <w:rPr>
                <w:rFonts w:ascii="Garamond" w:hAnsi="Garamond"/>
              </w:rPr>
              <w:t>Descrizione delle prestazioni</w:t>
            </w:r>
          </w:p>
        </w:tc>
        <w:tc>
          <w:tcPr>
            <w:tcW w:w="535" w:type="pct"/>
            <w:tcBorders>
              <w:top w:val="single" w:sz="6" w:space="0" w:color="auto"/>
              <w:left w:val="single" w:sz="6" w:space="0" w:color="auto"/>
              <w:right w:val="single" w:sz="6" w:space="0" w:color="auto"/>
            </w:tcBorders>
            <w:shd w:val="clear" w:color="auto" w:fill="D9D9D9" w:themeFill="background1" w:themeFillShade="D9"/>
            <w:vAlign w:val="center"/>
          </w:tcPr>
          <w:p w:rsidR="007B2330" w:rsidRPr="007B2330" w:rsidRDefault="007B2330" w:rsidP="00945764">
            <w:pPr>
              <w:keepNext/>
              <w:spacing w:before="60" w:after="60"/>
              <w:jc w:val="center"/>
              <w:rPr>
                <w:rFonts w:ascii="Garamond" w:hAnsi="Garamond"/>
              </w:rPr>
            </w:pPr>
            <w:r w:rsidRPr="007B2330">
              <w:rPr>
                <w:rFonts w:ascii="Garamond" w:hAnsi="Garamond"/>
              </w:rPr>
              <w:t>CPV</w:t>
            </w:r>
          </w:p>
        </w:tc>
        <w:tc>
          <w:tcPr>
            <w:tcW w:w="118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7B2330" w:rsidRPr="007B2330" w:rsidRDefault="007B2330" w:rsidP="00945764">
            <w:pPr>
              <w:keepNext/>
              <w:spacing w:before="60" w:after="60"/>
              <w:jc w:val="center"/>
              <w:rPr>
                <w:rFonts w:ascii="Garamond" w:hAnsi="Garamond"/>
              </w:rPr>
            </w:pPr>
            <w:r w:rsidRPr="007B2330">
              <w:rPr>
                <w:rFonts w:ascii="Garamond" w:hAnsi="Garamond"/>
              </w:rPr>
              <w:t>Importo</w:t>
            </w:r>
          </w:p>
        </w:tc>
      </w:tr>
      <w:tr w:rsidR="007B2330" w:rsidRPr="007B2330" w:rsidTr="00945764">
        <w:trPr>
          <w:trHeight w:val="226"/>
        </w:trPr>
        <w:tc>
          <w:tcPr>
            <w:tcW w:w="3282" w:type="pct"/>
            <w:tcBorders>
              <w:top w:val="single" w:sz="4" w:space="0" w:color="auto"/>
              <w:left w:val="single" w:sz="4" w:space="0" w:color="auto"/>
              <w:bottom w:val="single" w:sz="4" w:space="0" w:color="auto"/>
              <w:right w:val="single" w:sz="4" w:space="0" w:color="auto"/>
            </w:tcBorders>
            <w:vAlign w:val="center"/>
          </w:tcPr>
          <w:p w:rsidR="007B2330" w:rsidRPr="007B2330" w:rsidRDefault="007B2330" w:rsidP="00945764">
            <w:pPr>
              <w:keepNext/>
              <w:spacing w:before="60" w:after="60"/>
              <w:jc w:val="center"/>
              <w:rPr>
                <w:rFonts w:ascii="Garamond" w:hAnsi="Garamond"/>
                <w:i/>
              </w:rPr>
            </w:pPr>
            <w:r w:rsidRPr="007B2330">
              <w:rPr>
                <w:rFonts w:ascii="Garamond" w:hAnsi="Garamond"/>
                <w:i/>
              </w:rPr>
              <w:t xml:space="preserve">…… </w:t>
            </w:r>
          </w:p>
          <w:p w:rsidR="007B2330" w:rsidRPr="007B2330" w:rsidRDefault="007B2330" w:rsidP="00945764">
            <w:pPr>
              <w:keepNext/>
              <w:spacing w:before="60" w:after="60"/>
              <w:jc w:val="center"/>
              <w:rPr>
                <w:rFonts w:ascii="Garamond" w:hAnsi="Garamond"/>
                <w:i/>
              </w:rPr>
            </w:pPr>
            <w:r w:rsidRPr="007B2330">
              <w:rPr>
                <w:rFonts w:ascii="Garamond" w:hAnsi="Garamond"/>
                <w:i/>
              </w:rPr>
              <w:t>[ad es. progettazione]</w:t>
            </w:r>
          </w:p>
        </w:tc>
        <w:tc>
          <w:tcPr>
            <w:tcW w:w="535"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spacing w:before="60" w:after="60"/>
              <w:jc w:val="center"/>
              <w:rPr>
                <w:rFonts w:ascii="Garamond" w:hAnsi="Garamond"/>
                <w:i/>
              </w:rPr>
            </w:pPr>
            <w:r w:rsidRPr="007B2330">
              <w:rPr>
                <w:rFonts w:ascii="Garamond" w:hAnsi="Garamond"/>
                <w:i/>
              </w:rPr>
              <w:t>…</w:t>
            </w:r>
          </w:p>
        </w:tc>
        <w:tc>
          <w:tcPr>
            <w:tcW w:w="1183"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spacing w:before="60" w:after="60"/>
              <w:jc w:val="center"/>
              <w:rPr>
                <w:rFonts w:ascii="Garamond" w:hAnsi="Garamond"/>
              </w:rPr>
            </w:pPr>
            <w:r w:rsidRPr="007B2330">
              <w:rPr>
                <w:rFonts w:ascii="Garamond" w:hAnsi="Garamond"/>
              </w:rPr>
              <w:t xml:space="preserve">€ …. </w:t>
            </w:r>
          </w:p>
          <w:p w:rsidR="007B2330" w:rsidRPr="007B2330" w:rsidRDefault="007B2330" w:rsidP="00945764">
            <w:pPr>
              <w:keepNext/>
              <w:spacing w:before="60" w:after="60"/>
              <w:jc w:val="center"/>
              <w:rPr>
                <w:rFonts w:ascii="Garamond" w:hAnsi="Garamond"/>
                <w:i/>
              </w:rPr>
            </w:pPr>
            <w:r w:rsidRPr="007B2330">
              <w:rPr>
                <w:rFonts w:ascii="Garamond" w:hAnsi="Garamond"/>
                <w:i/>
              </w:rPr>
              <w:t>[ad es. 44.224,95]</w:t>
            </w:r>
          </w:p>
        </w:tc>
      </w:tr>
      <w:tr w:rsidR="007B2330" w:rsidRPr="007B2330" w:rsidTr="00945764">
        <w:trPr>
          <w:trHeight w:val="226"/>
        </w:trPr>
        <w:tc>
          <w:tcPr>
            <w:tcW w:w="3282" w:type="pct"/>
            <w:tcBorders>
              <w:top w:val="single" w:sz="4" w:space="0" w:color="auto"/>
              <w:left w:val="single" w:sz="4" w:space="0" w:color="auto"/>
              <w:bottom w:val="single" w:sz="4" w:space="0" w:color="auto"/>
              <w:right w:val="single" w:sz="4" w:space="0" w:color="auto"/>
            </w:tcBorders>
            <w:vAlign w:val="center"/>
          </w:tcPr>
          <w:p w:rsidR="007B2330" w:rsidRPr="007B2330" w:rsidRDefault="007B2330" w:rsidP="00945764">
            <w:pPr>
              <w:keepNext/>
              <w:spacing w:before="60" w:after="60"/>
              <w:jc w:val="center"/>
              <w:rPr>
                <w:rFonts w:ascii="Garamond" w:hAnsi="Garamond"/>
                <w:i/>
              </w:rPr>
            </w:pPr>
            <w:r w:rsidRPr="007B2330">
              <w:rPr>
                <w:rFonts w:ascii="Garamond" w:hAnsi="Garamond"/>
                <w:i/>
              </w:rPr>
              <w:t>……..</w:t>
            </w:r>
          </w:p>
          <w:p w:rsidR="007B2330" w:rsidRPr="007B2330" w:rsidRDefault="007B2330" w:rsidP="00945764">
            <w:pPr>
              <w:keepNext/>
              <w:spacing w:before="60" w:after="60"/>
              <w:jc w:val="center"/>
              <w:rPr>
                <w:rFonts w:ascii="Garamond" w:hAnsi="Garamond"/>
                <w:i/>
              </w:rPr>
            </w:pPr>
            <w:r w:rsidRPr="007B2330">
              <w:rPr>
                <w:rFonts w:ascii="Garamond" w:hAnsi="Garamond"/>
                <w:i/>
              </w:rPr>
              <w:t xml:space="preserve">[ad e. coordinamento sicurezza in fase di progettazione] </w:t>
            </w:r>
          </w:p>
        </w:tc>
        <w:tc>
          <w:tcPr>
            <w:tcW w:w="535"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spacing w:before="60" w:after="60"/>
              <w:jc w:val="center"/>
              <w:rPr>
                <w:rFonts w:ascii="Garamond" w:hAnsi="Garamond"/>
                <w:i/>
              </w:rPr>
            </w:pPr>
            <w:r w:rsidRPr="007B2330">
              <w:rPr>
                <w:rFonts w:ascii="Garamond" w:hAnsi="Garamond"/>
                <w:i/>
              </w:rPr>
              <w:t>…</w:t>
            </w:r>
          </w:p>
        </w:tc>
        <w:tc>
          <w:tcPr>
            <w:tcW w:w="1183"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spacing w:before="60" w:after="60"/>
              <w:jc w:val="center"/>
              <w:rPr>
                <w:rFonts w:ascii="Garamond" w:hAnsi="Garamond"/>
              </w:rPr>
            </w:pPr>
            <w:r w:rsidRPr="007B2330">
              <w:rPr>
                <w:rFonts w:ascii="Garamond" w:hAnsi="Garamond"/>
              </w:rPr>
              <w:t xml:space="preserve">€ …. </w:t>
            </w:r>
          </w:p>
          <w:p w:rsidR="007B2330" w:rsidRPr="007B2330" w:rsidRDefault="007B2330" w:rsidP="00945764">
            <w:pPr>
              <w:keepNext/>
              <w:spacing w:before="60" w:after="60"/>
              <w:jc w:val="center"/>
              <w:rPr>
                <w:rFonts w:ascii="Garamond" w:hAnsi="Garamond"/>
                <w:i/>
              </w:rPr>
            </w:pPr>
            <w:r w:rsidRPr="007B2330">
              <w:rPr>
                <w:rFonts w:ascii="Garamond" w:hAnsi="Garamond"/>
                <w:i/>
              </w:rPr>
              <w:t>[ad es. 5.112,71]</w:t>
            </w:r>
          </w:p>
        </w:tc>
      </w:tr>
      <w:tr w:rsidR="007B2330" w:rsidRPr="007B2330" w:rsidTr="00945764">
        <w:trPr>
          <w:trHeight w:val="226"/>
        </w:trPr>
        <w:tc>
          <w:tcPr>
            <w:tcW w:w="3282" w:type="pct"/>
            <w:tcBorders>
              <w:top w:val="single" w:sz="4" w:space="0" w:color="auto"/>
              <w:left w:val="single" w:sz="4" w:space="0" w:color="auto"/>
              <w:bottom w:val="single" w:sz="4" w:space="0" w:color="auto"/>
              <w:right w:val="single" w:sz="4" w:space="0" w:color="auto"/>
            </w:tcBorders>
            <w:vAlign w:val="center"/>
          </w:tcPr>
          <w:p w:rsidR="007B2330" w:rsidRPr="007B2330" w:rsidRDefault="007B2330" w:rsidP="00945764">
            <w:pPr>
              <w:keepNext/>
              <w:spacing w:before="60" w:after="60"/>
              <w:jc w:val="center"/>
              <w:rPr>
                <w:rFonts w:ascii="Garamond" w:hAnsi="Garamond"/>
                <w:i/>
              </w:rPr>
            </w:pPr>
            <w:r w:rsidRPr="007B2330">
              <w:rPr>
                <w:rFonts w:ascii="Garamond" w:hAnsi="Garamond"/>
                <w:i/>
              </w:rPr>
              <w:t>……..</w:t>
            </w:r>
          </w:p>
        </w:tc>
        <w:tc>
          <w:tcPr>
            <w:tcW w:w="535"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spacing w:before="60" w:after="60"/>
              <w:jc w:val="center"/>
              <w:rPr>
                <w:rFonts w:ascii="Garamond" w:hAnsi="Garamond"/>
                <w:i/>
              </w:rPr>
            </w:pPr>
            <w:r w:rsidRPr="007B2330">
              <w:rPr>
                <w:rFonts w:ascii="Garamond" w:hAnsi="Garamond"/>
                <w:i/>
              </w:rPr>
              <w:t>…</w:t>
            </w:r>
          </w:p>
        </w:tc>
        <w:tc>
          <w:tcPr>
            <w:tcW w:w="1183"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spacing w:before="60" w:after="60"/>
              <w:jc w:val="center"/>
              <w:rPr>
                <w:rFonts w:ascii="Garamond" w:hAnsi="Garamond"/>
                <w:i/>
              </w:rPr>
            </w:pPr>
            <w:r w:rsidRPr="007B2330">
              <w:rPr>
                <w:rFonts w:ascii="Garamond" w:hAnsi="Garamond"/>
                <w:i/>
              </w:rPr>
              <w:t>…</w:t>
            </w:r>
          </w:p>
        </w:tc>
      </w:tr>
      <w:tr w:rsidR="007B2330" w:rsidRPr="007B2330" w:rsidTr="00945764">
        <w:trPr>
          <w:trHeight w:val="226"/>
        </w:trPr>
        <w:tc>
          <w:tcPr>
            <w:tcW w:w="3282" w:type="pct"/>
            <w:tcBorders>
              <w:top w:val="single" w:sz="4" w:space="0" w:color="auto"/>
              <w:left w:val="single" w:sz="4" w:space="0" w:color="auto"/>
              <w:bottom w:val="single" w:sz="4" w:space="0" w:color="auto"/>
              <w:right w:val="single" w:sz="4" w:space="0" w:color="auto"/>
            </w:tcBorders>
            <w:vAlign w:val="center"/>
          </w:tcPr>
          <w:p w:rsidR="007B2330" w:rsidRPr="007B2330" w:rsidRDefault="007B2330" w:rsidP="00945764">
            <w:pPr>
              <w:keepNext/>
              <w:spacing w:before="60" w:after="60"/>
              <w:jc w:val="center"/>
              <w:rPr>
                <w:rFonts w:ascii="Garamond" w:hAnsi="Garamond"/>
                <w:i/>
              </w:rPr>
            </w:pPr>
            <w:r w:rsidRPr="007B2330">
              <w:rPr>
                <w:rFonts w:ascii="Garamond" w:hAnsi="Garamond"/>
                <w:i/>
              </w:rPr>
              <w:t>……..</w:t>
            </w:r>
          </w:p>
        </w:tc>
        <w:tc>
          <w:tcPr>
            <w:tcW w:w="535"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spacing w:before="60" w:after="60"/>
              <w:jc w:val="center"/>
              <w:rPr>
                <w:rFonts w:ascii="Garamond" w:hAnsi="Garamond"/>
                <w:i/>
              </w:rPr>
            </w:pPr>
            <w:r w:rsidRPr="007B2330">
              <w:rPr>
                <w:rFonts w:ascii="Garamond" w:hAnsi="Garamond"/>
                <w:i/>
              </w:rPr>
              <w:t>…</w:t>
            </w:r>
          </w:p>
        </w:tc>
        <w:tc>
          <w:tcPr>
            <w:tcW w:w="1183"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spacing w:before="60" w:after="60"/>
              <w:jc w:val="center"/>
              <w:rPr>
                <w:rFonts w:ascii="Garamond" w:hAnsi="Garamond"/>
                <w:i/>
              </w:rPr>
            </w:pPr>
            <w:r w:rsidRPr="007B2330">
              <w:rPr>
                <w:rFonts w:ascii="Garamond" w:hAnsi="Garamond"/>
                <w:i/>
              </w:rPr>
              <w:t>…</w:t>
            </w:r>
          </w:p>
        </w:tc>
      </w:tr>
      <w:tr w:rsidR="007B2330" w:rsidRPr="007B2330" w:rsidTr="00945764">
        <w:trPr>
          <w:trHeight w:val="226"/>
        </w:trPr>
        <w:tc>
          <w:tcPr>
            <w:tcW w:w="3817" w:type="pct"/>
            <w:gridSpan w:val="2"/>
            <w:tcBorders>
              <w:top w:val="single" w:sz="4" w:space="0" w:color="auto"/>
              <w:left w:val="single" w:sz="4" w:space="0" w:color="auto"/>
              <w:bottom w:val="single" w:sz="4" w:space="0" w:color="auto"/>
              <w:right w:val="single" w:sz="4" w:space="0" w:color="auto"/>
            </w:tcBorders>
            <w:vAlign w:val="center"/>
          </w:tcPr>
          <w:p w:rsidR="007B2330" w:rsidRPr="007B2330" w:rsidRDefault="007B2330" w:rsidP="007E77A1">
            <w:pPr>
              <w:keepNext/>
              <w:spacing w:before="60" w:after="60"/>
              <w:jc w:val="right"/>
              <w:rPr>
                <w:rFonts w:ascii="Garamond" w:hAnsi="Garamond"/>
                <w:b/>
              </w:rPr>
            </w:pPr>
            <w:r w:rsidRPr="007B2330">
              <w:rPr>
                <w:rFonts w:ascii="Garamond" w:hAnsi="Garamond"/>
                <w:b/>
              </w:rPr>
              <w:t>Importo totale a base di gara</w:t>
            </w:r>
          </w:p>
        </w:tc>
        <w:tc>
          <w:tcPr>
            <w:tcW w:w="1183"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spacing w:before="60" w:after="60"/>
              <w:jc w:val="center"/>
              <w:rPr>
                <w:rFonts w:ascii="Garamond" w:hAnsi="Garamond"/>
                <w:b/>
              </w:rPr>
            </w:pPr>
            <w:r w:rsidRPr="007B2330">
              <w:rPr>
                <w:rFonts w:ascii="Garamond" w:hAnsi="Garamond"/>
                <w:b/>
              </w:rPr>
              <w:t>....</w:t>
            </w:r>
          </w:p>
        </w:tc>
      </w:tr>
    </w:tbl>
    <w:p w:rsidR="007B2330" w:rsidRDefault="007B2330" w:rsidP="007B2330">
      <w:pPr>
        <w:spacing w:before="60" w:after="60"/>
        <w:rPr>
          <w:i/>
          <w:szCs w:val="24"/>
        </w:rPr>
      </w:pPr>
    </w:p>
    <w:p w:rsidR="007B2330" w:rsidRPr="006151F8" w:rsidRDefault="007B2330" w:rsidP="007B2330">
      <w:pPr>
        <w:spacing w:before="60" w:after="60"/>
        <w:ind w:firstLine="1"/>
        <w:rPr>
          <w:rFonts w:ascii="Garamond" w:hAnsi="Garamond"/>
          <w:sz w:val="24"/>
          <w:szCs w:val="24"/>
        </w:rPr>
      </w:pPr>
      <w:r w:rsidRPr="006151F8">
        <w:rPr>
          <w:rFonts w:ascii="Garamond" w:hAnsi="Garamond"/>
          <w:b/>
          <w:sz w:val="24"/>
          <w:szCs w:val="24"/>
        </w:rPr>
        <w:t>L’importo a base di gara</w:t>
      </w:r>
      <w:r w:rsidRPr="006151F8">
        <w:rPr>
          <w:rFonts w:ascii="Garamond" w:hAnsi="Garamond"/>
          <w:sz w:val="24"/>
          <w:szCs w:val="24"/>
        </w:rPr>
        <w:t xml:space="preserve"> è al netto di oneri previ</w:t>
      </w:r>
      <w:r w:rsidR="00A03A0E">
        <w:rPr>
          <w:rFonts w:ascii="Garamond" w:hAnsi="Garamond"/>
          <w:sz w:val="24"/>
          <w:szCs w:val="24"/>
        </w:rPr>
        <w:t>denziali e assistenziali e IVA.</w:t>
      </w:r>
    </w:p>
    <w:p w:rsidR="007B2330" w:rsidRPr="006151F8" w:rsidRDefault="007B2330" w:rsidP="00310E43">
      <w:pPr>
        <w:spacing w:before="60" w:after="60"/>
        <w:ind w:firstLine="1"/>
        <w:jc w:val="both"/>
        <w:rPr>
          <w:rFonts w:ascii="Garamond" w:hAnsi="Garamond"/>
          <w:sz w:val="24"/>
          <w:szCs w:val="24"/>
        </w:rPr>
      </w:pPr>
      <w:r w:rsidRPr="006151F8">
        <w:rPr>
          <w:rFonts w:ascii="Garamond" w:hAnsi="Garamond"/>
          <w:sz w:val="24"/>
          <w:szCs w:val="24"/>
        </w:rPr>
        <w:t>L’importo a base di gara è stato calcolato ai sensi del decreto Ministro della giustizia 17 giugno 2016 “</w:t>
      </w:r>
      <w:r w:rsidRPr="006151F8">
        <w:rPr>
          <w:rFonts w:ascii="Garamond" w:hAnsi="Garamond"/>
          <w:i/>
          <w:sz w:val="24"/>
          <w:szCs w:val="24"/>
        </w:rPr>
        <w:t>Approvazione delle Tabelle dei corrispettivi commisurati a livello qualitativo delle prestazioni di progettazione adottato ai sensi dell’art. 24, comma 8 del Codice</w:t>
      </w:r>
      <w:r w:rsidRPr="006151F8">
        <w:rPr>
          <w:rFonts w:ascii="Garamond" w:hAnsi="Garamond"/>
          <w:sz w:val="24"/>
          <w:szCs w:val="24"/>
        </w:rPr>
        <w:t xml:space="preserve">” (in seguito: d.m. 17.6.2016). </w:t>
      </w:r>
    </w:p>
    <w:p w:rsidR="007B2330" w:rsidRPr="006151F8" w:rsidRDefault="007B2330" w:rsidP="00310E43">
      <w:pPr>
        <w:spacing w:before="60" w:after="60"/>
        <w:jc w:val="both"/>
        <w:rPr>
          <w:rFonts w:ascii="Garamond" w:hAnsi="Garamond"/>
          <w:i/>
          <w:sz w:val="24"/>
          <w:szCs w:val="24"/>
        </w:rPr>
      </w:pPr>
      <w:r w:rsidRPr="006151F8">
        <w:rPr>
          <w:rFonts w:ascii="Garamond" w:hAnsi="Garamond"/>
          <w:b/>
          <w:sz w:val="24"/>
          <w:szCs w:val="24"/>
        </w:rPr>
        <w:t xml:space="preserve">La prestazione principale </w:t>
      </w:r>
      <w:r w:rsidRPr="006151F8">
        <w:rPr>
          <w:rFonts w:ascii="Garamond" w:hAnsi="Garamond"/>
          <w:sz w:val="24"/>
          <w:szCs w:val="24"/>
        </w:rPr>
        <w:t xml:space="preserve">è quella relativa a ...................... </w:t>
      </w:r>
      <w:r w:rsidRPr="006151F8">
        <w:rPr>
          <w:rFonts w:ascii="Garamond" w:hAnsi="Garamond"/>
          <w:i/>
          <w:sz w:val="24"/>
          <w:szCs w:val="24"/>
        </w:rPr>
        <w:t>[la stazione appaltante indica la categoria e ID].</w:t>
      </w:r>
    </w:p>
    <w:p w:rsidR="007B2330" w:rsidRPr="006151F8" w:rsidRDefault="007B2330" w:rsidP="00310E43">
      <w:pPr>
        <w:spacing w:before="60" w:after="60"/>
        <w:ind w:firstLine="1"/>
        <w:jc w:val="both"/>
        <w:rPr>
          <w:rFonts w:ascii="Garamond" w:hAnsi="Garamond"/>
          <w:i/>
          <w:sz w:val="24"/>
          <w:szCs w:val="24"/>
        </w:rPr>
      </w:pPr>
      <w:r w:rsidRPr="006151F8">
        <w:rPr>
          <w:rFonts w:ascii="Garamond" w:hAnsi="Garamond"/>
          <w:sz w:val="24"/>
          <w:szCs w:val="24"/>
        </w:rPr>
        <w:t xml:space="preserve">Si riporta, nelle successive tabelle, l’elenco dettagliato delle prestazioni e dei relativi corrispettivi </w:t>
      </w:r>
      <w:r w:rsidRPr="006151F8">
        <w:rPr>
          <w:rFonts w:ascii="Garamond" w:hAnsi="Garamond"/>
          <w:i/>
          <w:sz w:val="24"/>
          <w:szCs w:val="24"/>
        </w:rPr>
        <w:t>[cfr. Linee Guida n. 1 parte III par. 2.2].</w:t>
      </w:r>
    </w:p>
    <w:p w:rsidR="007B2330" w:rsidRDefault="007B2330" w:rsidP="007B2330">
      <w:pPr>
        <w:spacing w:before="60" w:after="60"/>
        <w:ind w:firstLine="1"/>
        <w:rPr>
          <w:i/>
        </w:rPr>
      </w:pPr>
    </w:p>
    <w:p w:rsidR="007B2330" w:rsidRPr="007B2330" w:rsidRDefault="007B2330" w:rsidP="007B2330">
      <w:pPr>
        <w:keepNext/>
        <w:spacing w:before="60" w:after="60"/>
        <w:rPr>
          <w:rFonts w:ascii="Garamond" w:hAnsi="Garamond"/>
          <w:b/>
          <w:i/>
          <w:szCs w:val="24"/>
        </w:rPr>
      </w:pPr>
      <w:r w:rsidRPr="007B2330">
        <w:rPr>
          <w:rFonts w:ascii="Garamond" w:hAnsi="Garamond"/>
          <w:b/>
          <w:i/>
          <w:szCs w:val="24"/>
        </w:rPr>
        <w:lastRenderedPageBreak/>
        <w:t>Tabella n. 2 –Categorie, ID e tariffe</w:t>
      </w:r>
    </w:p>
    <w:p w:rsidR="007B2330" w:rsidRPr="007B2330" w:rsidRDefault="007B2330" w:rsidP="007B2330">
      <w:pPr>
        <w:keepNext/>
        <w:spacing w:before="60" w:after="60"/>
        <w:rPr>
          <w:rFonts w:ascii="Garamond" w:hAnsi="Garamond"/>
          <w:b/>
          <w:i/>
          <w:szCs w:val="24"/>
        </w:rPr>
      </w:pPr>
      <w:r w:rsidRPr="007B2330">
        <w:rPr>
          <w:rFonts w:ascii="Garamond" w:hAnsi="Garamond"/>
          <w:b/>
          <w:szCs w:val="24"/>
        </w:rPr>
        <w:t xml:space="preserve">Incarico di </w:t>
      </w:r>
      <w:r w:rsidRPr="007B2330">
        <w:rPr>
          <w:rFonts w:ascii="Garamond" w:hAnsi="Garamond"/>
          <w:b/>
          <w:i/>
          <w:szCs w:val="24"/>
        </w:rPr>
        <w:t xml:space="preserve">…… </w:t>
      </w:r>
      <w:r w:rsidRPr="007B2330">
        <w:rPr>
          <w:rFonts w:ascii="Garamond" w:hAnsi="Garamond"/>
          <w:i/>
        </w:rPr>
        <w:t>[ad es. progettazione]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2059"/>
        <w:gridCol w:w="1333"/>
        <w:gridCol w:w="1002"/>
        <w:gridCol w:w="1278"/>
        <w:gridCol w:w="2122"/>
        <w:gridCol w:w="961"/>
        <w:gridCol w:w="9"/>
        <w:gridCol w:w="850"/>
        <w:gridCol w:w="8"/>
      </w:tblGrid>
      <w:tr w:rsidR="007B2330" w:rsidRPr="007B2330" w:rsidTr="003E47DE">
        <w:trPr>
          <w:gridAfter w:val="1"/>
          <w:wAfter w:w="4" w:type="pct"/>
          <w:cantSplit/>
          <w:trHeight w:val="1273"/>
          <w:jc w:val="center"/>
        </w:trPr>
        <w:tc>
          <w:tcPr>
            <w:tcW w:w="1138"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7B2330" w:rsidRPr="007B2330" w:rsidRDefault="007B2330" w:rsidP="00945764">
            <w:pPr>
              <w:keepNext/>
              <w:keepLines/>
              <w:autoSpaceDE w:val="0"/>
              <w:autoSpaceDN w:val="0"/>
              <w:adjustRightInd w:val="0"/>
              <w:spacing w:line="240" w:lineRule="auto"/>
              <w:jc w:val="center"/>
              <w:rPr>
                <w:rFonts w:ascii="Garamond" w:eastAsia="Calibri" w:hAnsi="Garamond"/>
                <w:b/>
                <w:iCs/>
                <w:color w:val="000000"/>
                <w:szCs w:val="24"/>
                <w:lang w:eastAsia="it-IT"/>
              </w:rPr>
            </w:pPr>
            <w:r w:rsidRPr="007B2330">
              <w:rPr>
                <w:rFonts w:ascii="Garamond" w:eastAsia="Calibri" w:hAnsi="Garamond"/>
                <w:b/>
                <w:iCs/>
                <w:color w:val="000000"/>
                <w:szCs w:val="24"/>
                <w:lang w:eastAsia="it-IT"/>
              </w:rPr>
              <w:t>Categoria e ID delle opere</w:t>
            </w:r>
          </w:p>
          <w:p w:rsidR="007B2330" w:rsidRPr="007B2330" w:rsidRDefault="007B2330" w:rsidP="00945764">
            <w:pPr>
              <w:keepNext/>
              <w:keepLines/>
              <w:spacing w:before="60" w:after="60"/>
              <w:jc w:val="center"/>
              <w:rPr>
                <w:rFonts w:ascii="Garamond" w:hAnsi="Garamond"/>
                <w:b/>
              </w:rPr>
            </w:pPr>
          </w:p>
        </w:tc>
        <w:tc>
          <w:tcPr>
            <w:tcW w:w="643"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7B2330" w:rsidRPr="007B2330" w:rsidRDefault="007B2330" w:rsidP="00945764">
            <w:pPr>
              <w:keepNext/>
              <w:keepLines/>
              <w:spacing w:before="60" w:after="60"/>
              <w:jc w:val="center"/>
              <w:rPr>
                <w:rFonts w:ascii="Garamond" w:hAnsi="Garamond"/>
                <w:b/>
              </w:rPr>
            </w:pPr>
            <w:r w:rsidRPr="007B2330">
              <w:rPr>
                <w:rFonts w:ascii="Garamond" w:hAnsi="Garamond"/>
                <w:b/>
              </w:rPr>
              <w:t>L. 143/49</w:t>
            </w:r>
          </w:p>
          <w:p w:rsidR="007B2330" w:rsidRPr="007B2330" w:rsidRDefault="007B2330" w:rsidP="00945764">
            <w:pPr>
              <w:keepNext/>
              <w:keepLines/>
              <w:spacing w:before="60" w:after="60"/>
              <w:jc w:val="center"/>
              <w:rPr>
                <w:rFonts w:ascii="Garamond" w:hAnsi="Garamond"/>
                <w:b/>
              </w:rPr>
            </w:pPr>
            <w:r w:rsidRPr="007B2330">
              <w:rPr>
                <w:rFonts w:ascii="Garamond" w:hAnsi="Garamond"/>
                <w:b/>
                <w:i/>
                <w:sz w:val="16"/>
                <w:szCs w:val="16"/>
              </w:rPr>
              <w:t>(Corrispondenza)</w:t>
            </w:r>
            <w:r w:rsidRPr="007B2330">
              <w:rPr>
                <w:rFonts w:ascii="Garamond" w:hAnsi="Garamond"/>
                <w:b/>
              </w:rPr>
              <w:t xml:space="preserve"> </w:t>
            </w:r>
          </w:p>
          <w:p w:rsidR="007B2330" w:rsidRPr="007B2330" w:rsidRDefault="007B2330" w:rsidP="00945764">
            <w:pPr>
              <w:keepNext/>
              <w:keepLines/>
              <w:spacing w:before="60" w:after="60"/>
              <w:jc w:val="center"/>
              <w:rPr>
                <w:rFonts w:ascii="Garamond" w:hAnsi="Garamond"/>
                <w:b/>
              </w:rPr>
            </w:pPr>
          </w:p>
        </w:tc>
        <w:tc>
          <w:tcPr>
            <w:tcW w:w="529" w:type="pct"/>
            <w:tcBorders>
              <w:top w:val="single" w:sz="6" w:space="0" w:color="auto"/>
              <w:left w:val="single" w:sz="6" w:space="0" w:color="auto"/>
              <w:bottom w:val="single" w:sz="4" w:space="0" w:color="auto"/>
              <w:right w:val="single" w:sz="6" w:space="0" w:color="auto"/>
            </w:tcBorders>
            <w:shd w:val="clear" w:color="auto" w:fill="D9D9D9" w:themeFill="background1" w:themeFillShade="D9"/>
            <w:hideMark/>
          </w:tcPr>
          <w:p w:rsidR="007B2330" w:rsidRPr="007B2330" w:rsidRDefault="007B2330" w:rsidP="00945764">
            <w:pPr>
              <w:keepNext/>
              <w:keepLines/>
              <w:spacing w:before="60" w:after="60"/>
              <w:jc w:val="center"/>
              <w:rPr>
                <w:rFonts w:ascii="Garamond" w:hAnsi="Garamond"/>
                <w:b/>
              </w:rPr>
            </w:pPr>
            <w:r w:rsidRPr="007B2330">
              <w:rPr>
                <w:rFonts w:ascii="Garamond" w:hAnsi="Garamond"/>
                <w:b/>
              </w:rPr>
              <w:t>G</w:t>
            </w:r>
          </w:p>
          <w:p w:rsidR="007B2330" w:rsidRPr="007B2330" w:rsidRDefault="007B2330" w:rsidP="00945764">
            <w:pPr>
              <w:keepNext/>
              <w:keepLines/>
              <w:spacing w:before="60" w:after="60"/>
              <w:jc w:val="center"/>
              <w:rPr>
                <w:rFonts w:ascii="Garamond" w:hAnsi="Garamond"/>
                <w:b/>
                <w:i/>
                <w:sz w:val="16"/>
                <w:szCs w:val="16"/>
              </w:rPr>
            </w:pPr>
            <w:r w:rsidRPr="007B2330">
              <w:rPr>
                <w:rFonts w:ascii="Garamond" w:hAnsi="Garamond"/>
                <w:b/>
                <w:i/>
                <w:sz w:val="16"/>
                <w:szCs w:val="16"/>
              </w:rPr>
              <w:t>(grado di complessità)</w:t>
            </w:r>
          </w:p>
          <w:p w:rsidR="007B2330" w:rsidRPr="007B2330" w:rsidRDefault="007B2330" w:rsidP="00945764">
            <w:pPr>
              <w:keepNext/>
              <w:keepLines/>
              <w:spacing w:before="60" w:after="60"/>
              <w:jc w:val="center"/>
              <w:rPr>
                <w:rFonts w:ascii="Garamond" w:hAnsi="Garamond"/>
                <w:b/>
              </w:rPr>
            </w:pPr>
          </w:p>
        </w:tc>
        <w:tc>
          <w:tcPr>
            <w:tcW w:w="785" w:type="pct"/>
            <w:tcBorders>
              <w:top w:val="single" w:sz="6" w:space="0" w:color="auto"/>
              <w:left w:val="single" w:sz="6" w:space="0" w:color="auto"/>
              <w:right w:val="single" w:sz="6" w:space="0" w:color="auto"/>
            </w:tcBorders>
            <w:shd w:val="clear" w:color="auto" w:fill="D9D9D9" w:themeFill="background1" w:themeFillShade="D9"/>
          </w:tcPr>
          <w:p w:rsidR="007B2330" w:rsidRPr="007B2330" w:rsidRDefault="007B2330" w:rsidP="00945764">
            <w:pPr>
              <w:keepNext/>
              <w:keepLines/>
              <w:spacing w:before="60" w:after="60"/>
              <w:jc w:val="center"/>
              <w:rPr>
                <w:rFonts w:ascii="Garamond" w:hAnsi="Garamond"/>
                <w:b/>
              </w:rPr>
            </w:pPr>
            <w:r w:rsidRPr="007B2330">
              <w:rPr>
                <w:rFonts w:ascii="Garamond" w:hAnsi="Garamond"/>
                <w:b/>
              </w:rPr>
              <w:t xml:space="preserve">Importo delle </w:t>
            </w:r>
          </w:p>
          <w:p w:rsidR="007B2330" w:rsidRPr="007B2330" w:rsidDel="00DC7317" w:rsidRDefault="007B2330" w:rsidP="00945764">
            <w:pPr>
              <w:keepNext/>
              <w:keepLines/>
              <w:spacing w:before="60" w:after="60"/>
              <w:jc w:val="center"/>
              <w:rPr>
                <w:rFonts w:ascii="Garamond" w:hAnsi="Garamond"/>
                <w:b/>
              </w:rPr>
            </w:pPr>
            <w:r w:rsidRPr="007B2330">
              <w:rPr>
                <w:rFonts w:ascii="Garamond" w:hAnsi="Garamond"/>
                <w:b/>
              </w:rPr>
              <w:t>opere</w:t>
            </w:r>
          </w:p>
        </w:tc>
        <w:tc>
          <w:tcPr>
            <w:tcW w:w="939" w:type="pct"/>
            <w:tcBorders>
              <w:top w:val="single" w:sz="6" w:space="0" w:color="auto"/>
              <w:left w:val="single" w:sz="6" w:space="0" w:color="auto"/>
              <w:right w:val="single" w:sz="6" w:space="0" w:color="auto"/>
            </w:tcBorders>
            <w:shd w:val="clear" w:color="auto" w:fill="D9D9D9" w:themeFill="background1" w:themeFillShade="D9"/>
          </w:tcPr>
          <w:p w:rsidR="007B2330" w:rsidRPr="007B2330" w:rsidRDefault="007B2330" w:rsidP="00945764">
            <w:pPr>
              <w:keepNext/>
              <w:keepLines/>
              <w:spacing w:before="60" w:after="60"/>
              <w:jc w:val="center"/>
              <w:rPr>
                <w:rFonts w:ascii="Garamond" w:hAnsi="Garamond"/>
                <w:b/>
              </w:rPr>
            </w:pPr>
            <w:r w:rsidRPr="007B2330">
              <w:rPr>
                <w:rFonts w:ascii="Garamond" w:hAnsi="Garamond"/>
                <w:b/>
              </w:rPr>
              <w:t>Specificità della prestazione</w:t>
            </w:r>
          </w:p>
          <w:p w:rsidR="007B2330" w:rsidRPr="007B2330" w:rsidRDefault="007B2330" w:rsidP="00945764">
            <w:pPr>
              <w:keepNext/>
              <w:keepLines/>
              <w:spacing w:before="60" w:after="60"/>
              <w:jc w:val="center"/>
              <w:rPr>
                <w:rFonts w:ascii="Garamond" w:hAnsi="Garamond"/>
                <w:b/>
              </w:rPr>
            </w:pPr>
            <w:r w:rsidRPr="007B2330">
              <w:rPr>
                <w:rFonts w:ascii="Garamond" w:hAnsi="Garamond"/>
                <w:b/>
                <w:i/>
                <w:sz w:val="16"/>
                <w:szCs w:val="16"/>
              </w:rPr>
              <w:t>(art. 3, co.3 d.m. 17.6.2016)</w:t>
            </w:r>
          </w:p>
        </w:tc>
        <w:tc>
          <w:tcPr>
            <w:tcW w:w="550" w:type="pct"/>
            <w:tcBorders>
              <w:top w:val="single" w:sz="6" w:space="0" w:color="auto"/>
              <w:left w:val="single" w:sz="6" w:space="0" w:color="auto"/>
              <w:right w:val="single" w:sz="6" w:space="0" w:color="auto"/>
            </w:tcBorders>
            <w:shd w:val="clear" w:color="auto" w:fill="D9D9D9" w:themeFill="background1" w:themeFillShade="D9"/>
          </w:tcPr>
          <w:p w:rsidR="007B2330" w:rsidRPr="007B2330" w:rsidRDefault="007B2330" w:rsidP="00945764">
            <w:pPr>
              <w:keepNext/>
              <w:keepLines/>
              <w:spacing w:before="60" w:after="60"/>
              <w:jc w:val="center"/>
              <w:rPr>
                <w:rFonts w:ascii="Garamond" w:hAnsi="Garamond"/>
                <w:b/>
              </w:rPr>
            </w:pPr>
            <w:r w:rsidRPr="007B2330">
              <w:rPr>
                <w:rFonts w:ascii="Garamond" w:hAnsi="Garamond"/>
                <w:b/>
              </w:rPr>
              <w:t>Importo</w:t>
            </w:r>
          </w:p>
        </w:tc>
        <w:tc>
          <w:tcPr>
            <w:tcW w:w="412" w:type="pct"/>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7B2330" w:rsidRPr="007B2330" w:rsidRDefault="007B2330" w:rsidP="00945764">
            <w:pPr>
              <w:keepNext/>
              <w:keepLines/>
              <w:spacing w:before="60" w:after="60"/>
              <w:jc w:val="center"/>
              <w:rPr>
                <w:rFonts w:ascii="Garamond" w:hAnsi="Garamond"/>
                <w:b/>
              </w:rPr>
            </w:pPr>
            <w:r w:rsidRPr="007B2330">
              <w:rPr>
                <w:rFonts w:ascii="Garamond" w:hAnsi="Garamond"/>
                <w:b/>
              </w:rPr>
              <w:t>Spese e oneri %…</w:t>
            </w:r>
          </w:p>
          <w:p w:rsidR="007B2330" w:rsidRPr="007B2330" w:rsidRDefault="007B2330" w:rsidP="00945764">
            <w:pPr>
              <w:keepNext/>
              <w:keepLines/>
              <w:spacing w:before="60" w:after="60"/>
              <w:jc w:val="center"/>
              <w:rPr>
                <w:rFonts w:ascii="Garamond" w:hAnsi="Garamond"/>
                <w:i/>
              </w:rPr>
            </w:pPr>
            <w:r w:rsidRPr="007B2330">
              <w:rPr>
                <w:rFonts w:ascii="Garamond" w:hAnsi="Garamond"/>
                <w:i/>
              </w:rPr>
              <w:t>[ad es. 24%]</w:t>
            </w:r>
          </w:p>
        </w:tc>
      </w:tr>
      <w:tr w:rsidR="007B2330" w:rsidRPr="007B2330" w:rsidTr="003E47DE">
        <w:trPr>
          <w:gridAfter w:val="1"/>
          <w:wAfter w:w="4" w:type="pct"/>
          <w:trHeight w:val="226"/>
          <w:jc w:val="center"/>
        </w:trPr>
        <w:tc>
          <w:tcPr>
            <w:tcW w:w="1138" w:type="pct"/>
            <w:vMerge w:val="restart"/>
            <w:tcBorders>
              <w:top w:val="single" w:sz="4" w:space="0" w:color="auto"/>
              <w:left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rPr>
            </w:pPr>
            <w:r w:rsidRPr="007B2330">
              <w:rPr>
                <w:rFonts w:ascii="Garamond" w:hAnsi="Garamond"/>
              </w:rPr>
              <w:t>…</w:t>
            </w:r>
          </w:p>
          <w:p w:rsidR="007B2330" w:rsidRPr="007B2330" w:rsidRDefault="007B2330" w:rsidP="00945764">
            <w:pPr>
              <w:keepNext/>
              <w:keepLines/>
              <w:spacing w:before="60" w:after="60"/>
              <w:jc w:val="center"/>
              <w:rPr>
                <w:rFonts w:ascii="Garamond" w:hAnsi="Garamond"/>
                <w:i/>
              </w:rPr>
            </w:pPr>
            <w:r w:rsidRPr="007B2330">
              <w:rPr>
                <w:rFonts w:ascii="Garamond" w:hAnsi="Garamond"/>
                <w:i/>
              </w:rPr>
              <w:t>ad es.</w:t>
            </w:r>
          </w:p>
          <w:p w:rsidR="007B2330" w:rsidRPr="007B2330" w:rsidRDefault="007B2330" w:rsidP="00945764">
            <w:pPr>
              <w:keepNext/>
              <w:keepLines/>
              <w:spacing w:before="60" w:after="60"/>
              <w:jc w:val="center"/>
              <w:rPr>
                <w:rFonts w:ascii="Garamond" w:hAnsi="Garamond"/>
                <w:i/>
              </w:rPr>
            </w:pPr>
            <w:proofErr w:type="gramStart"/>
            <w:r w:rsidRPr="007B2330">
              <w:rPr>
                <w:rFonts w:ascii="Garamond" w:hAnsi="Garamond"/>
                <w:i/>
              </w:rPr>
              <w:t>STRUTTURE:S.</w:t>
            </w:r>
            <w:proofErr w:type="gramEnd"/>
            <w:r w:rsidRPr="007B2330">
              <w:rPr>
                <w:rFonts w:ascii="Garamond" w:hAnsi="Garamond"/>
                <w:i/>
              </w:rPr>
              <w:t>04</w:t>
            </w:r>
          </w:p>
          <w:p w:rsidR="007B2330" w:rsidRPr="007B2330" w:rsidRDefault="007B2330" w:rsidP="00945764">
            <w:pPr>
              <w:keepNext/>
              <w:keepLines/>
              <w:spacing w:before="60" w:after="60"/>
              <w:jc w:val="center"/>
              <w:rPr>
                <w:rFonts w:ascii="Garamond" w:hAnsi="Garamond"/>
              </w:rPr>
            </w:pPr>
            <w:r w:rsidRPr="007B2330">
              <w:rPr>
                <w:rFonts w:ascii="Garamond" w:hAnsi="Garamond"/>
                <w:i/>
              </w:rPr>
              <w:t>Strutture o parti di strutture in muratura, legno, metallo</w:t>
            </w:r>
          </w:p>
          <w:p w:rsidR="007B2330" w:rsidRPr="007B2330" w:rsidRDefault="007B2330" w:rsidP="00945764">
            <w:pPr>
              <w:keepNext/>
              <w:keepLines/>
              <w:spacing w:before="60" w:after="60"/>
              <w:jc w:val="center"/>
              <w:rPr>
                <w:rFonts w:ascii="Garamond" w:hAnsi="Garamond"/>
              </w:rPr>
            </w:pPr>
          </w:p>
        </w:tc>
        <w:tc>
          <w:tcPr>
            <w:tcW w:w="643" w:type="pct"/>
            <w:vMerge w:val="restart"/>
            <w:tcBorders>
              <w:top w:val="single" w:sz="4" w:space="0" w:color="auto"/>
              <w:left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i/>
              </w:rPr>
            </w:pPr>
            <w:r w:rsidRPr="007B2330">
              <w:rPr>
                <w:rFonts w:ascii="Garamond" w:hAnsi="Garamond"/>
                <w:i/>
              </w:rPr>
              <w:t>…</w:t>
            </w:r>
          </w:p>
          <w:p w:rsidR="007B2330" w:rsidRPr="007B2330" w:rsidRDefault="007B2330" w:rsidP="00945764">
            <w:pPr>
              <w:keepNext/>
              <w:keepLines/>
              <w:spacing w:before="60" w:after="60"/>
              <w:jc w:val="center"/>
              <w:rPr>
                <w:rFonts w:ascii="Garamond" w:hAnsi="Garamond"/>
                <w:i/>
              </w:rPr>
            </w:pPr>
          </w:p>
          <w:p w:rsidR="007B2330" w:rsidRPr="007B2330" w:rsidRDefault="007B2330" w:rsidP="00945764">
            <w:pPr>
              <w:keepNext/>
              <w:keepLines/>
              <w:spacing w:before="60" w:after="60"/>
              <w:jc w:val="center"/>
              <w:rPr>
                <w:rFonts w:ascii="Garamond" w:hAnsi="Garamond"/>
                <w:i/>
              </w:rPr>
            </w:pPr>
          </w:p>
        </w:tc>
        <w:tc>
          <w:tcPr>
            <w:tcW w:w="529" w:type="pct"/>
            <w:vMerge w:val="restart"/>
            <w:tcBorders>
              <w:top w:val="single" w:sz="4" w:space="0" w:color="auto"/>
              <w:left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i/>
              </w:rPr>
            </w:pPr>
            <w:r w:rsidRPr="007B2330">
              <w:rPr>
                <w:rFonts w:ascii="Garamond" w:hAnsi="Garamond"/>
                <w:i/>
              </w:rPr>
              <w:t>…</w:t>
            </w:r>
          </w:p>
          <w:p w:rsidR="007B2330" w:rsidRPr="007B2330" w:rsidRDefault="007B2330" w:rsidP="00945764">
            <w:pPr>
              <w:keepNext/>
              <w:keepLines/>
              <w:spacing w:before="60" w:after="60"/>
              <w:jc w:val="center"/>
              <w:rPr>
                <w:rFonts w:ascii="Garamond" w:hAnsi="Garamond"/>
                <w:i/>
              </w:rPr>
            </w:pPr>
            <w:r w:rsidRPr="007B2330">
              <w:rPr>
                <w:rFonts w:ascii="Garamond" w:hAnsi="Garamond"/>
                <w:i/>
              </w:rPr>
              <w:t xml:space="preserve">ad es. </w:t>
            </w:r>
          </w:p>
          <w:p w:rsidR="007B2330" w:rsidRPr="007B2330" w:rsidRDefault="007B2330" w:rsidP="00945764">
            <w:pPr>
              <w:keepNext/>
              <w:keepLines/>
              <w:spacing w:before="60" w:after="60"/>
              <w:jc w:val="center"/>
              <w:rPr>
                <w:rFonts w:ascii="Garamond" w:hAnsi="Garamond"/>
                <w:i/>
              </w:rPr>
            </w:pPr>
            <w:r w:rsidRPr="007B2330">
              <w:rPr>
                <w:rFonts w:ascii="Garamond" w:hAnsi="Garamond"/>
                <w:i/>
              </w:rPr>
              <w:t>0,9</w:t>
            </w:r>
          </w:p>
        </w:tc>
        <w:tc>
          <w:tcPr>
            <w:tcW w:w="785" w:type="pct"/>
            <w:vMerge w:val="restart"/>
            <w:tcBorders>
              <w:top w:val="single" w:sz="4" w:space="0" w:color="auto"/>
              <w:left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i/>
              </w:rPr>
            </w:pPr>
            <w:r w:rsidRPr="007B2330">
              <w:rPr>
                <w:rFonts w:ascii="Garamond" w:hAnsi="Garamond"/>
              </w:rPr>
              <w:t xml:space="preserve">€ </w:t>
            </w:r>
            <w:r w:rsidRPr="007B2330">
              <w:rPr>
                <w:rFonts w:ascii="Garamond" w:hAnsi="Garamond"/>
                <w:i/>
              </w:rPr>
              <w:t>……</w:t>
            </w:r>
          </w:p>
          <w:p w:rsidR="007B2330" w:rsidRPr="007B2330" w:rsidRDefault="007B2330" w:rsidP="00945764">
            <w:pPr>
              <w:keepNext/>
              <w:keepLines/>
              <w:spacing w:before="60" w:after="60"/>
              <w:jc w:val="center"/>
              <w:rPr>
                <w:rFonts w:ascii="Garamond" w:hAnsi="Garamond"/>
                <w:i/>
              </w:rPr>
            </w:pPr>
            <w:r w:rsidRPr="007B2330">
              <w:rPr>
                <w:rFonts w:ascii="Garamond" w:hAnsi="Garamond"/>
                <w:i/>
              </w:rPr>
              <w:t xml:space="preserve">ad es. </w:t>
            </w:r>
          </w:p>
          <w:p w:rsidR="007B2330" w:rsidRPr="007B2330" w:rsidRDefault="007B2330" w:rsidP="00945764">
            <w:pPr>
              <w:keepNext/>
              <w:keepLines/>
              <w:spacing w:before="60" w:after="60"/>
              <w:jc w:val="center"/>
              <w:rPr>
                <w:rFonts w:ascii="Garamond" w:hAnsi="Garamond"/>
                <w:i/>
              </w:rPr>
            </w:pPr>
            <w:r w:rsidRPr="007B2330">
              <w:rPr>
                <w:rFonts w:ascii="Garamond" w:hAnsi="Garamond"/>
                <w:i/>
              </w:rPr>
              <w:t>575.000,00</w:t>
            </w:r>
          </w:p>
        </w:tc>
        <w:tc>
          <w:tcPr>
            <w:tcW w:w="939"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rPr>
            </w:pPr>
            <w:r w:rsidRPr="007B2330">
              <w:rPr>
                <w:rFonts w:ascii="Garamond" w:hAnsi="Garamond"/>
              </w:rPr>
              <w:t>…</w:t>
            </w:r>
          </w:p>
          <w:p w:rsidR="007B2330" w:rsidRPr="007B2330" w:rsidRDefault="007B2330" w:rsidP="00945764">
            <w:pPr>
              <w:keepNext/>
              <w:keepLines/>
              <w:spacing w:before="60" w:after="60"/>
              <w:jc w:val="center"/>
              <w:rPr>
                <w:rFonts w:ascii="Garamond" w:hAnsi="Garamond"/>
                <w:i/>
              </w:rPr>
            </w:pPr>
            <w:r w:rsidRPr="007B2330">
              <w:rPr>
                <w:rFonts w:ascii="Garamond" w:hAnsi="Garamond"/>
                <w:i/>
              </w:rPr>
              <w:t>ad es.</w:t>
            </w:r>
          </w:p>
          <w:p w:rsidR="007B2330" w:rsidRPr="007B2330" w:rsidRDefault="007B2330" w:rsidP="00945764">
            <w:pPr>
              <w:keepNext/>
              <w:keepLines/>
              <w:spacing w:before="60" w:after="60"/>
              <w:jc w:val="center"/>
              <w:rPr>
                <w:rFonts w:ascii="Garamond" w:hAnsi="Garamond"/>
                <w:i/>
              </w:rPr>
            </w:pPr>
            <w:r w:rsidRPr="007B2330">
              <w:rPr>
                <w:rFonts w:ascii="Garamond" w:hAnsi="Garamond"/>
                <w:i/>
              </w:rPr>
              <w:t>QbII.01,03,05,09,16,17</w:t>
            </w:r>
          </w:p>
        </w:tc>
        <w:tc>
          <w:tcPr>
            <w:tcW w:w="550"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i/>
              </w:rPr>
            </w:pPr>
            <w:r w:rsidRPr="007B2330">
              <w:rPr>
                <w:rFonts w:ascii="Garamond" w:hAnsi="Garamond"/>
              </w:rPr>
              <w:t xml:space="preserve">€ </w:t>
            </w:r>
            <w:r w:rsidRPr="007B2330">
              <w:rPr>
                <w:rFonts w:ascii="Garamond" w:hAnsi="Garamond"/>
                <w:i/>
              </w:rPr>
              <w:t>……</w:t>
            </w:r>
          </w:p>
          <w:p w:rsidR="007B2330" w:rsidRPr="007B2330" w:rsidRDefault="007B2330" w:rsidP="00945764">
            <w:pPr>
              <w:keepNext/>
              <w:keepLines/>
              <w:spacing w:before="60" w:after="60"/>
              <w:jc w:val="center"/>
              <w:rPr>
                <w:rFonts w:ascii="Garamond" w:hAnsi="Garamond"/>
                <w:i/>
              </w:rPr>
            </w:pPr>
            <w:r w:rsidRPr="007B2330">
              <w:rPr>
                <w:rFonts w:ascii="Garamond" w:hAnsi="Garamond"/>
                <w:i/>
              </w:rPr>
              <w:t>ad es.</w:t>
            </w:r>
          </w:p>
          <w:p w:rsidR="007B2330" w:rsidRPr="007B2330" w:rsidRDefault="007B2330" w:rsidP="00945764">
            <w:pPr>
              <w:keepNext/>
              <w:keepLines/>
              <w:spacing w:before="60" w:after="60"/>
              <w:jc w:val="center"/>
              <w:rPr>
                <w:rFonts w:ascii="Garamond" w:hAnsi="Garamond"/>
                <w:i/>
              </w:rPr>
            </w:pPr>
            <w:r w:rsidRPr="007B2330">
              <w:rPr>
                <w:rFonts w:ascii="Garamond" w:hAnsi="Garamond"/>
                <w:i/>
              </w:rPr>
              <w:t>21.440,39</w:t>
            </w:r>
          </w:p>
        </w:tc>
        <w:tc>
          <w:tcPr>
            <w:tcW w:w="412" w:type="pct"/>
            <w:gridSpan w:val="2"/>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i/>
              </w:rPr>
            </w:pPr>
            <w:r w:rsidRPr="007B2330">
              <w:rPr>
                <w:rFonts w:ascii="Garamond" w:hAnsi="Garamond"/>
              </w:rPr>
              <w:t xml:space="preserve">€ </w:t>
            </w:r>
            <w:r w:rsidRPr="007B2330">
              <w:rPr>
                <w:rFonts w:ascii="Garamond" w:hAnsi="Garamond"/>
                <w:i/>
              </w:rPr>
              <w:t>……</w:t>
            </w:r>
          </w:p>
          <w:p w:rsidR="007B2330" w:rsidRPr="007B2330" w:rsidRDefault="007B2330" w:rsidP="00945764">
            <w:pPr>
              <w:keepNext/>
              <w:keepLines/>
              <w:spacing w:before="60" w:after="60"/>
              <w:jc w:val="center"/>
              <w:rPr>
                <w:rFonts w:ascii="Garamond" w:hAnsi="Garamond"/>
                <w:i/>
              </w:rPr>
            </w:pPr>
            <w:r w:rsidRPr="007B2330">
              <w:rPr>
                <w:rFonts w:ascii="Garamond" w:hAnsi="Garamond"/>
                <w:i/>
              </w:rPr>
              <w:t>ad es.</w:t>
            </w:r>
          </w:p>
          <w:p w:rsidR="007B2330" w:rsidRPr="007B2330" w:rsidRDefault="007B2330" w:rsidP="00945764">
            <w:pPr>
              <w:keepNext/>
              <w:keepLines/>
              <w:spacing w:before="60" w:after="60"/>
              <w:jc w:val="center"/>
              <w:rPr>
                <w:rFonts w:ascii="Garamond" w:hAnsi="Garamond"/>
                <w:i/>
              </w:rPr>
            </w:pPr>
            <w:r w:rsidRPr="007B2330">
              <w:rPr>
                <w:rFonts w:ascii="Garamond" w:hAnsi="Garamond"/>
                <w:i/>
              </w:rPr>
              <w:t>5.145,69</w:t>
            </w:r>
          </w:p>
        </w:tc>
      </w:tr>
      <w:tr w:rsidR="007B2330" w:rsidRPr="007B2330" w:rsidTr="003E47DE">
        <w:trPr>
          <w:gridAfter w:val="1"/>
          <w:wAfter w:w="4" w:type="pct"/>
          <w:trHeight w:val="226"/>
          <w:jc w:val="center"/>
        </w:trPr>
        <w:tc>
          <w:tcPr>
            <w:tcW w:w="1138" w:type="pct"/>
            <w:vMerge/>
            <w:tcBorders>
              <w:left w:val="single" w:sz="4" w:space="0" w:color="auto"/>
              <w:bottom w:val="single" w:sz="4" w:space="0" w:color="auto"/>
              <w:right w:val="single" w:sz="4" w:space="0" w:color="auto"/>
            </w:tcBorders>
            <w:vAlign w:val="center"/>
          </w:tcPr>
          <w:p w:rsidR="007B2330" w:rsidRPr="007B2330" w:rsidRDefault="007B2330" w:rsidP="00945764">
            <w:pPr>
              <w:keepNext/>
              <w:keepLines/>
              <w:spacing w:before="60" w:after="60"/>
              <w:jc w:val="center"/>
              <w:rPr>
                <w:rFonts w:ascii="Garamond" w:hAnsi="Garamond"/>
              </w:rPr>
            </w:pPr>
          </w:p>
        </w:tc>
        <w:tc>
          <w:tcPr>
            <w:tcW w:w="643" w:type="pct"/>
            <w:vMerge/>
            <w:tcBorders>
              <w:left w:val="single" w:sz="4" w:space="0" w:color="auto"/>
              <w:bottom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i/>
              </w:rPr>
            </w:pPr>
          </w:p>
        </w:tc>
        <w:tc>
          <w:tcPr>
            <w:tcW w:w="529" w:type="pct"/>
            <w:vMerge/>
            <w:tcBorders>
              <w:left w:val="single" w:sz="4" w:space="0" w:color="auto"/>
              <w:bottom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i/>
              </w:rPr>
            </w:pPr>
          </w:p>
        </w:tc>
        <w:tc>
          <w:tcPr>
            <w:tcW w:w="785" w:type="pct"/>
            <w:vMerge/>
            <w:tcBorders>
              <w:left w:val="single" w:sz="4" w:space="0" w:color="auto"/>
              <w:bottom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i/>
              </w:rPr>
            </w:pPr>
          </w:p>
        </w:tc>
        <w:tc>
          <w:tcPr>
            <w:tcW w:w="939"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rPr>
            </w:pPr>
            <w:r w:rsidRPr="007B2330">
              <w:rPr>
                <w:rFonts w:ascii="Garamond" w:hAnsi="Garamond"/>
              </w:rPr>
              <w:t>…</w:t>
            </w:r>
          </w:p>
          <w:p w:rsidR="007B2330" w:rsidRPr="007B2330" w:rsidRDefault="007B2330" w:rsidP="00945764">
            <w:pPr>
              <w:keepNext/>
              <w:keepLines/>
              <w:spacing w:before="60" w:after="60"/>
              <w:jc w:val="center"/>
              <w:rPr>
                <w:rFonts w:ascii="Garamond" w:hAnsi="Garamond"/>
                <w:i/>
              </w:rPr>
            </w:pPr>
            <w:r w:rsidRPr="007B2330">
              <w:rPr>
                <w:rFonts w:ascii="Garamond" w:hAnsi="Garamond"/>
                <w:i/>
              </w:rPr>
              <w:t>ad es. QbIII.01,02,03,04,05,06</w:t>
            </w:r>
          </w:p>
        </w:tc>
        <w:tc>
          <w:tcPr>
            <w:tcW w:w="550"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i/>
              </w:rPr>
            </w:pPr>
            <w:r w:rsidRPr="007B2330">
              <w:rPr>
                <w:rFonts w:ascii="Garamond" w:hAnsi="Garamond"/>
              </w:rPr>
              <w:t xml:space="preserve">€ </w:t>
            </w:r>
            <w:r w:rsidRPr="007B2330">
              <w:rPr>
                <w:rFonts w:ascii="Garamond" w:hAnsi="Garamond"/>
                <w:i/>
              </w:rPr>
              <w:t>……</w:t>
            </w:r>
          </w:p>
          <w:p w:rsidR="007B2330" w:rsidRPr="007B2330" w:rsidRDefault="007B2330" w:rsidP="00945764">
            <w:pPr>
              <w:keepNext/>
              <w:keepLines/>
              <w:spacing w:before="60" w:after="60"/>
              <w:jc w:val="center"/>
              <w:rPr>
                <w:rFonts w:ascii="Garamond" w:hAnsi="Garamond"/>
                <w:i/>
              </w:rPr>
            </w:pPr>
            <w:r w:rsidRPr="007B2330">
              <w:rPr>
                <w:rFonts w:ascii="Garamond" w:hAnsi="Garamond"/>
                <w:i/>
              </w:rPr>
              <w:t>ad es. 14.224,89</w:t>
            </w:r>
          </w:p>
        </w:tc>
        <w:tc>
          <w:tcPr>
            <w:tcW w:w="412" w:type="pct"/>
            <w:gridSpan w:val="2"/>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i/>
              </w:rPr>
            </w:pPr>
            <w:r w:rsidRPr="007B2330">
              <w:rPr>
                <w:rFonts w:ascii="Garamond" w:hAnsi="Garamond"/>
              </w:rPr>
              <w:t xml:space="preserve">€ </w:t>
            </w:r>
            <w:r w:rsidRPr="007B2330">
              <w:rPr>
                <w:rFonts w:ascii="Garamond" w:hAnsi="Garamond"/>
                <w:i/>
              </w:rPr>
              <w:t>……</w:t>
            </w:r>
          </w:p>
          <w:p w:rsidR="007B2330" w:rsidRPr="007B2330" w:rsidRDefault="007B2330" w:rsidP="00945764">
            <w:pPr>
              <w:keepNext/>
              <w:keepLines/>
              <w:spacing w:before="60" w:after="60"/>
              <w:jc w:val="center"/>
              <w:rPr>
                <w:rFonts w:ascii="Garamond" w:hAnsi="Garamond"/>
                <w:i/>
              </w:rPr>
            </w:pPr>
            <w:r w:rsidRPr="007B2330">
              <w:rPr>
                <w:rFonts w:ascii="Garamond" w:hAnsi="Garamond"/>
                <w:i/>
              </w:rPr>
              <w:t>ad es. 3.413,97</w:t>
            </w:r>
          </w:p>
        </w:tc>
      </w:tr>
      <w:tr w:rsidR="007B2330" w:rsidRPr="007B2330" w:rsidTr="003E47DE">
        <w:trPr>
          <w:trHeight w:val="226"/>
          <w:jc w:val="center"/>
        </w:trPr>
        <w:tc>
          <w:tcPr>
            <w:tcW w:w="4034" w:type="pct"/>
            <w:gridSpan w:val="5"/>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b/>
              </w:rPr>
            </w:pPr>
            <w:r w:rsidRPr="007B2330">
              <w:rPr>
                <w:rFonts w:ascii="Garamond" w:hAnsi="Garamond"/>
                <w:b/>
              </w:rPr>
              <w:t>Somma</w:t>
            </w:r>
          </w:p>
        </w:tc>
        <w:tc>
          <w:tcPr>
            <w:tcW w:w="554" w:type="pct"/>
            <w:gridSpan w:val="2"/>
            <w:tcBorders>
              <w:top w:val="single" w:sz="4" w:space="0" w:color="auto"/>
              <w:left w:val="single" w:sz="4" w:space="0" w:color="auto"/>
              <w:bottom w:val="single" w:sz="4" w:space="0" w:color="auto"/>
              <w:right w:val="single" w:sz="4" w:space="0" w:color="auto"/>
            </w:tcBorders>
            <w:vAlign w:val="center"/>
          </w:tcPr>
          <w:p w:rsidR="007B2330" w:rsidRPr="007B2330" w:rsidRDefault="007B2330" w:rsidP="00945764">
            <w:pPr>
              <w:keepNext/>
              <w:keepLines/>
              <w:spacing w:before="60" w:after="60"/>
              <w:jc w:val="center"/>
              <w:rPr>
                <w:rFonts w:ascii="Garamond" w:hAnsi="Garamond"/>
                <w:i/>
              </w:rPr>
            </w:pPr>
            <w:r w:rsidRPr="007B2330">
              <w:rPr>
                <w:rFonts w:ascii="Garamond" w:hAnsi="Garamond"/>
              </w:rPr>
              <w:t xml:space="preserve">€ </w:t>
            </w:r>
            <w:r w:rsidRPr="007B2330">
              <w:rPr>
                <w:rFonts w:ascii="Garamond" w:hAnsi="Garamond"/>
                <w:i/>
              </w:rPr>
              <w:t>……</w:t>
            </w:r>
          </w:p>
          <w:p w:rsidR="007B2330" w:rsidRPr="007B2330" w:rsidRDefault="007B2330" w:rsidP="00945764">
            <w:pPr>
              <w:keepNext/>
              <w:keepLines/>
              <w:spacing w:before="60" w:after="60"/>
              <w:jc w:val="center"/>
              <w:rPr>
                <w:rFonts w:ascii="Garamond" w:hAnsi="Garamond"/>
                <w:b/>
                <w:i/>
              </w:rPr>
            </w:pPr>
            <w:r w:rsidRPr="007B2330">
              <w:rPr>
                <w:rFonts w:ascii="Garamond" w:hAnsi="Garamond"/>
                <w:i/>
              </w:rPr>
              <w:t>ad es. 35.665,28</w:t>
            </w:r>
          </w:p>
        </w:tc>
        <w:tc>
          <w:tcPr>
            <w:tcW w:w="412" w:type="pct"/>
            <w:gridSpan w:val="2"/>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i/>
              </w:rPr>
            </w:pPr>
            <w:r w:rsidRPr="007B2330">
              <w:rPr>
                <w:rFonts w:ascii="Garamond" w:hAnsi="Garamond"/>
              </w:rPr>
              <w:t xml:space="preserve">€ </w:t>
            </w:r>
            <w:r w:rsidRPr="007B2330">
              <w:rPr>
                <w:rFonts w:ascii="Garamond" w:hAnsi="Garamond"/>
                <w:i/>
              </w:rPr>
              <w:t>……</w:t>
            </w:r>
          </w:p>
          <w:p w:rsidR="007B2330" w:rsidRPr="007B2330" w:rsidRDefault="007B2330" w:rsidP="00945764">
            <w:pPr>
              <w:keepNext/>
              <w:keepLines/>
              <w:spacing w:before="60" w:after="60"/>
              <w:jc w:val="center"/>
              <w:rPr>
                <w:rFonts w:ascii="Garamond" w:hAnsi="Garamond"/>
                <w:i/>
              </w:rPr>
            </w:pPr>
            <w:r w:rsidRPr="007B2330">
              <w:rPr>
                <w:rFonts w:ascii="Garamond" w:hAnsi="Garamond"/>
                <w:i/>
              </w:rPr>
              <w:t>ad es. 8.559,67</w:t>
            </w:r>
          </w:p>
        </w:tc>
      </w:tr>
      <w:tr w:rsidR="007B2330" w:rsidRPr="007B2330" w:rsidTr="003E47DE">
        <w:trPr>
          <w:trHeight w:val="226"/>
          <w:jc w:val="center"/>
        </w:trPr>
        <w:tc>
          <w:tcPr>
            <w:tcW w:w="4034" w:type="pct"/>
            <w:gridSpan w:val="5"/>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i/>
              </w:rPr>
            </w:pPr>
            <w:r w:rsidRPr="007B2330">
              <w:rPr>
                <w:rFonts w:ascii="Garamond" w:hAnsi="Garamond"/>
                <w:b/>
              </w:rPr>
              <w:t>Totale comprensivo di spese e oneri</w:t>
            </w:r>
          </w:p>
        </w:tc>
        <w:tc>
          <w:tcPr>
            <w:tcW w:w="966" w:type="pct"/>
            <w:gridSpan w:val="4"/>
            <w:tcBorders>
              <w:top w:val="single" w:sz="4" w:space="0" w:color="auto"/>
              <w:left w:val="single" w:sz="4" w:space="0" w:color="auto"/>
              <w:bottom w:val="single" w:sz="4" w:space="0" w:color="auto"/>
              <w:right w:val="single" w:sz="4" w:space="0" w:color="auto"/>
            </w:tcBorders>
            <w:vAlign w:val="center"/>
          </w:tcPr>
          <w:p w:rsidR="007B2330" w:rsidRPr="007B2330" w:rsidRDefault="007B2330" w:rsidP="00945764">
            <w:pPr>
              <w:keepNext/>
              <w:keepLines/>
              <w:spacing w:before="60" w:after="60"/>
              <w:jc w:val="center"/>
              <w:rPr>
                <w:rFonts w:ascii="Garamond" w:hAnsi="Garamond"/>
                <w:i/>
              </w:rPr>
            </w:pPr>
            <w:r w:rsidRPr="007B2330">
              <w:rPr>
                <w:rFonts w:ascii="Garamond" w:hAnsi="Garamond"/>
              </w:rPr>
              <w:t xml:space="preserve">€ </w:t>
            </w:r>
            <w:r w:rsidRPr="007B2330">
              <w:rPr>
                <w:rFonts w:ascii="Garamond" w:hAnsi="Garamond"/>
                <w:i/>
              </w:rPr>
              <w:t>……</w:t>
            </w:r>
          </w:p>
          <w:p w:rsidR="007B2330" w:rsidRPr="007B2330" w:rsidRDefault="007B2330" w:rsidP="00945764">
            <w:pPr>
              <w:keepNext/>
              <w:keepLines/>
              <w:spacing w:before="60" w:after="60"/>
              <w:jc w:val="center"/>
              <w:rPr>
                <w:rFonts w:ascii="Garamond" w:hAnsi="Garamond"/>
                <w:i/>
              </w:rPr>
            </w:pPr>
            <w:r w:rsidRPr="007B2330">
              <w:rPr>
                <w:rFonts w:ascii="Garamond" w:hAnsi="Garamond"/>
                <w:i/>
              </w:rPr>
              <w:t>ad es. 44.224,95</w:t>
            </w:r>
          </w:p>
        </w:tc>
      </w:tr>
    </w:tbl>
    <w:p w:rsidR="007B2330" w:rsidRDefault="007B2330" w:rsidP="007B2330">
      <w:pPr>
        <w:spacing w:before="60" w:after="60"/>
        <w:ind w:left="142" w:firstLine="1"/>
        <w:rPr>
          <w:b/>
          <w:szCs w:val="24"/>
        </w:rPr>
      </w:pPr>
    </w:p>
    <w:p w:rsidR="007B2330" w:rsidRPr="007B2330" w:rsidRDefault="007B2330" w:rsidP="007B2330">
      <w:pPr>
        <w:keepNext/>
        <w:spacing w:before="60" w:after="60"/>
        <w:rPr>
          <w:rFonts w:ascii="Garamond" w:hAnsi="Garamond"/>
          <w:b/>
          <w:szCs w:val="24"/>
        </w:rPr>
      </w:pPr>
      <w:r w:rsidRPr="007B2330">
        <w:rPr>
          <w:rFonts w:ascii="Garamond" w:hAnsi="Garamond"/>
          <w:b/>
          <w:szCs w:val="24"/>
        </w:rPr>
        <w:t xml:space="preserve">Incarico di ……. </w:t>
      </w:r>
      <w:r w:rsidRPr="007B2330">
        <w:rPr>
          <w:rFonts w:ascii="Garamond" w:hAnsi="Garamond"/>
          <w:i/>
        </w:rPr>
        <w:t>[ad es. coordinamento sicurezza in fase di progettazione]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2173"/>
        <w:gridCol w:w="1333"/>
        <w:gridCol w:w="1002"/>
        <w:gridCol w:w="1577"/>
        <w:gridCol w:w="1710"/>
        <w:gridCol w:w="1046"/>
        <w:gridCol w:w="781"/>
      </w:tblGrid>
      <w:tr w:rsidR="007B2330" w:rsidRPr="007B2330" w:rsidTr="003E47DE">
        <w:trPr>
          <w:cantSplit/>
          <w:trHeight w:val="1273"/>
          <w:jc w:val="center"/>
        </w:trPr>
        <w:tc>
          <w:tcPr>
            <w:tcW w:w="1138"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7B2330" w:rsidRPr="007B2330" w:rsidRDefault="007B2330" w:rsidP="00945764">
            <w:pPr>
              <w:autoSpaceDE w:val="0"/>
              <w:autoSpaceDN w:val="0"/>
              <w:adjustRightInd w:val="0"/>
              <w:spacing w:line="240" w:lineRule="auto"/>
              <w:jc w:val="center"/>
              <w:rPr>
                <w:rFonts w:ascii="Garamond" w:eastAsia="Calibri" w:hAnsi="Garamond"/>
                <w:b/>
                <w:iCs/>
                <w:color w:val="000000"/>
                <w:szCs w:val="24"/>
                <w:lang w:eastAsia="it-IT"/>
              </w:rPr>
            </w:pPr>
            <w:r w:rsidRPr="007B2330">
              <w:rPr>
                <w:rFonts w:ascii="Garamond" w:eastAsia="Calibri" w:hAnsi="Garamond"/>
                <w:b/>
                <w:iCs/>
                <w:color w:val="000000"/>
                <w:szCs w:val="24"/>
                <w:lang w:eastAsia="it-IT"/>
              </w:rPr>
              <w:t>Categoria e ID delle opere</w:t>
            </w:r>
          </w:p>
          <w:p w:rsidR="007B2330" w:rsidRPr="007B2330" w:rsidRDefault="007B2330" w:rsidP="00945764">
            <w:pPr>
              <w:spacing w:before="60" w:after="60"/>
              <w:jc w:val="center"/>
              <w:rPr>
                <w:rFonts w:ascii="Garamond" w:hAnsi="Garamond"/>
                <w:b/>
              </w:rPr>
            </w:pPr>
          </w:p>
        </w:tc>
        <w:tc>
          <w:tcPr>
            <w:tcW w:w="689"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7B2330" w:rsidRPr="007B2330" w:rsidRDefault="007B2330" w:rsidP="00945764">
            <w:pPr>
              <w:keepNext/>
              <w:keepLines/>
              <w:spacing w:before="60" w:after="60"/>
              <w:jc w:val="center"/>
              <w:rPr>
                <w:rFonts w:ascii="Garamond" w:hAnsi="Garamond"/>
                <w:b/>
              </w:rPr>
            </w:pPr>
            <w:r w:rsidRPr="007B2330">
              <w:rPr>
                <w:rFonts w:ascii="Garamond" w:hAnsi="Garamond"/>
                <w:b/>
              </w:rPr>
              <w:t>L. 143/49</w:t>
            </w:r>
          </w:p>
          <w:p w:rsidR="007B2330" w:rsidRPr="007B2330" w:rsidRDefault="007B2330" w:rsidP="00945764">
            <w:pPr>
              <w:keepNext/>
              <w:keepLines/>
              <w:spacing w:before="60" w:after="60"/>
              <w:jc w:val="center"/>
              <w:rPr>
                <w:rFonts w:ascii="Garamond" w:hAnsi="Garamond"/>
                <w:b/>
              </w:rPr>
            </w:pPr>
            <w:r w:rsidRPr="007B2330">
              <w:rPr>
                <w:rFonts w:ascii="Garamond" w:hAnsi="Garamond"/>
                <w:b/>
                <w:i/>
                <w:sz w:val="16"/>
                <w:szCs w:val="16"/>
              </w:rPr>
              <w:t>(Corrispondenza)</w:t>
            </w:r>
            <w:r w:rsidRPr="007B2330">
              <w:rPr>
                <w:rFonts w:ascii="Garamond" w:hAnsi="Garamond"/>
                <w:b/>
              </w:rPr>
              <w:t xml:space="preserve"> </w:t>
            </w:r>
          </w:p>
          <w:p w:rsidR="007B2330" w:rsidRPr="007B2330" w:rsidRDefault="007B2330" w:rsidP="00945764">
            <w:pPr>
              <w:spacing w:before="60" w:after="60"/>
              <w:jc w:val="center"/>
              <w:rPr>
                <w:rFonts w:ascii="Garamond" w:hAnsi="Garamond"/>
                <w:b/>
              </w:rPr>
            </w:pPr>
          </w:p>
        </w:tc>
        <w:tc>
          <w:tcPr>
            <w:tcW w:w="482" w:type="pct"/>
            <w:tcBorders>
              <w:top w:val="single" w:sz="6" w:space="0" w:color="auto"/>
              <w:left w:val="single" w:sz="6" w:space="0" w:color="auto"/>
              <w:bottom w:val="single" w:sz="4" w:space="0" w:color="auto"/>
              <w:right w:val="single" w:sz="6" w:space="0" w:color="auto"/>
            </w:tcBorders>
            <w:shd w:val="clear" w:color="auto" w:fill="D9D9D9" w:themeFill="background1" w:themeFillShade="D9"/>
            <w:hideMark/>
          </w:tcPr>
          <w:p w:rsidR="007B2330" w:rsidRPr="007B2330" w:rsidRDefault="007B2330" w:rsidP="00945764">
            <w:pPr>
              <w:keepNext/>
              <w:keepLines/>
              <w:spacing w:before="60" w:after="60"/>
              <w:jc w:val="center"/>
              <w:rPr>
                <w:rFonts w:ascii="Garamond" w:hAnsi="Garamond"/>
                <w:b/>
              </w:rPr>
            </w:pPr>
            <w:r w:rsidRPr="007B2330">
              <w:rPr>
                <w:rFonts w:ascii="Garamond" w:hAnsi="Garamond"/>
                <w:b/>
              </w:rPr>
              <w:t>G</w:t>
            </w:r>
          </w:p>
          <w:p w:rsidR="007B2330" w:rsidRPr="007B2330" w:rsidRDefault="007B2330" w:rsidP="00945764">
            <w:pPr>
              <w:keepNext/>
              <w:keepLines/>
              <w:spacing w:before="60" w:after="60"/>
              <w:jc w:val="center"/>
              <w:rPr>
                <w:rFonts w:ascii="Garamond" w:hAnsi="Garamond"/>
                <w:b/>
                <w:i/>
                <w:sz w:val="16"/>
                <w:szCs w:val="16"/>
              </w:rPr>
            </w:pPr>
            <w:r w:rsidRPr="007B2330">
              <w:rPr>
                <w:rFonts w:ascii="Garamond" w:hAnsi="Garamond"/>
                <w:b/>
                <w:i/>
                <w:sz w:val="16"/>
                <w:szCs w:val="16"/>
              </w:rPr>
              <w:t>(grado di complessità)</w:t>
            </w:r>
          </w:p>
          <w:p w:rsidR="007B2330" w:rsidRPr="007B2330" w:rsidRDefault="007B2330" w:rsidP="00945764">
            <w:pPr>
              <w:spacing w:before="60" w:after="60"/>
              <w:jc w:val="center"/>
              <w:rPr>
                <w:rFonts w:ascii="Garamond" w:hAnsi="Garamond"/>
                <w:b/>
              </w:rPr>
            </w:pPr>
          </w:p>
        </w:tc>
        <w:tc>
          <w:tcPr>
            <w:tcW w:w="828" w:type="pct"/>
            <w:tcBorders>
              <w:top w:val="single" w:sz="6" w:space="0" w:color="auto"/>
              <w:left w:val="single" w:sz="6" w:space="0" w:color="auto"/>
              <w:right w:val="single" w:sz="6" w:space="0" w:color="auto"/>
            </w:tcBorders>
            <w:shd w:val="clear" w:color="auto" w:fill="D9D9D9" w:themeFill="background1" w:themeFillShade="D9"/>
          </w:tcPr>
          <w:p w:rsidR="007B2330" w:rsidRPr="007B2330" w:rsidDel="00DC7317" w:rsidRDefault="007B2330" w:rsidP="00945764">
            <w:pPr>
              <w:spacing w:before="60" w:after="60"/>
              <w:jc w:val="center"/>
              <w:rPr>
                <w:rFonts w:ascii="Garamond" w:hAnsi="Garamond"/>
                <w:b/>
              </w:rPr>
            </w:pPr>
            <w:r w:rsidRPr="007B2330">
              <w:rPr>
                <w:rFonts w:ascii="Garamond" w:hAnsi="Garamond"/>
                <w:b/>
              </w:rPr>
              <w:t>Importo delle opere</w:t>
            </w:r>
          </w:p>
        </w:tc>
        <w:tc>
          <w:tcPr>
            <w:tcW w:w="897" w:type="pct"/>
            <w:tcBorders>
              <w:top w:val="single" w:sz="6" w:space="0" w:color="auto"/>
              <w:left w:val="single" w:sz="6" w:space="0" w:color="auto"/>
              <w:right w:val="single" w:sz="6" w:space="0" w:color="auto"/>
            </w:tcBorders>
            <w:shd w:val="clear" w:color="auto" w:fill="D9D9D9" w:themeFill="background1" w:themeFillShade="D9"/>
          </w:tcPr>
          <w:p w:rsidR="007B2330" w:rsidRPr="007B2330" w:rsidRDefault="007B2330" w:rsidP="00945764">
            <w:pPr>
              <w:spacing w:before="60" w:after="60"/>
              <w:jc w:val="center"/>
              <w:rPr>
                <w:rFonts w:ascii="Garamond" w:hAnsi="Garamond"/>
                <w:b/>
              </w:rPr>
            </w:pPr>
            <w:r w:rsidRPr="007B2330">
              <w:rPr>
                <w:rFonts w:ascii="Garamond" w:hAnsi="Garamond"/>
                <w:b/>
              </w:rPr>
              <w:t>Specificità della prestazione</w:t>
            </w:r>
          </w:p>
          <w:p w:rsidR="007B2330" w:rsidRPr="007B2330" w:rsidRDefault="007B2330" w:rsidP="00945764">
            <w:pPr>
              <w:spacing w:before="60" w:after="60"/>
              <w:jc w:val="center"/>
              <w:rPr>
                <w:rFonts w:ascii="Garamond" w:hAnsi="Garamond"/>
                <w:b/>
              </w:rPr>
            </w:pPr>
            <w:r w:rsidRPr="007B2330">
              <w:rPr>
                <w:rFonts w:ascii="Garamond" w:hAnsi="Garamond"/>
                <w:b/>
                <w:i/>
                <w:sz w:val="16"/>
                <w:szCs w:val="16"/>
              </w:rPr>
              <w:t>(art. 3, co.3 d.m. 17.6.2016)</w:t>
            </w:r>
          </w:p>
        </w:tc>
        <w:tc>
          <w:tcPr>
            <w:tcW w:w="552" w:type="pct"/>
            <w:tcBorders>
              <w:top w:val="single" w:sz="6" w:space="0" w:color="auto"/>
              <w:left w:val="single" w:sz="6" w:space="0" w:color="auto"/>
              <w:right w:val="single" w:sz="6" w:space="0" w:color="auto"/>
            </w:tcBorders>
            <w:shd w:val="clear" w:color="auto" w:fill="D9D9D9" w:themeFill="background1" w:themeFillShade="D9"/>
          </w:tcPr>
          <w:p w:rsidR="007B2330" w:rsidRPr="007B2330" w:rsidRDefault="007B2330" w:rsidP="00945764">
            <w:pPr>
              <w:spacing w:before="60" w:after="60"/>
              <w:jc w:val="center"/>
              <w:rPr>
                <w:rFonts w:ascii="Garamond" w:hAnsi="Garamond"/>
                <w:b/>
              </w:rPr>
            </w:pPr>
            <w:r w:rsidRPr="007B2330">
              <w:rPr>
                <w:rFonts w:ascii="Garamond" w:hAnsi="Garamond"/>
                <w:b/>
              </w:rPr>
              <w:t>Importo</w:t>
            </w:r>
          </w:p>
        </w:tc>
        <w:tc>
          <w:tcPr>
            <w:tcW w:w="414"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7B2330" w:rsidRPr="007B2330" w:rsidRDefault="007B2330" w:rsidP="00945764">
            <w:pPr>
              <w:spacing w:before="60" w:after="60"/>
              <w:jc w:val="center"/>
              <w:rPr>
                <w:rFonts w:ascii="Garamond" w:hAnsi="Garamond"/>
                <w:b/>
              </w:rPr>
            </w:pPr>
            <w:r w:rsidRPr="007B2330">
              <w:rPr>
                <w:rFonts w:ascii="Garamond" w:hAnsi="Garamond"/>
                <w:b/>
              </w:rPr>
              <w:t>Spese e oneri %…</w:t>
            </w:r>
          </w:p>
          <w:p w:rsidR="007B2330" w:rsidRPr="007B2330" w:rsidRDefault="007B2330" w:rsidP="00945764">
            <w:pPr>
              <w:spacing w:before="60" w:after="60"/>
              <w:jc w:val="center"/>
              <w:rPr>
                <w:rFonts w:ascii="Garamond" w:hAnsi="Garamond"/>
                <w:i/>
              </w:rPr>
            </w:pPr>
            <w:r w:rsidRPr="007B2330">
              <w:rPr>
                <w:rFonts w:ascii="Garamond" w:hAnsi="Garamond"/>
                <w:i/>
              </w:rPr>
              <w:t>[ad es. 24%]</w:t>
            </w:r>
          </w:p>
        </w:tc>
      </w:tr>
      <w:tr w:rsidR="007B2330" w:rsidRPr="007B2330" w:rsidTr="003E47DE">
        <w:trPr>
          <w:trHeight w:val="226"/>
          <w:jc w:val="center"/>
        </w:trPr>
        <w:tc>
          <w:tcPr>
            <w:tcW w:w="1138"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spacing w:before="60" w:after="60"/>
              <w:jc w:val="center"/>
              <w:rPr>
                <w:rFonts w:ascii="Garamond" w:hAnsi="Garamond"/>
              </w:rPr>
            </w:pPr>
            <w:r w:rsidRPr="007B2330">
              <w:rPr>
                <w:rFonts w:ascii="Garamond" w:hAnsi="Garamond"/>
              </w:rPr>
              <w:t>…</w:t>
            </w:r>
          </w:p>
          <w:p w:rsidR="007B2330" w:rsidRPr="007B2330" w:rsidRDefault="007B2330" w:rsidP="00945764">
            <w:pPr>
              <w:spacing w:before="60" w:after="60"/>
              <w:jc w:val="center"/>
              <w:rPr>
                <w:rFonts w:ascii="Garamond" w:hAnsi="Garamond"/>
                <w:i/>
              </w:rPr>
            </w:pPr>
            <w:r w:rsidRPr="007B2330">
              <w:rPr>
                <w:rFonts w:ascii="Garamond" w:hAnsi="Garamond"/>
                <w:i/>
              </w:rPr>
              <w:t xml:space="preserve">ad es. </w:t>
            </w:r>
            <w:proofErr w:type="gramStart"/>
            <w:r w:rsidRPr="007B2330">
              <w:rPr>
                <w:rFonts w:ascii="Garamond" w:hAnsi="Garamond"/>
                <w:i/>
              </w:rPr>
              <w:t>STRUTTURE:S.</w:t>
            </w:r>
            <w:proofErr w:type="gramEnd"/>
            <w:r w:rsidRPr="007B2330">
              <w:rPr>
                <w:rFonts w:ascii="Garamond" w:hAnsi="Garamond"/>
                <w:i/>
              </w:rPr>
              <w:t>04</w:t>
            </w:r>
          </w:p>
          <w:p w:rsidR="007B2330" w:rsidRPr="007B2330" w:rsidRDefault="007B2330" w:rsidP="00945764">
            <w:pPr>
              <w:spacing w:before="60" w:after="60"/>
              <w:jc w:val="center"/>
              <w:rPr>
                <w:rFonts w:ascii="Garamond" w:hAnsi="Garamond"/>
              </w:rPr>
            </w:pPr>
            <w:r w:rsidRPr="007B2330">
              <w:rPr>
                <w:rFonts w:ascii="Garamond" w:hAnsi="Garamond"/>
                <w:i/>
              </w:rPr>
              <w:t>Strutture o parti di strutture in muratura, legno, metallo</w:t>
            </w:r>
          </w:p>
        </w:tc>
        <w:tc>
          <w:tcPr>
            <w:tcW w:w="689"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spacing w:before="60" w:after="60"/>
              <w:jc w:val="center"/>
              <w:rPr>
                <w:rFonts w:ascii="Garamond" w:hAnsi="Garamond"/>
                <w:i/>
              </w:rPr>
            </w:pPr>
            <w:r w:rsidRPr="007B2330">
              <w:rPr>
                <w:rFonts w:ascii="Garamond" w:hAnsi="Garamond"/>
                <w:i/>
              </w:rPr>
              <w:t>…</w:t>
            </w:r>
          </w:p>
          <w:p w:rsidR="007B2330" w:rsidRPr="007B2330" w:rsidRDefault="007B2330" w:rsidP="00945764">
            <w:pPr>
              <w:spacing w:before="60" w:after="60"/>
              <w:jc w:val="center"/>
              <w:rPr>
                <w:rFonts w:ascii="Garamond" w:hAnsi="Garamond"/>
                <w:i/>
              </w:rPr>
            </w:pPr>
            <w:r w:rsidRPr="007B2330">
              <w:rPr>
                <w:rFonts w:ascii="Garamond" w:hAnsi="Garamond"/>
                <w:i/>
              </w:rPr>
              <w:t xml:space="preserve">ad es. </w:t>
            </w:r>
          </w:p>
          <w:p w:rsidR="007B2330" w:rsidRPr="007B2330" w:rsidRDefault="007B2330" w:rsidP="00945764">
            <w:pPr>
              <w:spacing w:before="60" w:after="60"/>
              <w:jc w:val="center"/>
              <w:rPr>
                <w:rFonts w:ascii="Garamond" w:hAnsi="Garamond"/>
                <w:i/>
              </w:rPr>
            </w:pPr>
            <w:r w:rsidRPr="007B2330">
              <w:rPr>
                <w:rFonts w:ascii="Garamond" w:hAnsi="Garamond"/>
                <w:i/>
              </w:rPr>
              <w:t>IX/b</w:t>
            </w:r>
          </w:p>
        </w:tc>
        <w:tc>
          <w:tcPr>
            <w:tcW w:w="482"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spacing w:before="60" w:after="60"/>
              <w:jc w:val="center"/>
              <w:rPr>
                <w:rFonts w:ascii="Garamond" w:hAnsi="Garamond"/>
                <w:i/>
              </w:rPr>
            </w:pPr>
            <w:r w:rsidRPr="007B2330">
              <w:rPr>
                <w:rFonts w:ascii="Garamond" w:hAnsi="Garamond"/>
                <w:i/>
              </w:rPr>
              <w:t>…</w:t>
            </w:r>
          </w:p>
          <w:p w:rsidR="007B2330" w:rsidRPr="007B2330" w:rsidRDefault="007B2330" w:rsidP="00945764">
            <w:pPr>
              <w:spacing w:before="60" w:after="60"/>
              <w:jc w:val="center"/>
              <w:rPr>
                <w:rFonts w:ascii="Garamond" w:hAnsi="Garamond"/>
                <w:i/>
              </w:rPr>
            </w:pPr>
            <w:r w:rsidRPr="007B2330">
              <w:rPr>
                <w:rFonts w:ascii="Garamond" w:hAnsi="Garamond"/>
                <w:i/>
              </w:rPr>
              <w:t xml:space="preserve">ad es. </w:t>
            </w:r>
          </w:p>
          <w:p w:rsidR="007B2330" w:rsidRPr="007B2330" w:rsidRDefault="007B2330" w:rsidP="00945764">
            <w:pPr>
              <w:spacing w:before="60" w:after="60"/>
              <w:jc w:val="center"/>
              <w:rPr>
                <w:rFonts w:ascii="Garamond" w:hAnsi="Garamond"/>
                <w:i/>
              </w:rPr>
            </w:pPr>
            <w:r w:rsidRPr="007B2330">
              <w:rPr>
                <w:rFonts w:ascii="Garamond" w:hAnsi="Garamond"/>
                <w:i/>
              </w:rPr>
              <w:t>0,9</w:t>
            </w:r>
          </w:p>
        </w:tc>
        <w:tc>
          <w:tcPr>
            <w:tcW w:w="828"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spacing w:before="60" w:after="60"/>
              <w:jc w:val="center"/>
              <w:rPr>
                <w:rFonts w:ascii="Garamond" w:hAnsi="Garamond"/>
                <w:i/>
              </w:rPr>
            </w:pPr>
            <w:r w:rsidRPr="007B2330">
              <w:rPr>
                <w:rFonts w:ascii="Garamond" w:hAnsi="Garamond"/>
              </w:rPr>
              <w:t xml:space="preserve">€ </w:t>
            </w:r>
            <w:r w:rsidRPr="007B2330">
              <w:rPr>
                <w:rFonts w:ascii="Garamond" w:hAnsi="Garamond"/>
                <w:i/>
              </w:rPr>
              <w:t>……</w:t>
            </w:r>
          </w:p>
          <w:p w:rsidR="007B2330" w:rsidRPr="007B2330" w:rsidRDefault="007B2330" w:rsidP="00945764">
            <w:pPr>
              <w:spacing w:before="60" w:after="60"/>
              <w:jc w:val="center"/>
              <w:rPr>
                <w:rFonts w:ascii="Garamond" w:hAnsi="Garamond"/>
                <w:i/>
              </w:rPr>
            </w:pPr>
            <w:r w:rsidRPr="007B2330">
              <w:rPr>
                <w:rFonts w:ascii="Garamond" w:hAnsi="Garamond"/>
                <w:i/>
              </w:rPr>
              <w:t>ad es. 575.000,00</w:t>
            </w:r>
          </w:p>
        </w:tc>
        <w:tc>
          <w:tcPr>
            <w:tcW w:w="897"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spacing w:before="60" w:after="60"/>
              <w:jc w:val="center"/>
              <w:rPr>
                <w:rFonts w:ascii="Garamond" w:hAnsi="Garamond"/>
              </w:rPr>
            </w:pPr>
            <w:r w:rsidRPr="007B2330">
              <w:rPr>
                <w:rFonts w:ascii="Garamond" w:hAnsi="Garamond"/>
              </w:rPr>
              <w:t>…</w:t>
            </w:r>
          </w:p>
          <w:p w:rsidR="007B2330" w:rsidRPr="007B2330" w:rsidRDefault="007B2330" w:rsidP="00945764">
            <w:pPr>
              <w:spacing w:before="60" w:after="60"/>
              <w:jc w:val="center"/>
              <w:rPr>
                <w:rFonts w:ascii="Garamond" w:hAnsi="Garamond"/>
                <w:i/>
              </w:rPr>
            </w:pPr>
            <w:r w:rsidRPr="007B2330">
              <w:rPr>
                <w:rFonts w:ascii="Garamond" w:hAnsi="Garamond"/>
                <w:i/>
              </w:rPr>
              <w:t xml:space="preserve">ad es. </w:t>
            </w:r>
          </w:p>
          <w:p w:rsidR="007B2330" w:rsidRPr="007B2330" w:rsidRDefault="007B2330" w:rsidP="00945764">
            <w:pPr>
              <w:spacing w:before="60" w:after="60"/>
              <w:jc w:val="center"/>
              <w:rPr>
                <w:rFonts w:ascii="Garamond" w:hAnsi="Garamond"/>
                <w:i/>
              </w:rPr>
            </w:pPr>
            <w:r w:rsidRPr="007B2330">
              <w:rPr>
                <w:rFonts w:ascii="Garamond" w:hAnsi="Garamond"/>
                <w:i/>
              </w:rPr>
              <w:t>QbIII.07</w:t>
            </w:r>
          </w:p>
        </w:tc>
        <w:tc>
          <w:tcPr>
            <w:tcW w:w="552"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spacing w:before="60" w:after="60"/>
              <w:jc w:val="center"/>
              <w:rPr>
                <w:rFonts w:ascii="Garamond" w:hAnsi="Garamond"/>
                <w:i/>
              </w:rPr>
            </w:pPr>
            <w:r w:rsidRPr="007B2330">
              <w:rPr>
                <w:rFonts w:ascii="Garamond" w:hAnsi="Garamond"/>
              </w:rPr>
              <w:t xml:space="preserve">€ </w:t>
            </w:r>
            <w:r w:rsidRPr="007B2330">
              <w:rPr>
                <w:rFonts w:ascii="Garamond" w:hAnsi="Garamond"/>
                <w:i/>
              </w:rPr>
              <w:t>……</w:t>
            </w:r>
          </w:p>
          <w:p w:rsidR="007B2330" w:rsidRPr="007B2330" w:rsidRDefault="007B2330" w:rsidP="00945764">
            <w:pPr>
              <w:spacing w:before="60" w:after="60"/>
              <w:jc w:val="center"/>
              <w:rPr>
                <w:rFonts w:ascii="Garamond" w:hAnsi="Garamond"/>
                <w:i/>
              </w:rPr>
            </w:pPr>
            <w:r w:rsidRPr="007B2330">
              <w:rPr>
                <w:rFonts w:ascii="Garamond" w:hAnsi="Garamond"/>
                <w:i/>
              </w:rPr>
              <w:t>ad es. 4.123,15</w:t>
            </w:r>
          </w:p>
        </w:tc>
        <w:tc>
          <w:tcPr>
            <w:tcW w:w="414"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spacing w:before="60" w:after="60"/>
              <w:jc w:val="center"/>
              <w:rPr>
                <w:rFonts w:ascii="Garamond" w:hAnsi="Garamond"/>
                <w:i/>
              </w:rPr>
            </w:pPr>
            <w:r w:rsidRPr="007B2330">
              <w:rPr>
                <w:rFonts w:ascii="Garamond" w:hAnsi="Garamond"/>
              </w:rPr>
              <w:t xml:space="preserve">€ </w:t>
            </w:r>
            <w:r w:rsidRPr="007B2330">
              <w:rPr>
                <w:rFonts w:ascii="Garamond" w:hAnsi="Garamond"/>
                <w:i/>
              </w:rPr>
              <w:t>……</w:t>
            </w:r>
          </w:p>
          <w:p w:rsidR="007B2330" w:rsidRPr="007B2330" w:rsidRDefault="007B2330" w:rsidP="00945764">
            <w:pPr>
              <w:spacing w:before="60" w:after="60"/>
              <w:jc w:val="center"/>
              <w:rPr>
                <w:rFonts w:ascii="Garamond" w:hAnsi="Garamond"/>
                <w:i/>
              </w:rPr>
            </w:pPr>
            <w:r w:rsidRPr="007B2330">
              <w:rPr>
                <w:rFonts w:ascii="Garamond" w:hAnsi="Garamond"/>
                <w:i/>
              </w:rPr>
              <w:t>ad es. 989,56</w:t>
            </w:r>
          </w:p>
        </w:tc>
      </w:tr>
      <w:tr w:rsidR="007B2330" w:rsidRPr="007B2330" w:rsidTr="003E47DE">
        <w:trPr>
          <w:trHeight w:val="226"/>
          <w:jc w:val="center"/>
        </w:trPr>
        <w:tc>
          <w:tcPr>
            <w:tcW w:w="4034" w:type="pct"/>
            <w:gridSpan w:val="5"/>
            <w:tcBorders>
              <w:top w:val="single" w:sz="4" w:space="0" w:color="auto"/>
              <w:left w:val="single" w:sz="4" w:space="0" w:color="auto"/>
              <w:bottom w:val="single" w:sz="4" w:space="0" w:color="auto"/>
              <w:right w:val="single" w:sz="4" w:space="0" w:color="auto"/>
            </w:tcBorders>
          </w:tcPr>
          <w:p w:rsidR="007B2330" w:rsidRPr="007B2330" w:rsidRDefault="007B2330" w:rsidP="00945764">
            <w:pPr>
              <w:spacing w:before="60" w:after="60"/>
              <w:jc w:val="center"/>
              <w:rPr>
                <w:rFonts w:ascii="Garamond" w:hAnsi="Garamond"/>
                <w:i/>
              </w:rPr>
            </w:pPr>
            <w:r w:rsidRPr="007B2330">
              <w:rPr>
                <w:rFonts w:ascii="Garamond" w:hAnsi="Garamond"/>
                <w:b/>
              </w:rPr>
              <w:t>Somma</w:t>
            </w:r>
          </w:p>
        </w:tc>
        <w:tc>
          <w:tcPr>
            <w:tcW w:w="552" w:type="pct"/>
            <w:tcBorders>
              <w:top w:val="single" w:sz="4" w:space="0" w:color="auto"/>
              <w:left w:val="single" w:sz="4" w:space="0" w:color="auto"/>
              <w:bottom w:val="single" w:sz="4" w:space="0" w:color="auto"/>
              <w:right w:val="single" w:sz="4" w:space="0" w:color="auto"/>
            </w:tcBorders>
            <w:vAlign w:val="center"/>
          </w:tcPr>
          <w:p w:rsidR="007B2330" w:rsidRPr="007B2330" w:rsidRDefault="007B2330" w:rsidP="00945764">
            <w:pPr>
              <w:spacing w:before="60" w:after="60"/>
              <w:jc w:val="center"/>
              <w:rPr>
                <w:rFonts w:ascii="Garamond" w:hAnsi="Garamond"/>
                <w:i/>
              </w:rPr>
            </w:pPr>
            <w:r w:rsidRPr="007B2330">
              <w:rPr>
                <w:rFonts w:ascii="Garamond" w:hAnsi="Garamond"/>
              </w:rPr>
              <w:t xml:space="preserve">€ </w:t>
            </w:r>
            <w:r w:rsidRPr="007B2330">
              <w:rPr>
                <w:rFonts w:ascii="Garamond" w:hAnsi="Garamond"/>
                <w:i/>
              </w:rPr>
              <w:t>……</w:t>
            </w:r>
          </w:p>
          <w:p w:rsidR="007B2330" w:rsidRPr="007B2330" w:rsidRDefault="007B2330" w:rsidP="00945764">
            <w:pPr>
              <w:spacing w:before="60" w:after="60"/>
              <w:jc w:val="center"/>
              <w:rPr>
                <w:rFonts w:ascii="Garamond" w:hAnsi="Garamond"/>
                <w:i/>
              </w:rPr>
            </w:pPr>
            <w:r w:rsidRPr="007B2330">
              <w:rPr>
                <w:rFonts w:ascii="Garamond" w:hAnsi="Garamond"/>
                <w:i/>
              </w:rPr>
              <w:t>ad es. 4.123,15</w:t>
            </w:r>
          </w:p>
        </w:tc>
        <w:tc>
          <w:tcPr>
            <w:tcW w:w="414"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spacing w:before="60" w:after="60"/>
              <w:jc w:val="center"/>
              <w:rPr>
                <w:rFonts w:ascii="Garamond" w:hAnsi="Garamond"/>
                <w:i/>
              </w:rPr>
            </w:pPr>
            <w:r w:rsidRPr="007B2330">
              <w:rPr>
                <w:rFonts w:ascii="Garamond" w:hAnsi="Garamond"/>
              </w:rPr>
              <w:t xml:space="preserve">€ </w:t>
            </w:r>
            <w:r w:rsidRPr="007B2330">
              <w:rPr>
                <w:rFonts w:ascii="Garamond" w:hAnsi="Garamond"/>
                <w:i/>
              </w:rPr>
              <w:t>……</w:t>
            </w:r>
          </w:p>
          <w:p w:rsidR="007B2330" w:rsidRPr="007B2330" w:rsidRDefault="007B2330" w:rsidP="00945764">
            <w:pPr>
              <w:spacing w:before="60" w:after="60"/>
              <w:jc w:val="center"/>
              <w:rPr>
                <w:rFonts w:ascii="Garamond" w:hAnsi="Garamond"/>
                <w:i/>
              </w:rPr>
            </w:pPr>
            <w:r w:rsidRPr="007B2330">
              <w:rPr>
                <w:rFonts w:ascii="Garamond" w:hAnsi="Garamond"/>
                <w:i/>
              </w:rPr>
              <w:t>ad es. 989,56</w:t>
            </w:r>
          </w:p>
        </w:tc>
      </w:tr>
      <w:tr w:rsidR="007B2330" w:rsidRPr="007B2330" w:rsidTr="003E47DE">
        <w:trPr>
          <w:trHeight w:val="226"/>
          <w:jc w:val="center"/>
        </w:trPr>
        <w:tc>
          <w:tcPr>
            <w:tcW w:w="4034" w:type="pct"/>
            <w:gridSpan w:val="5"/>
            <w:tcBorders>
              <w:top w:val="single" w:sz="4" w:space="0" w:color="auto"/>
              <w:left w:val="single" w:sz="4" w:space="0" w:color="auto"/>
              <w:bottom w:val="single" w:sz="4" w:space="0" w:color="auto"/>
              <w:right w:val="single" w:sz="4" w:space="0" w:color="auto"/>
            </w:tcBorders>
          </w:tcPr>
          <w:p w:rsidR="007B2330" w:rsidRPr="007B2330" w:rsidRDefault="007B2330" w:rsidP="00945764">
            <w:pPr>
              <w:spacing w:before="60" w:after="60"/>
              <w:jc w:val="center"/>
              <w:rPr>
                <w:rFonts w:ascii="Garamond" w:hAnsi="Garamond"/>
                <w:i/>
              </w:rPr>
            </w:pPr>
            <w:r w:rsidRPr="007B2330">
              <w:rPr>
                <w:rFonts w:ascii="Garamond" w:hAnsi="Garamond"/>
                <w:b/>
              </w:rPr>
              <w:t>Totale comprensivo di spese e oneri</w:t>
            </w:r>
          </w:p>
        </w:tc>
        <w:tc>
          <w:tcPr>
            <w:tcW w:w="966" w:type="pct"/>
            <w:gridSpan w:val="2"/>
            <w:tcBorders>
              <w:top w:val="single" w:sz="4" w:space="0" w:color="auto"/>
              <w:left w:val="single" w:sz="4" w:space="0" w:color="auto"/>
              <w:bottom w:val="single" w:sz="4" w:space="0" w:color="auto"/>
              <w:right w:val="single" w:sz="4" w:space="0" w:color="auto"/>
            </w:tcBorders>
            <w:vAlign w:val="center"/>
          </w:tcPr>
          <w:p w:rsidR="007B2330" w:rsidRPr="007B2330" w:rsidRDefault="007B2330" w:rsidP="00945764">
            <w:pPr>
              <w:spacing w:before="60" w:after="60"/>
              <w:jc w:val="center"/>
              <w:rPr>
                <w:rFonts w:ascii="Garamond" w:hAnsi="Garamond"/>
                <w:i/>
              </w:rPr>
            </w:pPr>
            <w:r w:rsidRPr="007B2330">
              <w:rPr>
                <w:rFonts w:ascii="Garamond" w:hAnsi="Garamond"/>
              </w:rPr>
              <w:t xml:space="preserve">€ </w:t>
            </w:r>
            <w:r w:rsidRPr="007B2330">
              <w:rPr>
                <w:rFonts w:ascii="Garamond" w:hAnsi="Garamond"/>
                <w:i/>
              </w:rPr>
              <w:t>……</w:t>
            </w:r>
          </w:p>
          <w:p w:rsidR="007B2330" w:rsidRPr="007B2330" w:rsidRDefault="007B2330" w:rsidP="00945764">
            <w:pPr>
              <w:spacing w:before="60" w:after="60"/>
              <w:jc w:val="center"/>
              <w:rPr>
                <w:rFonts w:ascii="Garamond" w:hAnsi="Garamond"/>
                <w:i/>
              </w:rPr>
            </w:pPr>
            <w:r w:rsidRPr="007B2330">
              <w:rPr>
                <w:rFonts w:ascii="Garamond" w:hAnsi="Garamond"/>
                <w:i/>
              </w:rPr>
              <w:t>[ad es. 5.112,71]</w:t>
            </w:r>
          </w:p>
        </w:tc>
      </w:tr>
    </w:tbl>
    <w:p w:rsidR="007B2330" w:rsidRDefault="007B2330" w:rsidP="007B2330">
      <w:pPr>
        <w:spacing w:before="60" w:after="60"/>
        <w:rPr>
          <w:i/>
          <w:szCs w:val="24"/>
        </w:rPr>
      </w:pPr>
    </w:p>
    <w:p w:rsidR="007B2330" w:rsidRPr="003E47DE" w:rsidRDefault="007B2330" w:rsidP="007B2330">
      <w:pPr>
        <w:pBdr>
          <w:top w:val="single" w:sz="4" w:space="1" w:color="auto"/>
          <w:left w:val="single" w:sz="4" w:space="4" w:color="auto"/>
          <w:bottom w:val="single" w:sz="4" w:space="1" w:color="auto"/>
          <w:right w:val="single" w:sz="4" w:space="4" w:color="auto"/>
        </w:pBdr>
        <w:spacing w:before="60" w:after="60"/>
        <w:rPr>
          <w:rFonts w:ascii="Garamond" w:hAnsi="Garamond"/>
          <w:i/>
          <w:sz w:val="24"/>
          <w:szCs w:val="24"/>
        </w:rPr>
      </w:pPr>
      <w:r w:rsidRPr="003E47DE">
        <w:rPr>
          <w:rFonts w:ascii="Garamond" w:hAnsi="Garamond"/>
          <w:i/>
          <w:sz w:val="24"/>
          <w:szCs w:val="24"/>
        </w:rPr>
        <w:t>N.B.: la stazione appaltante nell’importo dell’appalto considera, ove previste, anche le prestazioni riconducibili all’art. 6 del d.m. 17.6.2016, determinandone il corrispettivo secondo i criteri ivi indicati.</w:t>
      </w:r>
    </w:p>
    <w:p w:rsidR="007B2330" w:rsidRDefault="007B2330" w:rsidP="007B2330">
      <w:pPr>
        <w:spacing w:before="60" w:after="60"/>
        <w:rPr>
          <w:szCs w:val="24"/>
        </w:rPr>
      </w:pPr>
    </w:p>
    <w:p w:rsidR="007B2330" w:rsidRPr="007B2330" w:rsidRDefault="007B2330" w:rsidP="004E3609">
      <w:pPr>
        <w:spacing w:before="60" w:after="60"/>
        <w:jc w:val="both"/>
        <w:rPr>
          <w:rFonts w:ascii="Garamond" w:hAnsi="Garamond"/>
          <w:szCs w:val="24"/>
        </w:rPr>
      </w:pPr>
      <w:r w:rsidRPr="007B2330">
        <w:rPr>
          <w:rFonts w:ascii="Garamond" w:hAnsi="Garamond"/>
          <w:szCs w:val="24"/>
        </w:rPr>
        <w:lastRenderedPageBreak/>
        <w:t xml:space="preserve">L’appalto è finanziato con </w:t>
      </w:r>
      <w:r w:rsidRPr="007B2330">
        <w:rPr>
          <w:rFonts w:ascii="Garamond" w:hAnsi="Garamond"/>
          <w:i/>
          <w:szCs w:val="24"/>
        </w:rPr>
        <w:t>…………. [descrivere le fonti di finanziamento</w:t>
      </w:r>
      <w:r w:rsidR="004E3609">
        <w:rPr>
          <w:rFonts w:ascii="Garamond" w:hAnsi="Garamond"/>
          <w:i/>
          <w:szCs w:val="24"/>
        </w:rPr>
        <w:t xml:space="preserve">: </w:t>
      </w:r>
      <w:r w:rsidR="004E3609" w:rsidRPr="004E3609">
        <w:rPr>
          <w:rFonts w:ascii="Garamond" w:hAnsi="Garamond"/>
          <w:i/>
          <w:szCs w:val="24"/>
          <w:highlight w:val="yellow"/>
        </w:rPr>
        <w:t>in particolare Ordinanza commissariale n. ___ del ____________</w:t>
      </w:r>
      <w:r w:rsidRPr="004E3609">
        <w:rPr>
          <w:rFonts w:ascii="Garamond" w:hAnsi="Garamond"/>
          <w:i/>
          <w:szCs w:val="24"/>
        </w:rPr>
        <w:t>]</w:t>
      </w:r>
      <w:r w:rsidRPr="007B2330">
        <w:rPr>
          <w:rFonts w:ascii="Garamond" w:hAnsi="Garamond"/>
          <w:szCs w:val="24"/>
        </w:rPr>
        <w:t>. La corresponsione del compenso non è subordinata all’ottenimento del finanziamento dell’opera progettata, ai sensi dell’art. 24 co. 8 del Codice.</w:t>
      </w:r>
    </w:p>
    <w:p w:rsidR="007B2330" w:rsidRPr="007B2330" w:rsidRDefault="00A03A0E" w:rsidP="00A03A0E">
      <w:pPr>
        <w:spacing w:before="60" w:after="60"/>
        <w:jc w:val="both"/>
        <w:rPr>
          <w:rFonts w:ascii="Garamond" w:hAnsi="Garamond"/>
          <w:b/>
          <w:i/>
          <w:szCs w:val="24"/>
        </w:rPr>
      </w:pPr>
      <w:r>
        <w:rPr>
          <w:rFonts w:ascii="Garamond" w:eastAsia="Times New Roman" w:hAnsi="Garamond"/>
          <w:b/>
          <w:bCs/>
          <w:sz w:val="36"/>
          <w:szCs w:val="36"/>
        </w:rPr>
        <w:t>__________________________</w:t>
      </w:r>
      <w:r w:rsidR="00F739BF" w:rsidRPr="00835369">
        <w:rPr>
          <w:rFonts w:ascii="Garamond" w:eastAsia="Times New Roman" w:hAnsi="Garamond"/>
          <w:b/>
          <w:bCs/>
          <w:sz w:val="36"/>
          <w:szCs w:val="36"/>
        </w:rPr>
        <w:t>***</w:t>
      </w:r>
      <w:r w:rsidR="00F739BF">
        <w:rPr>
          <w:rFonts w:ascii="Garamond" w:eastAsia="Times New Roman" w:hAnsi="Garamond"/>
          <w:b/>
          <w:bCs/>
          <w:sz w:val="36"/>
          <w:szCs w:val="36"/>
        </w:rPr>
        <w:t>___________________</w:t>
      </w:r>
      <w:r>
        <w:rPr>
          <w:rFonts w:ascii="Garamond" w:eastAsia="Times New Roman" w:hAnsi="Garamond"/>
          <w:b/>
          <w:bCs/>
          <w:sz w:val="36"/>
          <w:szCs w:val="36"/>
        </w:rPr>
        <w:t>____</w:t>
      </w:r>
    </w:p>
    <w:p w:rsidR="00032714" w:rsidRDefault="00032714" w:rsidP="007B2330">
      <w:pPr>
        <w:spacing w:before="60" w:after="60"/>
        <w:rPr>
          <w:rFonts w:ascii="Garamond" w:hAnsi="Garamond"/>
          <w:b/>
          <w:i/>
          <w:szCs w:val="24"/>
        </w:rPr>
      </w:pPr>
    </w:p>
    <w:p w:rsidR="007B2330" w:rsidRPr="007B2330" w:rsidRDefault="007B2330" w:rsidP="007B2330">
      <w:pPr>
        <w:spacing w:before="60" w:after="60"/>
        <w:rPr>
          <w:rFonts w:ascii="Garamond" w:hAnsi="Garamond"/>
          <w:b/>
          <w:i/>
          <w:szCs w:val="24"/>
        </w:rPr>
      </w:pPr>
      <w:r w:rsidRPr="007B2330">
        <w:rPr>
          <w:rFonts w:ascii="Garamond" w:hAnsi="Garamond"/>
          <w:b/>
          <w:i/>
          <w:szCs w:val="24"/>
        </w:rPr>
        <w:t>[o in alternativa, in caso di suddivisione in lotti, sostituire il testo precedente con quello seguente fino a ***]</w:t>
      </w:r>
    </w:p>
    <w:p w:rsidR="007B2330" w:rsidRPr="007B2330" w:rsidRDefault="007B2330" w:rsidP="007B2330">
      <w:pPr>
        <w:spacing w:before="60" w:after="60"/>
        <w:rPr>
          <w:rFonts w:ascii="Garamond" w:hAnsi="Garamond"/>
          <w:szCs w:val="24"/>
        </w:rPr>
      </w:pPr>
      <w:r w:rsidRPr="007B2330">
        <w:rPr>
          <w:rFonts w:ascii="Garamond" w:hAnsi="Garamond"/>
          <w:szCs w:val="24"/>
        </w:rPr>
        <w:t>L’appalto è suddiviso nei seguenti lotti:</w:t>
      </w:r>
    </w:p>
    <w:p w:rsidR="007B2330" w:rsidRPr="007B2330" w:rsidRDefault="007B2330" w:rsidP="007B2330">
      <w:pPr>
        <w:keepNext/>
        <w:spacing w:before="60" w:after="60"/>
        <w:rPr>
          <w:rFonts w:ascii="Garamond" w:hAnsi="Garamond"/>
          <w:b/>
          <w:i/>
          <w:szCs w:val="24"/>
        </w:rPr>
      </w:pPr>
      <w:r w:rsidRPr="007B2330">
        <w:rPr>
          <w:rFonts w:ascii="Garamond" w:hAnsi="Garamond"/>
          <w:b/>
          <w:i/>
          <w:szCs w:val="24"/>
        </w:rPr>
        <w:t>Tabella n. 3 – Descrizione dei lotti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868"/>
        <w:gridCol w:w="4955"/>
        <w:gridCol w:w="3799"/>
      </w:tblGrid>
      <w:tr w:rsidR="007B2330" w:rsidRPr="007B2330" w:rsidTr="003E47DE">
        <w:trPr>
          <w:cantSplit/>
          <w:trHeight w:val="551"/>
          <w:jc w:val="center"/>
        </w:trPr>
        <w:tc>
          <w:tcPr>
            <w:tcW w:w="45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7B2330" w:rsidRPr="007B2330" w:rsidRDefault="007B2330" w:rsidP="00945764">
            <w:pPr>
              <w:keepNext/>
              <w:spacing w:before="60" w:after="60"/>
              <w:jc w:val="center"/>
              <w:rPr>
                <w:rFonts w:ascii="Garamond" w:hAnsi="Garamond"/>
              </w:rPr>
            </w:pPr>
            <w:r w:rsidRPr="007B2330">
              <w:rPr>
                <w:rFonts w:ascii="Garamond" w:hAnsi="Garamond"/>
              </w:rPr>
              <w:t>Numero</w:t>
            </w:r>
          </w:p>
          <w:p w:rsidR="007B2330" w:rsidRPr="007B2330" w:rsidRDefault="007B2330" w:rsidP="00945764">
            <w:pPr>
              <w:keepNext/>
              <w:spacing w:before="60" w:after="60"/>
              <w:jc w:val="center"/>
              <w:rPr>
                <w:rFonts w:ascii="Garamond" w:hAnsi="Garamond"/>
              </w:rPr>
            </w:pPr>
            <w:r w:rsidRPr="007B2330">
              <w:rPr>
                <w:rFonts w:ascii="Garamond" w:hAnsi="Garamond"/>
              </w:rPr>
              <w:t>Lotto</w:t>
            </w:r>
          </w:p>
        </w:tc>
        <w:tc>
          <w:tcPr>
            <w:tcW w:w="2575"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7B2330" w:rsidRPr="007B2330" w:rsidRDefault="007B2330" w:rsidP="00945764">
            <w:pPr>
              <w:keepNext/>
              <w:spacing w:before="60" w:after="60"/>
              <w:jc w:val="center"/>
              <w:rPr>
                <w:rFonts w:ascii="Garamond" w:hAnsi="Garamond"/>
              </w:rPr>
            </w:pPr>
            <w:r w:rsidRPr="007B2330">
              <w:rPr>
                <w:rFonts w:ascii="Garamond" w:hAnsi="Garamond"/>
              </w:rPr>
              <w:t xml:space="preserve">oggetto del lotto </w:t>
            </w:r>
          </w:p>
        </w:tc>
        <w:tc>
          <w:tcPr>
            <w:tcW w:w="197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7B2330" w:rsidRPr="007B2330" w:rsidRDefault="007B2330" w:rsidP="00945764">
            <w:pPr>
              <w:keepNext/>
              <w:spacing w:before="60" w:after="60"/>
              <w:jc w:val="center"/>
              <w:rPr>
                <w:rFonts w:ascii="Garamond" w:hAnsi="Garamond"/>
              </w:rPr>
            </w:pPr>
            <w:r w:rsidRPr="007B2330">
              <w:rPr>
                <w:rFonts w:ascii="Garamond" w:hAnsi="Garamond"/>
              </w:rPr>
              <w:t>CIG</w:t>
            </w:r>
          </w:p>
        </w:tc>
      </w:tr>
      <w:tr w:rsidR="007B2330" w:rsidRPr="007B2330" w:rsidTr="003E47DE">
        <w:trPr>
          <w:trHeight w:val="226"/>
          <w:jc w:val="center"/>
        </w:trPr>
        <w:tc>
          <w:tcPr>
            <w:tcW w:w="451"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spacing w:before="60" w:after="60"/>
              <w:rPr>
                <w:rFonts w:ascii="Garamond" w:hAnsi="Garamond"/>
                <w:i/>
              </w:rPr>
            </w:pPr>
          </w:p>
        </w:tc>
        <w:tc>
          <w:tcPr>
            <w:tcW w:w="2575"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spacing w:before="60" w:after="60"/>
              <w:rPr>
                <w:rFonts w:ascii="Garamond" w:hAnsi="Garamond"/>
                <w:i/>
              </w:rPr>
            </w:pPr>
          </w:p>
        </w:tc>
        <w:tc>
          <w:tcPr>
            <w:tcW w:w="1974" w:type="pct"/>
            <w:tcBorders>
              <w:top w:val="single" w:sz="4" w:space="0" w:color="auto"/>
              <w:left w:val="single" w:sz="4" w:space="0" w:color="auto"/>
              <w:bottom w:val="single" w:sz="4" w:space="0" w:color="auto"/>
              <w:right w:val="single" w:sz="4" w:space="0" w:color="auto"/>
            </w:tcBorders>
            <w:vAlign w:val="center"/>
          </w:tcPr>
          <w:p w:rsidR="007B2330" w:rsidRPr="007B2330" w:rsidRDefault="007B2330" w:rsidP="00945764">
            <w:pPr>
              <w:keepNext/>
              <w:spacing w:before="60" w:after="60"/>
              <w:rPr>
                <w:rFonts w:ascii="Garamond" w:hAnsi="Garamond"/>
                <w:i/>
              </w:rPr>
            </w:pPr>
          </w:p>
        </w:tc>
      </w:tr>
      <w:tr w:rsidR="007B2330" w:rsidRPr="007B2330" w:rsidTr="003E47DE">
        <w:trPr>
          <w:trHeight w:val="226"/>
          <w:jc w:val="center"/>
        </w:trPr>
        <w:tc>
          <w:tcPr>
            <w:tcW w:w="451"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spacing w:before="60" w:after="60"/>
              <w:rPr>
                <w:rFonts w:ascii="Garamond" w:hAnsi="Garamond"/>
                <w:i/>
              </w:rPr>
            </w:pPr>
          </w:p>
        </w:tc>
        <w:tc>
          <w:tcPr>
            <w:tcW w:w="2575"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spacing w:before="60" w:after="60"/>
              <w:rPr>
                <w:rFonts w:ascii="Garamond" w:hAnsi="Garamond"/>
                <w:i/>
              </w:rPr>
            </w:pPr>
          </w:p>
        </w:tc>
        <w:tc>
          <w:tcPr>
            <w:tcW w:w="1974" w:type="pct"/>
            <w:tcBorders>
              <w:top w:val="single" w:sz="4" w:space="0" w:color="auto"/>
              <w:left w:val="single" w:sz="4" w:space="0" w:color="auto"/>
              <w:bottom w:val="single" w:sz="4" w:space="0" w:color="auto"/>
              <w:right w:val="single" w:sz="4" w:space="0" w:color="auto"/>
            </w:tcBorders>
            <w:vAlign w:val="center"/>
          </w:tcPr>
          <w:p w:rsidR="007B2330" w:rsidRPr="007B2330" w:rsidRDefault="007B2330" w:rsidP="00945764">
            <w:pPr>
              <w:keepNext/>
              <w:spacing w:before="60" w:after="60"/>
              <w:rPr>
                <w:rFonts w:ascii="Garamond" w:hAnsi="Garamond"/>
                <w:i/>
              </w:rPr>
            </w:pPr>
          </w:p>
        </w:tc>
      </w:tr>
      <w:tr w:rsidR="007B2330" w:rsidRPr="007B2330" w:rsidTr="003E47DE">
        <w:trPr>
          <w:trHeight w:val="226"/>
          <w:jc w:val="center"/>
        </w:trPr>
        <w:tc>
          <w:tcPr>
            <w:tcW w:w="451"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spacing w:before="60" w:after="60"/>
              <w:rPr>
                <w:rFonts w:ascii="Garamond" w:hAnsi="Garamond"/>
                <w:i/>
              </w:rPr>
            </w:pPr>
          </w:p>
        </w:tc>
        <w:tc>
          <w:tcPr>
            <w:tcW w:w="2575"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spacing w:before="60" w:after="60"/>
              <w:rPr>
                <w:rFonts w:ascii="Garamond" w:hAnsi="Garamond"/>
                <w:i/>
              </w:rPr>
            </w:pPr>
          </w:p>
        </w:tc>
        <w:tc>
          <w:tcPr>
            <w:tcW w:w="1974" w:type="pct"/>
            <w:tcBorders>
              <w:top w:val="single" w:sz="4" w:space="0" w:color="auto"/>
              <w:left w:val="single" w:sz="4" w:space="0" w:color="auto"/>
              <w:bottom w:val="single" w:sz="4" w:space="0" w:color="auto"/>
              <w:right w:val="single" w:sz="4" w:space="0" w:color="auto"/>
            </w:tcBorders>
            <w:vAlign w:val="center"/>
          </w:tcPr>
          <w:p w:rsidR="007B2330" w:rsidRPr="007B2330" w:rsidRDefault="007B2330" w:rsidP="00945764">
            <w:pPr>
              <w:keepNext/>
              <w:spacing w:before="60" w:after="60"/>
              <w:rPr>
                <w:rFonts w:ascii="Garamond" w:hAnsi="Garamond"/>
                <w:i/>
              </w:rPr>
            </w:pPr>
          </w:p>
        </w:tc>
      </w:tr>
      <w:tr w:rsidR="007B2330" w:rsidRPr="007B2330" w:rsidTr="003E47DE">
        <w:trPr>
          <w:trHeight w:val="226"/>
          <w:jc w:val="center"/>
        </w:trPr>
        <w:tc>
          <w:tcPr>
            <w:tcW w:w="451"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spacing w:before="60" w:after="60"/>
              <w:rPr>
                <w:rFonts w:ascii="Garamond" w:hAnsi="Garamond"/>
                <w:i/>
              </w:rPr>
            </w:pPr>
          </w:p>
        </w:tc>
        <w:tc>
          <w:tcPr>
            <w:tcW w:w="2575"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spacing w:before="60" w:after="60"/>
              <w:rPr>
                <w:rFonts w:ascii="Garamond" w:hAnsi="Garamond"/>
                <w:i/>
              </w:rPr>
            </w:pPr>
          </w:p>
        </w:tc>
        <w:tc>
          <w:tcPr>
            <w:tcW w:w="1974" w:type="pct"/>
            <w:tcBorders>
              <w:top w:val="single" w:sz="4" w:space="0" w:color="auto"/>
              <w:left w:val="single" w:sz="4" w:space="0" w:color="auto"/>
              <w:bottom w:val="single" w:sz="4" w:space="0" w:color="auto"/>
              <w:right w:val="single" w:sz="4" w:space="0" w:color="auto"/>
            </w:tcBorders>
            <w:shd w:val="clear" w:color="auto" w:fill="auto"/>
            <w:vAlign w:val="center"/>
          </w:tcPr>
          <w:p w:rsidR="007B2330" w:rsidRPr="007B2330" w:rsidRDefault="007B2330" w:rsidP="00945764">
            <w:pPr>
              <w:keepNext/>
              <w:spacing w:before="60" w:after="60"/>
              <w:rPr>
                <w:rFonts w:ascii="Garamond" w:hAnsi="Garamond"/>
                <w:i/>
              </w:rPr>
            </w:pPr>
          </w:p>
        </w:tc>
      </w:tr>
      <w:tr w:rsidR="007B2330" w:rsidRPr="007B2330" w:rsidTr="003E47DE">
        <w:trPr>
          <w:trHeight w:val="226"/>
          <w:jc w:val="center"/>
        </w:trPr>
        <w:tc>
          <w:tcPr>
            <w:tcW w:w="451"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spacing w:before="60" w:after="60"/>
              <w:rPr>
                <w:rFonts w:ascii="Garamond" w:hAnsi="Garamond"/>
                <w:i/>
              </w:rPr>
            </w:pPr>
          </w:p>
        </w:tc>
        <w:tc>
          <w:tcPr>
            <w:tcW w:w="2575"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spacing w:before="60" w:after="60"/>
              <w:rPr>
                <w:rFonts w:ascii="Garamond" w:hAnsi="Garamond"/>
                <w:i/>
              </w:rPr>
            </w:pPr>
          </w:p>
        </w:tc>
        <w:tc>
          <w:tcPr>
            <w:tcW w:w="1974" w:type="pct"/>
            <w:tcBorders>
              <w:top w:val="single" w:sz="4" w:space="0" w:color="auto"/>
              <w:left w:val="single" w:sz="4" w:space="0" w:color="auto"/>
              <w:bottom w:val="single" w:sz="4" w:space="0" w:color="auto"/>
              <w:right w:val="single" w:sz="4" w:space="0" w:color="auto"/>
            </w:tcBorders>
            <w:shd w:val="clear" w:color="auto" w:fill="auto"/>
            <w:vAlign w:val="center"/>
          </w:tcPr>
          <w:p w:rsidR="007B2330" w:rsidRPr="007B2330" w:rsidRDefault="007B2330" w:rsidP="00945764">
            <w:pPr>
              <w:keepNext/>
              <w:spacing w:before="60" w:after="60"/>
              <w:rPr>
                <w:rFonts w:ascii="Garamond" w:hAnsi="Garamond"/>
                <w:i/>
              </w:rPr>
            </w:pPr>
          </w:p>
        </w:tc>
      </w:tr>
    </w:tbl>
    <w:p w:rsidR="007B2330" w:rsidRPr="007B2330" w:rsidRDefault="007B2330" w:rsidP="007B2330">
      <w:pPr>
        <w:spacing w:before="60" w:after="60"/>
        <w:rPr>
          <w:rFonts w:ascii="Garamond" w:hAnsi="Garamond"/>
          <w:szCs w:val="24"/>
        </w:rPr>
      </w:pPr>
    </w:p>
    <w:p w:rsidR="007B2330" w:rsidRPr="007B2330" w:rsidRDefault="007B2330" w:rsidP="007B2330">
      <w:pPr>
        <w:spacing w:before="60" w:after="60"/>
        <w:rPr>
          <w:rFonts w:ascii="Garamond" w:hAnsi="Garamond"/>
          <w:szCs w:val="24"/>
        </w:rPr>
      </w:pPr>
      <w:r w:rsidRPr="007B2330">
        <w:rPr>
          <w:rFonts w:ascii="Garamond" w:hAnsi="Garamond"/>
          <w:szCs w:val="24"/>
        </w:rPr>
        <w:t>Il dettaglio delle prestazioni oggetto di ogni lotto è il seguente:</w:t>
      </w:r>
    </w:p>
    <w:p w:rsidR="007B2330" w:rsidRPr="007B2330" w:rsidRDefault="007B2330" w:rsidP="007B2330">
      <w:pPr>
        <w:spacing w:before="60" w:after="60"/>
        <w:rPr>
          <w:rFonts w:ascii="Garamond" w:hAnsi="Garamond"/>
          <w:i/>
          <w:szCs w:val="24"/>
        </w:rPr>
      </w:pPr>
      <w:r w:rsidRPr="007B2330">
        <w:rPr>
          <w:rFonts w:ascii="Garamond" w:hAnsi="Garamond"/>
          <w:i/>
          <w:szCs w:val="24"/>
        </w:rPr>
        <w:t>[Ripetere per ogni lotto]</w:t>
      </w:r>
    </w:p>
    <w:p w:rsidR="007B2330" w:rsidRPr="007B2330" w:rsidRDefault="007B2330" w:rsidP="007B2330">
      <w:pPr>
        <w:spacing w:before="60" w:after="60"/>
        <w:rPr>
          <w:rFonts w:ascii="Garamond" w:hAnsi="Garamond"/>
          <w:i/>
          <w:szCs w:val="24"/>
        </w:rPr>
      </w:pPr>
      <w:r w:rsidRPr="007B2330">
        <w:rPr>
          <w:rFonts w:ascii="Garamond" w:hAnsi="Garamond"/>
          <w:b/>
          <w:szCs w:val="24"/>
        </w:rPr>
        <w:t>Lotto n...........</w:t>
      </w:r>
      <w:r w:rsidRPr="007B2330">
        <w:rPr>
          <w:rFonts w:ascii="Garamond" w:hAnsi="Garamond"/>
          <w:i/>
          <w:szCs w:val="24"/>
        </w:rPr>
        <w:t xml:space="preserve">[indicare il numero di lotto] </w:t>
      </w:r>
      <w:r w:rsidRPr="007B2330">
        <w:rPr>
          <w:rFonts w:ascii="Garamond" w:hAnsi="Garamond"/>
          <w:b/>
          <w:i/>
          <w:szCs w:val="24"/>
        </w:rPr>
        <w:t>CIG ................................</w:t>
      </w:r>
      <w:r w:rsidRPr="007B2330">
        <w:rPr>
          <w:rFonts w:ascii="Garamond" w:hAnsi="Garamond"/>
          <w:i/>
          <w:szCs w:val="24"/>
        </w:rPr>
        <w:t xml:space="preserve"> </w:t>
      </w:r>
    </w:p>
    <w:p w:rsidR="007B2330" w:rsidRPr="007B2330" w:rsidRDefault="007B2330" w:rsidP="007B2330">
      <w:pPr>
        <w:keepNext/>
        <w:spacing w:before="60" w:after="60"/>
        <w:rPr>
          <w:rFonts w:ascii="Garamond" w:hAnsi="Garamond"/>
          <w:b/>
          <w:i/>
          <w:szCs w:val="24"/>
        </w:rPr>
      </w:pPr>
      <w:r w:rsidRPr="007B2330">
        <w:rPr>
          <w:rFonts w:ascii="Garamond" w:hAnsi="Garamond"/>
          <w:b/>
          <w:i/>
          <w:szCs w:val="24"/>
        </w:rPr>
        <w:t>Tabella n. 4 – Oggetto dell’appalto</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6315"/>
        <w:gridCol w:w="1030"/>
        <w:gridCol w:w="2277"/>
      </w:tblGrid>
      <w:tr w:rsidR="007B2330" w:rsidRPr="007B2330" w:rsidTr="003E47DE">
        <w:trPr>
          <w:cantSplit/>
          <w:trHeight w:val="1273"/>
          <w:jc w:val="center"/>
        </w:trPr>
        <w:tc>
          <w:tcPr>
            <w:tcW w:w="328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7B2330" w:rsidRPr="007B2330" w:rsidRDefault="007B2330" w:rsidP="00945764">
            <w:pPr>
              <w:keepNext/>
              <w:spacing w:before="60" w:after="60"/>
              <w:jc w:val="center"/>
              <w:rPr>
                <w:rFonts w:ascii="Garamond" w:hAnsi="Garamond"/>
              </w:rPr>
            </w:pPr>
            <w:r w:rsidRPr="007B2330">
              <w:rPr>
                <w:rFonts w:ascii="Garamond" w:hAnsi="Garamond"/>
              </w:rPr>
              <w:t>Descrizione delle prestazioni</w:t>
            </w:r>
          </w:p>
        </w:tc>
        <w:tc>
          <w:tcPr>
            <w:tcW w:w="535" w:type="pct"/>
            <w:tcBorders>
              <w:top w:val="single" w:sz="6" w:space="0" w:color="auto"/>
              <w:left w:val="single" w:sz="6" w:space="0" w:color="auto"/>
              <w:right w:val="single" w:sz="6" w:space="0" w:color="auto"/>
            </w:tcBorders>
            <w:shd w:val="clear" w:color="auto" w:fill="D9D9D9" w:themeFill="background1" w:themeFillShade="D9"/>
            <w:vAlign w:val="center"/>
          </w:tcPr>
          <w:p w:rsidR="007B2330" w:rsidRPr="007B2330" w:rsidRDefault="007B2330" w:rsidP="00945764">
            <w:pPr>
              <w:keepNext/>
              <w:spacing w:before="60" w:after="60"/>
              <w:jc w:val="center"/>
              <w:rPr>
                <w:rFonts w:ascii="Garamond" w:hAnsi="Garamond"/>
              </w:rPr>
            </w:pPr>
            <w:r w:rsidRPr="007B2330">
              <w:rPr>
                <w:rFonts w:ascii="Garamond" w:hAnsi="Garamond"/>
              </w:rPr>
              <w:t>CPV</w:t>
            </w:r>
          </w:p>
        </w:tc>
        <w:tc>
          <w:tcPr>
            <w:tcW w:w="118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7B2330" w:rsidRPr="007B2330" w:rsidRDefault="007B2330" w:rsidP="00945764">
            <w:pPr>
              <w:keepNext/>
              <w:spacing w:before="60" w:after="60"/>
              <w:jc w:val="center"/>
              <w:rPr>
                <w:rFonts w:ascii="Garamond" w:hAnsi="Garamond"/>
              </w:rPr>
            </w:pPr>
            <w:r w:rsidRPr="007B2330">
              <w:rPr>
                <w:rFonts w:ascii="Garamond" w:hAnsi="Garamond"/>
              </w:rPr>
              <w:t>Importo</w:t>
            </w:r>
          </w:p>
        </w:tc>
      </w:tr>
      <w:tr w:rsidR="007B2330" w:rsidRPr="007B2330" w:rsidTr="003E47DE">
        <w:trPr>
          <w:trHeight w:val="226"/>
          <w:jc w:val="center"/>
        </w:trPr>
        <w:tc>
          <w:tcPr>
            <w:tcW w:w="3282" w:type="pct"/>
            <w:tcBorders>
              <w:top w:val="single" w:sz="4" w:space="0" w:color="auto"/>
              <w:left w:val="single" w:sz="4" w:space="0" w:color="auto"/>
              <w:bottom w:val="single" w:sz="4" w:space="0" w:color="auto"/>
              <w:right w:val="single" w:sz="4" w:space="0" w:color="auto"/>
            </w:tcBorders>
            <w:vAlign w:val="center"/>
          </w:tcPr>
          <w:p w:rsidR="007B2330" w:rsidRPr="007B2330" w:rsidRDefault="007B2330" w:rsidP="00945764">
            <w:pPr>
              <w:keepNext/>
              <w:spacing w:before="60" w:after="60"/>
              <w:jc w:val="center"/>
              <w:rPr>
                <w:rFonts w:ascii="Garamond" w:hAnsi="Garamond"/>
                <w:i/>
              </w:rPr>
            </w:pPr>
            <w:r w:rsidRPr="007B2330">
              <w:rPr>
                <w:rFonts w:ascii="Garamond" w:hAnsi="Garamond"/>
                <w:i/>
              </w:rPr>
              <w:t xml:space="preserve">…… </w:t>
            </w:r>
          </w:p>
          <w:p w:rsidR="007B2330" w:rsidRPr="007B2330" w:rsidRDefault="007B2330" w:rsidP="00945764">
            <w:pPr>
              <w:keepNext/>
              <w:spacing w:before="60" w:after="60"/>
              <w:jc w:val="center"/>
              <w:rPr>
                <w:rFonts w:ascii="Garamond" w:hAnsi="Garamond"/>
                <w:i/>
              </w:rPr>
            </w:pPr>
            <w:r w:rsidRPr="007B2330">
              <w:rPr>
                <w:rFonts w:ascii="Garamond" w:hAnsi="Garamond"/>
                <w:i/>
              </w:rPr>
              <w:t>[ad es. progettazione]</w:t>
            </w:r>
          </w:p>
        </w:tc>
        <w:tc>
          <w:tcPr>
            <w:tcW w:w="535"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spacing w:before="60" w:after="60"/>
              <w:jc w:val="center"/>
              <w:rPr>
                <w:rFonts w:ascii="Garamond" w:hAnsi="Garamond"/>
                <w:i/>
              </w:rPr>
            </w:pPr>
            <w:r w:rsidRPr="007B2330">
              <w:rPr>
                <w:rFonts w:ascii="Garamond" w:hAnsi="Garamond"/>
                <w:i/>
              </w:rPr>
              <w:t>…</w:t>
            </w:r>
          </w:p>
        </w:tc>
        <w:tc>
          <w:tcPr>
            <w:tcW w:w="1183"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spacing w:before="60" w:after="60"/>
              <w:jc w:val="center"/>
              <w:rPr>
                <w:rFonts w:ascii="Garamond" w:hAnsi="Garamond"/>
              </w:rPr>
            </w:pPr>
            <w:r w:rsidRPr="007B2330">
              <w:rPr>
                <w:rFonts w:ascii="Garamond" w:hAnsi="Garamond"/>
              </w:rPr>
              <w:t xml:space="preserve">€ …. </w:t>
            </w:r>
          </w:p>
          <w:p w:rsidR="007B2330" w:rsidRPr="007B2330" w:rsidRDefault="007B2330" w:rsidP="00945764">
            <w:pPr>
              <w:keepNext/>
              <w:spacing w:before="60" w:after="60"/>
              <w:jc w:val="center"/>
              <w:rPr>
                <w:rFonts w:ascii="Garamond" w:hAnsi="Garamond"/>
                <w:i/>
              </w:rPr>
            </w:pPr>
            <w:r w:rsidRPr="007B2330">
              <w:rPr>
                <w:rFonts w:ascii="Garamond" w:hAnsi="Garamond"/>
                <w:i/>
              </w:rPr>
              <w:t>[ad es. 44.224,95]</w:t>
            </w:r>
          </w:p>
        </w:tc>
      </w:tr>
      <w:tr w:rsidR="007B2330" w:rsidRPr="007B2330" w:rsidTr="003E47DE">
        <w:trPr>
          <w:trHeight w:val="226"/>
          <w:jc w:val="center"/>
        </w:trPr>
        <w:tc>
          <w:tcPr>
            <w:tcW w:w="3282" w:type="pct"/>
            <w:tcBorders>
              <w:top w:val="single" w:sz="4" w:space="0" w:color="auto"/>
              <w:left w:val="single" w:sz="4" w:space="0" w:color="auto"/>
              <w:bottom w:val="single" w:sz="4" w:space="0" w:color="auto"/>
              <w:right w:val="single" w:sz="4" w:space="0" w:color="auto"/>
            </w:tcBorders>
            <w:vAlign w:val="center"/>
          </w:tcPr>
          <w:p w:rsidR="007B2330" w:rsidRPr="007B2330" w:rsidRDefault="007B2330" w:rsidP="00945764">
            <w:pPr>
              <w:keepNext/>
              <w:spacing w:before="60" w:after="60"/>
              <w:jc w:val="center"/>
              <w:rPr>
                <w:rFonts w:ascii="Garamond" w:hAnsi="Garamond"/>
                <w:i/>
              </w:rPr>
            </w:pPr>
            <w:r w:rsidRPr="007B2330">
              <w:rPr>
                <w:rFonts w:ascii="Garamond" w:hAnsi="Garamond"/>
                <w:i/>
              </w:rPr>
              <w:t>……..</w:t>
            </w:r>
          </w:p>
          <w:p w:rsidR="007B2330" w:rsidRPr="007B2330" w:rsidRDefault="007B2330" w:rsidP="00945764">
            <w:pPr>
              <w:keepNext/>
              <w:spacing w:before="60" w:after="60"/>
              <w:jc w:val="center"/>
              <w:rPr>
                <w:rFonts w:ascii="Garamond" w:hAnsi="Garamond"/>
                <w:i/>
              </w:rPr>
            </w:pPr>
            <w:r w:rsidRPr="007B2330">
              <w:rPr>
                <w:rFonts w:ascii="Garamond" w:hAnsi="Garamond"/>
                <w:i/>
              </w:rPr>
              <w:t xml:space="preserve">[ad e. coordinamento sicurezza in fase di progettazione] </w:t>
            </w:r>
          </w:p>
        </w:tc>
        <w:tc>
          <w:tcPr>
            <w:tcW w:w="535"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spacing w:before="60" w:after="60"/>
              <w:jc w:val="center"/>
              <w:rPr>
                <w:rFonts w:ascii="Garamond" w:hAnsi="Garamond"/>
                <w:i/>
              </w:rPr>
            </w:pPr>
            <w:r w:rsidRPr="007B2330">
              <w:rPr>
                <w:rFonts w:ascii="Garamond" w:hAnsi="Garamond"/>
                <w:i/>
              </w:rPr>
              <w:t>…</w:t>
            </w:r>
          </w:p>
        </w:tc>
        <w:tc>
          <w:tcPr>
            <w:tcW w:w="1183"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spacing w:before="60" w:after="60"/>
              <w:jc w:val="center"/>
              <w:rPr>
                <w:rFonts w:ascii="Garamond" w:hAnsi="Garamond"/>
              </w:rPr>
            </w:pPr>
            <w:r w:rsidRPr="007B2330">
              <w:rPr>
                <w:rFonts w:ascii="Garamond" w:hAnsi="Garamond"/>
              </w:rPr>
              <w:t xml:space="preserve">€ …. </w:t>
            </w:r>
          </w:p>
          <w:p w:rsidR="007B2330" w:rsidRPr="007B2330" w:rsidRDefault="007B2330" w:rsidP="00945764">
            <w:pPr>
              <w:keepNext/>
              <w:spacing w:before="60" w:after="60"/>
              <w:jc w:val="center"/>
              <w:rPr>
                <w:rFonts w:ascii="Garamond" w:hAnsi="Garamond"/>
                <w:i/>
              </w:rPr>
            </w:pPr>
            <w:r w:rsidRPr="007B2330">
              <w:rPr>
                <w:rFonts w:ascii="Garamond" w:hAnsi="Garamond"/>
                <w:i/>
              </w:rPr>
              <w:t>[ad es. 44.224,95]</w:t>
            </w:r>
          </w:p>
        </w:tc>
      </w:tr>
      <w:tr w:rsidR="007B2330" w:rsidRPr="007B2330" w:rsidTr="003E47DE">
        <w:trPr>
          <w:trHeight w:val="226"/>
          <w:jc w:val="center"/>
        </w:trPr>
        <w:tc>
          <w:tcPr>
            <w:tcW w:w="3282" w:type="pct"/>
            <w:tcBorders>
              <w:top w:val="single" w:sz="4" w:space="0" w:color="auto"/>
              <w:left w:val="single" w:sz="4" w:space="0" w:color="auto"/>
              <w:bottom w:val="single" w:sz="4" w:space="0" w:color="auto"/>
              <w:right w:val="single" w:sz="4" w:space="0" w:color="auto"/>
            </w:tcBorders>
            <w:vAlign w:val="center"/>
          </w:tcPr>
          <w:p w:rsidR="007B2330" w:rsidRPr="007B2330" w:rsidRDefault="007B2330" w:rsidP="00945764">
            <w:pPr>
              <w:keepNext/>
              <w:spacing w:before="60" w:after="60"/>
              <w:jc w:val="center"/>
              <w:rPr>
                <w:rFonts w:ascii="Garamond" w:hAnsi="Garamond"/>
                <w:i/>
              </w:rPr>
            </w:pPr>
            <w:r w:rsidRPr="007B2330">
              <w:rPr>
                <w:rFonts w:ascii="Garamond" w:hAnsi="Garamond"/>
                <w:i/>
              </w:rPr>
              <w:t>……..</w:t>
            </w:r>
          </w:p>
        </w:tc>
        <w:tc>
          <w:tcPr>
            <w:tcW w:w="535"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spacing w:before="60" w:after="60"/>
              <w:jc w:val="center"/>
              <w:rPr>
                <w:rFonts w:ascii="Garamond" w:hAnsi="Garamond"/>
                <w:i/>
              </w:rPr>
            </w:pPr>
            <w:r w:rsidRPr="007B2330">
              <w:rPr>
                <w:rFonts w:ascii="Garamond" w:hAnsi="Garamond"/>
                <w:i/>
              </w:rPr>
              <w:t>…</w:t>
            </w:r>
          </w:p>
        </w:tc>
        <w:tc>
          <w:tcPr>
            <w:tcW w:w="1183"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spacing w:before="60" w:after="60"/>
              <w:jc w:val="center"/>
              <w:rPr>
                <w:rFonts w:ascii="Garamond" w:hAnsi="Garamond"/>
                <w:i/>
              </w:rPr>
            </w:pPr>
            <w:r w:rsidRPr="007B2330">
              <w:rPr>
                <w:rFonts w:ascii="Garamond" w:hAnsi="Garamond"/>
                <w:i/>
              </w:rPr>
              <w:t>…</w:t>
            </w:r>
          </w:p>
        </w:tc>
      </w:tr>
      <w:tr w:rsidR="007B2330" w:rsidRPr="007B2330" w:rsidTr="003E47DE">
        <w:trPr>
          <w:trHeight w:val="226"/>
          <w:jc w:val="center"/>
        </w:trPr>
        <w:tc>
          <w:tcPr>
            <w:tcW w:w="3282" w:type="pct"/>
            <w:tcBorders>
              <w:top w:val="single" w:sz="4" w:space="0" w:color="auto"/>
              <w:left w:val="single" w:sz="4" w:space="0" w:color="auto"/>
              <w:bottom w:val="single" w:sz="4" w:space="0" w:color="auto"/>
              <w:right w:val="single" w:sz="4" w:space="0" w:color="auto"/>
            </w:tcBorders>
            <w:vAlign w:val="center"/>
          </w:tcPr>
          <w:p w:rsidR="007B2330" w:rsidRPr="007B2330" w:rsidRDefault="007B2330" w:rsidP="00945764">
            <w:pPr>
              <w:keepNext/>
              <w:spacing w:before="60" w:after="60"/>
              <w:jc w:val="center"/>
              <w:rPr>
                <w:rFonts w:ascii="Garamond" w:hAnsi="Garamond"/>
                <w:i/>
              </w:rPr>
            </w:pPr>
            <w:r w:rsidRPr="007B2330">
              <w:rPr>
                <w:rFonts w:ascii="Garamond" w:hAnsi="Garamond"/>
                <w:i/>
              </w:rPr>
              <w:t>……..</w:t>
            </w:r>
          </w:p>
        </w:tc>
        <w:tc>
          <w:tcPr>
            <w:tcW w:w="535"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spacing w:before="60" w:after="60"/>
              <w:jc w:val="center"/>
              <w:rPr>
                <w:rFonts w:ascii="Garamond" w:hAnsi="Garamond"/>
                <w:i/>
              </w:rPr>
            </w:pPr>
            <w:r w:rsidRPr="007B2330">
              <w:rPr>
                <w:rFonts w:ascii="Garamond" w:hAnsi="Garamond"/>
                <w:i/>
              </w:rPr>
              <w:t>…</w:t>
            </w:r>
          </w:p>
        </w:tc>
        <w:tc>
          <w:tcPr>
            <w:tcW w:w="1183"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spacing w:before="60" w:after="60"/>
              <w:jc w:val="center"/>
              <w:rPr>
                <w:rFonts w:ascii="Garamond" w:hAnsi="Garamond"/>
                <w:i/>
              </w:rPr>
            </w:pPr>
            <w:r w:rsidRPr="007B2330">
              <w:rPr>
                <w:rFonts w:ascii="Garamond" w:hAnsi="Garamond"/>
                <w:i/>
              </w:rPr>
              <w:t>…</w:t>
            </w:r>
          </w:p>
        </w:tc>
      </w:tr>
      <w:tr w:rsidR="007B2330" w:rsidRPr="007B2330" w:rsidTr="003E47DE">
        <w:trPr>
          <w:trHeight w:val="226"/>
          <w:jc w:val="center"/>
        </w:trPr>
        <w:tc>
          <w:tcPr>
            <w:tcW w:w="3817" w:type="pct"/>
            <w:gridSpan w:val="2"/>
            <w:tcBorders>
              <w:top w:val="single" w:sz="4" w:space="0" w:color="auto"/>
              <w:left w:val="single" w:sz="4" w:space="0" w:color="auto"/>
              <w:bottom w:val="single" w:sz="4" w:space="0" w:color="auto"/>
              <w:right w:val="single" w:sz="4" w:space="0" w:color="auto"/>
            </w:tcBorders>
            <w:vAlign w:val="center"/>
          </w:tcPr>
          <w:p w:rsidR="007B2330" w:rsidRPr="007B2330" w:rsidRDefault="007B2330" w:rsidP="00835369">
            <w:pPr>
              <w:keepNext/>
              <w:spacing w:before="60" w:after="60"/>
              <w:jc w:val="right"/>
              <w:rPr>
                <w:rFonts w:ascii="Garamond" w:hAnsi="Garamond"/>
                <w:b/>
              </w:rPr>
            </w:pPr>
            <w:r w:rsidRPr="007B2330">
              <w:rPr>
                <w:rFonts w:ascii="Garamond" w:hAnsi="Garamond"/>
                <w:b/>
              </w:rPr>
              <w:t>Importo totale a base di gara</w:t>
            </w:r>
          </w:p>
        </w:tc>
        <w:tc>
          <w:tcPr>
            <w:tcW w:w="1183"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spacing w:before="60" w:after="60"/>
              <w:jc w:val="center"/>
              <w:rPr>
                <w:rFonts w:ascii="Garamond" w:hAnsi="Garamond"/>
                <w:b/>
              </w:rPr>
            </w:pPr>
            <w:r w:rsidRPr="007B2330">
              <w:rPr>
                <w:rFonts w:ascii="Garamond" w:hAnsi="Garamond"/>
                <w:b/>
              </w:rPr>
              <w:t>....</w:t>
            </w:r>
          </w:p>
        </w:tc>
      </w:tr>
    </w:tbl>
    <w:p w:rsidR="007B2330" w:rsidRPr="007B2330" w:rsidRDefault="007B2330" w:rsidP="007B2330">
      <w:pPr>
        <w:spacing w:before="60" w:after="60"/>
        <w:rPr>
          <w:rFonts w:ascii="Garamond" w:hAnsi="Garamond"/>
          <w:b/>
        </w:rPr>
      </w:pPr>
    </w:p>
    <w:p w:rsidR="007B2330" w:rsidRPr="00894C2B" w:rsidRDefault="007B2330" w:rsidP="007B2330">
      <w:pPr>
        <w:spacing w:before="60" w:after="60"/>
        <w:ind w:firstLine="1"/>
        <w:rPr>
          <w:rFonts w:ascii="Garamond" w:hAnsi="Garamond"/>
          <w:sz w:val="24"/>
          <w:szCs w:val="24"/>
        </w:rPr>
      </w:pPr>
      <w:r w:rsidRPr="00894C2B">
        <w:rPr>
          <w:rFonts w:ascii="Garamond" w:hAnsi="Garamond"/>
          <w:b/>
          <w:sz w:val="24"/>
          <w:szCs w:val="24"/>
        </w:rPr>
        <w:t>L’importo a base di gara</w:t>
      </w:r>
      <w:r w:rsidRPr="00894C2B">
        <w:rPr>
          <w:rFonts w:ascii="Garamond" w:hAnsi="Garamond"/>
          <w:sz w:val="24"/>
          <w:szCs w:val="24"/>
        </w:rPr>
        <w:t xml:space="preserve"> è al netto di oneri previdenziali e assistenziali e IVA. </w:t>
      </w:r>
    </w:p>
    <w:p w:rsidR="007B2330" w:rsidRPr="00894C2B" w:rsidRDefault="007B2330" w:rsidP="00310E43">
      <w:pPr>
        <w:spacing w:before="60" w:after="60"/>
        <w:ind w:firstLine="1"/>
        <w:jc w:val="both"/>
        <w:rPr>
          <w:rFonts w:ascii="Garamond" w:hAnsi="Garamond"/>
          <w:sz w:val="24"/>
          <w:szCs w:val="24"/>
        </w:rPr>
      </w:pPr>
      <w:r w:rsidRPr="00894C2B">
        <w:rPr>
          <w:rFonts w:ascii="Garamond" w:hAnsi="Garamond"/>
          <w:sz w:val="24"/>
          <w:szCs w:val="24"/>
        </w:rPr>
        <w:t>L’importo a base di gara è stato calcolato ai sensi del decreto Ministro della giustizia 17 giugno 2016 “</w:t>
      </w:r>
      <w:r w:rsidRPr="00894C2B">
        <w:rPr>
          <w:rFonts w:ascii="Garamond" w:hAnsi="Garamond"/>
          <w:i/>
          <w:sz w:val="24"/>
          <w:szCs w:val="24"/>
        </w:rPr>
        <w:t>Approvazione delle Tabelle dei corrispettivi commisurati a livello qualitativo delle prestazioni di progettazione adottato ai sensi dell’art. 24, comma 8 del Codice</w:t>
      </w:r>
      <w:r w:rsidRPr="00894C2B">
        <w:rPr>
          <w:rFonts w:ascii="Garamond" w:hAnsi="Garamond"/>
          <w:sz w:val="24"/>
          <w:szCs w:val="24"/>
        </w:rPr>
        <w:t xml:space="preserve">” (in seguito: d.m. 17.6.2016). </w:t>
      </w:r>
    </w:p>
    <w:p w:rsidR="007B2330" w:rsidRPr="00894C2B" w:rsidRDefault="007B2330" w:rsidP="007B2330">
      <w:pPr>
        <w:spacing w:before="60" w:after="60"/>
        <w:rPr>
          <w:rFonts w:ascii="Garamond" w:hAnsi="Garamond"/>
          <w:i/>
          <w:sz w:val="24"/>
          <w:szCs w:val="24"/>
        </w:rPr>
      </w:pPr>
      <w:r w:rsidRPr="00894C2B">
        <w:rPr>
          <w:rFonts w:ascii="Garamond" w:hAnsi="Garamond"/>
          <w:b/>
          <w:sz w:val="24"/>
          <w:szCs w:val="24"/>
        </w:rPr>
        <w:t xml:space="preserve">La prestazione principale </w:t>
      </w:r>
      <w:r w:rsidRPr="00894C2B">
        <w:rPr>
          <w:rFonts w:ascii="Garamond" w:hAnsi="Garamond"/>
          <w:sz w:val="24"/>
          <w:szCs w:val="24"/>
        </w:rPr>
        <w:t xml:space="preserve">è quella relativa a ...................... </w:t>
      </w:r>
      <w:r w:rsidRPr="00894C2B">
        <w:rPr>
          <w:rFonts w:ascii="Garamond" w:hAnsi="Garamond"/>
          <w:i/>
          <w:sz w:val="24"/>
          <w:szCs w:val="24"/>
        </w:rPr>
        <w:t>[la stazione appaltante indica la categoria e ID].</w:t>
      </w:r>
    </w:p>
    <w:p w:rsidR="007B2330" w:rsidRPr="00894C2B" w:rsidRDefault="007B2330" w:rsidP="007B2330">
      <w:pPr>
        <w:spacing w:before="60" w:after="60"/>
        <w:ind w:firstLine="1"/>
        <w:rPr>
          <w:rFonts w:ascii="Garamond" w:hAnsi="Garamond"/>
          <w:i/>
          <w:sz w:val="24"/>
          <w:szCs w:val="24"/>
        </w:rPr>
      </w:pPr>
      <w:r w:rsidRPr="00894C2B">
        <w:rPr>
          <w:rFonts w:ascii="Garamond" w:hAnsi="Garamond"/>
          <w:sz w:val="24"/>
          <w:szCs w:val="24"/>
        </w:rPr>
        <w:t xml:space="preserve">Si riporta, nelle successive tabelle, l’elenco dettagliato delle prestazioni e dei relativi corrispettivi </w:t>
      </w:r>
      <w:r w:rsidRPr="00894C2B">
        <w:rPr>
          <w:rFonts w:ascii="Garamond" w:hAnsi="Garamond"/>
          <w:i/>
          <w:sz w:val="24"/>
          <w:szCs w:val="24"/>
        </w:rPr>
        <w:t>[cfr. Linee Guida n. 1 parte III par. 2.2].</w:t>
      </w:r>
    </w:p>
    <w:p w:rsidR="007B2330" w:rsidRPr="007B2330" w:rsidRDefault="007B2330" w:rsidP="007B2330">
      <w:pPr>
        <w:keepNext/>
        <w:spacing w:before="60" w:after="60"/>
        <w:rPr>
          <w:rFonts w:ascii="Garamond" w:hAnsi="Garamond"/>
          <w:b/>
          <w:i/>
          <w:szCs w:val="24"/>
        </w:rPr>
      </w:pPr>
      <w:r w:rsidRPr="007B2330">
        <w:rPr>
          <w:rFonts w:ascii="Garamond" w:hAnsi="Garamond"/>
          <w:b/>
          <w:i/>
          <w:szCs w:val="24"/>
        </w:rPr>
        <w:lastRenderedPageBreak/>
        <w:t>Tabella n. 5 – Categorie, ID e tariffe</w:t>
      </w:r>
    </w:p>
    <w:p w:rsidR="007B2330" w:rsidRPr="007B2330" w:rsidRDefault="007B2330" w:rsidP="007B2330">
      <w:pPr>
        <w:keepNext/>
        <w:spacing w:before="60" w:after="60"/>
        <w:rPr>
          <w:rFonts w:ascii="Garamond" w:hAnsi="Garamond"/>
          <w:i/>
        </w:rPr>
      </w:pPr>
      <w:r w:rsidRPr="007B2330">
        <w:rPr>
          <w:rFonts w:ascii="Garamond" w:hAnsi="Garamond"/>
          <w:b/>
          <w:szCs w:val="24"/>
        </w:rPr>
        <w:t xml:space="preserve">Incarico di …… </w:t>
      </w:r>
      <w:r w:rsidRPr="007B2330">
        <w:rPr>
          <w:rFonts w:ascii="Garamond" w:hAnsi="Garamond"/>
          <w:i/>
        </w:rPr>
        <w:t>[ad es. progettazione]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1929"/>
        <w:gridCol w:w="1333"/>
        <w:gridCol w:w="1002"/>
        <w:gridCol w:w="1418"/>
        <w:gridCol w:w="2122"/>
        <w:gridCol w:w="961"/>
        <w:gridCol w:w="857"/>
      </w:tblGrid>
      <w:tr w:rsidR="007B2330" w:rsidRPr="007B2330" w:rsidTr="00945764">
        <w:trPr>
          <w:cantSplit/>
          <w:trHeight w:val="1273"/>
        </w:trPr>
        <w:tc>
          <w:tcPr>
            <w:tcW w:w="1020"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7B2330" w:rsidRPr="007B2330" w:rsidRDefault="007B2330" w:rsidP="00945764">
            <w:pPr>
              <w:keepNext/>
              <w:keepLines/>
              <w:autoSpaceDE w:val="0"/>
              <w:autoSpaceDN w:val="0"/>
              <w:adjustRightInd w:val="0"/>
              <w:spacing w:line="240" w:lineRule="auto"/>
              <w:jc w:val="center"/>
              <w:rPr>
                <w:rFonts w:ascii="Garamond" w:eastAsia="Calibri" w:hAnsi="Garamond"/>
                <w:b/>
                <w:iCs/>
                <w:color w:val="000000"/>
                <w:szCs w:val="24"/>
                <w:lang w:eastAsia="it-IT"/>
              </w:rPr>
            </w:pPr>
            <w:r w:rsidRPr="007B2330">
              <w:rPr>
                <w:rFonts w:ascii="Garamond" w:eastAsia="Calibri" w:hAnsi="Garamond"/>
                <w:b/>
                <w:iCs/>
                <w:color w:val="000000"/>
                <w:szCs w:val="24"/>
                <w:lang w:eastAsia="it-IT"/>
              </w:rPr>
              <w:t>Categoria e ID delle opere</w:t>
            </w:r>
          </w:p>
        </w:tc>
        <w:tc>
          <w:tcPr>
            <w:tcW w:w="669"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7B2330" w:rsidRPr="007B2330" w:rsidRDefault="007B2330" w:rsidP="00945764">
            <w:pPr>
              <w:keepNext/>
              <w:keepLines/>
              <w:spacing w:before="60" w:after="60"/>
              <w:jc w:val="center"/>
              <w:rPr>
                <w:rFonts w:ascii="Garamond" w:hAnsi="Garamond"/>
                <w:b/>
              </w:rPr>
            </w:pPr>
            <w:r w:rsidRPr="007B2330">
              <w:rPr>
                <w:rFonts w:ascii="Garamond" w:hAnsi="Garamond"/>
                <w:b/>
              </w:rPr>
              <w:t>L. 143/49</w:t>
            </w:r>
          </w:p>
          <w:p w:rsidR="007B2330" w:rsidRPr="007B2330" w:rsidRDefault="007B2330" w:rsidP="00945764">
            <w:pPr>
              <w:keepNext/>
              <w:keepLines/>
              <w:spacing w:before="60" w:after="60"/>
              <w:jc w:val="center"/>
              <w:rPr>
                <w:rFonts w:ascii="Garamond" w:hAnsi="Garamond"/>
                <w:b/>
              </w:rPr>
            </w:pPr>
            <w:r w:rsidRPr="007B2330">
              <w:rPr>
                <w:rFonts w:ascii="Garamond" w:hAnsi="Garamond"/>
                <w:b/>
                <w:i/>
                <w:sz w:val="16"/>
                <w:szCs w:val="16"/>
              </w:rPr>
              <w:t>(Corrispondenza)</w:t>
            </w:r>
          </w:p>
          <w:p w:rsidR="007B2330" w:rsidRPr="007B2330" w:rsidRDefault="007B2330" w:rsidP="00945764">
            <w:pPr>
              <w:keepNext/>
              <w:keepLines/>
              <w:spacing w:before="60" w:after="60"/>
              <w:jc w:val="center"/>
              <w:rPr>
                <w:rFonts w:ascii="Garamond" w:hAnsi="Garamond"/>
                <w:b/>
              </w:rPr>
            </w:pPr>
          </w:p>
        </w:tc>
        <w:tc>
          <w:tcPr>
            <w:tcW w:w="521" w:type="pct"/>
            <w:tcBorders>
              <w:top w:val="single" w:sz="6" w:space="0" w:color="auto"/>
              <w:left w:val="single" w:sz="6" w:space="0" w:color="auto"/>
              <w:bottom w:val="single" w:sz="4" w:space="0" w:color="auto"/>
              <w:right w:val="single" w:sz="6" w:space="0" w:color="auto"/>
            </w:tcBorders>
            <w:shd w:val="clear" w:color="auto" w:fill="D9D9D9" w:themeFill="background1" w:themeFillShade="D9"/>
            <w:hideMark/>
          </w:tcPr>
          <w:p w:rsidR="007B2330" w:rsidRPr="007B2330" w:rsidRDefault="007B2330" w:rsidP="00945764">
            <w:pPr>
              <w:keepNext/>
              <w:keepLines/>
              <w:spacing w:before="60" w:after="60"/>
              <w:jc w:val="center"/>
              <w:rPr>
                <w:rFonts w:ascii="Garamond" w:hAnsi="Garamond"/>
                <w:b/>
              </w:rPr>
            </w:pPr>
            <w:r w:rsidRPr="007B2330">
              <w:rPr>
                <w:rFonts w:ascii="Garamond" w:hAnsi="Garamond"/>
                <w:b/>
              </w:rPr>
              <w:t>G</w:t>
            </w:r>
          </w:p>
          <w:p w:rsidR="007B2330" w:rsidRPr="007B2330" w:rsidRDefault="007B2330" w:rsidP="00945764">
            <w:pPr>
              <w:keepNext/>
              <w:keepLines/>
              <w:spacing w:before="60" w:after="60"/>
              <w:jc w:val="center"/>
              <w:rPr>
                <w:rFonts w:ascii="Garamond" w:hAnsi="Garamond"/>
                <w:b/>
                <w:i/>
                <w:sz w:val="16"/>
                <w:szCs w:val="16"/>
              </w:rPr>
            </w:pPr>
            <w:r w:rsidRPr="007B2330">
              <w:rPr>
                <w:rFonts w:ascii="Garamond" w:hAnsi="Garamond"/>
                <w:b/>
                <w:i/>
                <w:sz w:val="16"/>
                <w:szCs w:val="16"/>
              </w:rPr>
              <w:t>(grado di complessità)</w:t>
            </w:r>
          </w:p>
          <w:p w:rsidR="007B2330" w:rsidRPr="007B2330" w:rsidRDefault="007B2330" w:rsidP="00945764">
            <w:pPr>
              <w:keepNext/>
              <w:keepLines/>
              <w:spacing w:before="60" w:after="60"/>
              <w:jc w:val="center"/>
              <w:rPr>
                <w:rFonts w:ascii="Garamond" w:hAnsi="Garamond"/>
                <w:b/>
              </w:rPr>
            </w:pPr>
          </w:p>
        </w:tc>
        <w:tc>
          <w:tcPr>
            <w:tcW w:w="766" w:type="pct"/>
            <w:tcBorders>
              <w:top w:val="single" w:sz="6" w:space="0" w:color="auto"/>
              <w:left w:val="single" w:sz="6" w:space="0" w:color="auto"/>
              <w:right w:val="single" w:sz="6" w:space="0" w:color="auto"/>
            </w:tcBorders>
            <w:shd w:val="clear" w:color="auto" w:fill="D9D9D9" w:themeFill="background1" w:themeFillShade="D9"/>
          </w:tcPr>
          <w:p w:rsidR="007B2330" w:rsidRPr="007B2330" w:rsidDel="00DC7317" w:rsidRDefault="007B2330" w:rsidP="00945764">
            <w:pPr>
              <w:keepNext/>
              <w:keepLines/>
              <w:spacing w:before="60" w:after="60"/>
              <w:jc w:val="center"/>
              <w:rPr>
                <w:rFonts w:ascii="Garamond" w:hAnsi="Garamond"/>
                <w:b/>
              </w:rPr>
            </w:pPr>
            <w:r w:rsidRPr="007B2330">
              <w:rPr>
                <w:rFonts w:ascii="Garamond" w:hAnsi="Garamond"/>
                <w:b/>
              </w:rPr>
              <w:t>Importo delle opere</w:t>
            </w:r>
          </w:p>
        </w:tc>
        <w:tc>
          <w:tcPr>
            <w:tcW w:w="1085" w:type="pct"/>
            <w:tcBorders>
              <w:top w:val="single" w:sz="6" w:space="0" w:color="auto"/>
              <w:left w:val="single" w:sz="6" w:space="0" w:color="auto"/>
              <w:right w:val="single" w:sz="6" w:space="0" w:color="auto"/>
            </w:tcBorders>
            <w:shd w:val="clear" w:color="auto" w:fill="D9D9D9" w:themeFill="background1" w:themeFillShade="D9"/>
          </w:tcPr>
          <w:p w:rsidR="007B2330" w:rsidRPr="007B2330" w:rsidRDefault="007B2330" w:rsidP="00945764">
            <w:pPr>
              <w:keepNext/>
              <w:keepLines/>
              <w:spacing w:before="60" w:after="60"/>
              <w:jc w:val="center"/>
              <w:rPr>
                <w:rFonts w:ascii="Garamond" w:hAnsi="Garamond"/>
                <w:b/>
              </w:rPr>
            </w:pPr>
            <w:r w:rsidRPr="007B2330">
              <w:rPr>
                <w:rFonts w:ascii="Garamond" w:hAnsi="Garamond"/>
                <w:b/>
              </w:rPr>
              <w:t>Specificità della prestazione</w:t>
            </w:r>
          </w:p>
          <w:p w:rsidR="007B2330" w:rsidRPr="007B2330" w:rsidRDefault="007B2330" w:rsidP="00945764">
            <w:pPr>
              <w:keepNext/>
              <w:keepLines/>
              <w:spacing w:before="60" w:after="60"/>
              <w:jc w:val="center"/>
              <w:rPr>
                <w:rFonts w:ascii="Garamond" w:hAnsi="Garamond"/>
                <w:b/>
              </w:rPr>
            </w:pPr>
            <w:r w:rsidRPr="007B2330">
              <w:rPr>
                <w:rFonts w:ascii="Garamond" w:hAnsi="Garamond"/>
                <w:b/>
                <w:i/>
                <w:sz w:val="16"/>
                <w:szCs w:val="16"/>
              </w:rPr>
              <w:t>(art. 3, co.3 d.m. 17.6.2016)</w:t>
            </w:r>
          </w:p>
        </w:tc>
        <w:tc>
          <w:tcPr>
            <w:tcW w:w="501" w:type="pct"/>
            <w:tcBorders>
              <w:top w:val="single" w:sz="6" w:space="0" w:color="auto"/>
              <w:left w:val="single" w:sz="6" w:space="0" w:color="auto"/>
              <w:right w:val="single" w:sz="6" w:space="0" w:color="auto"/>
            </w:tcBorders>
            <w:shd w:val="clear" w:color="auto" w:fill="D9D9D9" w:themeFill="background1" w:themeFillShade="D9"/>
          </w:tcPr>
          <w:p w:rsidR="007B2330" w:rsidRPr="007B2330" w:rsidRDefault="007B2330" w:rsidP="00945764">
            <w:pPr>
              <w:keepNext/>
              <w:keepLines/>
              <w:spacing w:before="60" w:after="60"/>
              <w:jc w:val="center"/>
              <w:rPr>
                <w:rFonts w:ascii="Garamond" w:hAnsi="Garamond"/>
                <w:b/>
              </w:rPr>
            </w:pPr>
            <w:r w:rsidRPr="007B2330">
              <w:rPr>
                <w:rFonts w:ascii="Garamond" w:hAnsi="Garamond"/>
                <w:b/>
              </w:rPr>
              <w:t>Importo</w:t>
            </w:r>
          </w:p>
        </w:tc>
        <w:tc>
          <w:tcPr>
            <w:tcW w:w="438"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7B2330" w:rsidRPr="007B2330" w:rsidRDefault="007B2330" w:rsidP="00945764">
            <w:pPr>
              <w:keepNext/>
              <w:keepLines/>
              <w:spacing w:before="60" w:after="60"/>
              <w:jc w:val="center"/>
              <w:rPr>
                <w:rFonts w:ascii="Garamond" w:hAnsi="Garamond"/>
                <w:b/>
              </w:rPr>
            </w:pPr>
            <w:r w:rsidRPr="007B2330">
              <w:rPr>
                <w:rFonts w:ascii="Garamond" w:hAnsi="Garamond"/>
                <w:b/>
              </w:rPr>
              <w:t>Spese e oneri …</w:t>
            </w:r>
          </w:p>
          <w:p w:rsidR="007B2330" w:rsidRPr="007B2330" w:rsidRDefault="007B2330" w:rsidP="00945764">
            <w:pPr>
              <w:keepNext/>
              <w:keepLines/>
              <w:spacing w:before="60" w:after="60"/>
              <w:jc w:val="center"/>
              <w:rPr>
                <w:rFonts w:ascii="Garamond" w:hAnsi="Garamond"/>
                <w:i/>
              </w:rPr>
            </w:pPr>
            <w:r w:rsidRPr="007B2330">
              <w:rPr>
                <w:rFonts w:ascii="Garamond" w:hAnsi="Garamond"/>
                <w:i/>
              </w:rPr>
              <w:t>[indicare % ad es. 24%]</w:t>
            </w:r>
          </w:p>
        </w:tc>
      </w:tr>
      <w:tr w:rsidR="007B2330" w:rsidRPr="007B2330" w:rsidTr="00945764">
        <w:trPr>
          <w:trHeight w:val="226"/>
        </w:trPr>
        <w:tc>
          <w:tcPr>
            <w:tcW w:w="1020" w:type="pct"/>
            <w:vMerge w:val="restart"/>
            <w:tcBorders>
              <w:top w:val="single" w:sz="4" w:space="0" w:color="auto"/>
              <w:left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rPr>
            </w:pPr>
            <w:r w:rsidRPr="007B2330">
              <w:rPr>
                <w:rFonts w:ascii="Garamond" w:hAnsi="Garamond"/>
              </w:rPr>
              <w:t>…</w:t>
            </w:r>
          </w:p>
          <w:p w:rsidR="007B2330" w:rsidRPr="007B2330" w:rsidRDefault="007B2330" w:rsidP="00945764">
            <w:pPr>
              <w:keepNext/>
              <w:keepLines/>
              <w:spacing w:before="60" w:after="60"/>
              <w:jc w:val="center"/>
              <w:rPr>
                <w:rFonts w:ascii="Garamond" w:hAnsi="Garamond"/>
                <w:i/>
              </w:rPr>
            </w:pPr>
            <w:r w:rsidRPr="007B2330">
              <w:rPr>
                <w:rFonts w:ascii="Garamond" w:hAnsi="Garamond"/>
                <w:i/>
              </w:rPr>
              <w:t>ad es.</w:t>
            </w:r>
          </w:p>
          <w:p w:rsidR="007B2330" w:rsidRPr="007B2330" w:rsidRDefault="007B2330" w:rsidP="00945764">
            <w:pPr>
              <w:keepNext/>
              <w:keepLines/>
              <w:spacing w:before="60" w:after="60"/>
              <w:jc w:val="center"/>
              <w:rPr>
                <w:rFonts w:ascii="Garamond" w:hAnsi="Garamond"/>
                <w:i/>
              </w:rPr>
            </w:pPr>
            <w:proofErr w:type="gramStart"/>
            <w:r w:rsidRPr="007B2330">
              <w:rPr>
                <w:rFonts w:ascii="Garamond" w:hAnsi="Garamond"/>
                <w:i/>
              </w:rPr>
              <w:t>STRUTTURE:S.</w:t>
            </w:r>
            <w:proofErr w:type="gramEnd"/>
            <w:r w:rsidRPr="007B2330">
              <w:rPr>
                <w:rFonts w:ascii="Garamond" w:hAnsi="Garamond"/>
                <w:i/>
              </w:rPr>
              <w:t>04</w:t>
            </w:r>
          </w:p>
          <w:p w:rsidR="007B2330" w:rsidRPr="007B2330" w:rsidRDefault="007B2330" w:rsidP="00945764">
            <w:pPr>
              <w:keepNext/>
              <w:keepLines/>
              <w:spacing w:before="60" w:after="60"/>
              <w:jc w:val="center"/>
              <w:rPr>
                <w:rFonts w:ascii="Garamond" w:hAnsi="Garamond"/>
              </w:rPr>
            </w:pPr>
            <w:r w:rsidRPr="007B2330">
              <w:rPr>
                <w:rFonts w:ascii="Garamond" w:hAnsi="Garamond"/>
                <w:i/>
              </w:rPr>
              <w:t>Strutture o parti di strutture in muratura, legno, metallo</w:t>
            </w:r>
          </w:p>
          <w:p w:rsidR="007B2330" w:rsidRPr="007B2330" w:rsidRDefault="007B2330" w:rsidP="00945764">
            <w:pPr>
              <w:keepNext/>
              <w:keepLines/>
              <w:spacing w:before="60" w:after="60"/>
              <w:jc w:val="center"/>
              <w:rPr>
                <w:rFonts w:ascii="Garamond" w:hAnsi="Garamond"/>
              </w:rPr>
            </w:pPr>
          </w:p>
        </w:tc>
        <w:tc>
          <w:tcPr>
            <w:tcW w:w="669" w:type="pct"/>
            <w:vMerge w:val="restart"/>
            <w:tcBorders>
              <w:top w:val="single" w:sz="4" w:space="0" w:color="auto"/>
              <w:left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i/>
              </w:rPr>
            </w:pPr>
            <w:r w:rsidRPr="007B2330">
              <w:rPr>
                <w:rFonts w:ascii="Garamond" w:hAnsi="Garamond"/>
                <w:i/>
              </w:rPr>
              <w:t>…</w:t>
            </w:r>
          </w:p>
          <w:p w:rsidR="007B2330" w:rsidRPr="007B2330" w:rsidRDefault="007B2330" w:rsidP="00945764">
            <w:pPr>
              <w:keepNext/>
              <w:keepLines/>
              <w:spacing w:before="60" w:after="60"/>
              <w:jc w:val="center"/>
              <w:rPr>
                <w:rFonts w:ascii="Garamond" w:hAnsi="Garamond"/>
                <w:i/>
              </w:rPr>
            </w:pPr>
            <w:r w:rsidRPr="007B2330">
              <w:rPr>
                <w:rFonts w:ascii="Garamond" w:hAnsi="Garamond"/>
                <w:i/>
              </w:rPr>
              <w:t xml:space="preserve">ad es. </w:t>
            </w:r>
          </w:p>
          <w:p w:rsidR="007B2330" w:rsidRPr="007B2330" w:rsidRDefault="007B2330" w:rsidP="00945764">
            <w:pPr>
              <w:keepNext/>
              <w:keepLines/>
              <w:spacing w:before="60" w:after="60"/>
              <w:jc w:val="center"/>
              <w:rPr>
                <w:rFonts w:ascii="Garamond" w:hAnsi="Garamond"/>
                <w:i/>
              </w:rPr>
            </w:pPr>
            <w:r w:rsidRPr="007B2330">
              <w:rPr>
                <w:rFonts w:ascii="Garamond" w:hAnsi="Garamond"/>
                <w:i/>
              </w:rPr>
              <w:t>IX/b</w:t>
            </w:r>
          </w:p>
        </w:tc>
        <w:tc>
          <w:tcPr>
            <w:tcW w:w="521" w:type="pct"/>
            <w:vMerge w:val="restart"/>
            <w:tcBorders>
              <w:top w:val="single" w:sz="4" w:space="0" w:color="auto"/>
              <w:left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i/>
              </w:rPr>
            </w:pPr>
            <w:r w:rsidRPr="007B2330">
              <w:rPr>
                <w:rFonts w:ascii="Garamond" w:hAnsi="Garamond"/>
                <w:i/>
              </w:rPr>
              <w:t>…</w:t>
            </w:r>
          </w:p>
          <w:p w:rsidR="007B2330" w:rsidRPr="007B2330" w:rsidRDefault="007B2330" w:rsidP="00945764">
            <w:pPr>
              <w:keepNext/>
              <w:keepLines/>
              <w:spacing w:before="60" w:after="60"/>
              <w:jc w:val="center"/>
              <w:rPr>
                <w:rFonts w:ascii="Garamond" w:hAnsi="Garamond"/>
                <w:i/>
              </w:rPr>
            </w:pPr>
            <w:r w:rsidRPr="007B2330">
              <w:rPr>
                <w:rFonts w:ascii="Garamond" w:hAnsi="Garamond"/>
                <w:i/>
              </w:rPr>
              <w:t xml:space="preserve">ad es. </w:t>
            </w:r>
          </w:p>
          <w:p w:rsidR="007B2330" w:rsidRPr="007B2330" w:rsidRDefault="007B2330" w:rsidP="00945764">
            <w:pPr>
              <w:keepNext/>
              <w:keepLines/>
              <w:spacing w:before="60" w:after="60"/>
              <w:jc w:val="center"/>
              <w:rPr>
                <w:rFonts w:ascii="Garamond" w:hAnsi="Garamond"/>
                <w:i/>
              </w:rPr>
            </w:pPr>
            <w:r w:rsidRPr="007B2330">
              <w:rPr>
                <w:rFonts w:ascii="Garamond" w:hAnsi="Garamond"/>
                <w:i/>
              </w:rPr>
              <w:t>0,9</w:t>
            </w:r>
          </w:p>
        </w:tc>
        <w:tc>
          <w:tcPr>
            <w:tcW w:w="766" w:type="pct"/>
            <w:vMerge w:val="restart"/>
            <w:tcBorders>
              <w:top w:val="single" w:sz="4" w:space="0" w:color="auto"/>
              <w:left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i/>
              </w:rPr>
            </w:pPr>
            <w:r w:rsidRPr="007B2330">
              <w:rPr>
                <w:rFonts w:ascii="Garamond" w:hAnsi="Garamond"/>
                <w:i/>
              </w:rPr>
              <w:t>…</w:t>
            </w:r>
          </w:p>
          <w:p w:rsidR="007B2330" w:rsidRPr="007B2330" w:rsidRDefault="007B2330" w:rsidP="00945764">
            <w:pPr>
              <w:keepNext/>
              <w:keepLines/>
              <w:spacing w:before="60" w:after="60"/>
              <w:jc w:val="center"/>
              <w:rPr>
                <w:rFonts w:ascii="Garamond" w:hAnsi="Garamond"/>
                <w:i/>
              </w:rPr>
            </w:pPr>
            <w:r w:rsidRPr="007B2330">
              <w:rPr>
                <w:rFonts w:ascii="Garamond" w:hAnsi="Garamond"/>
                <w:i/>
              </w:rPr>
              <w:t xml:space="preserve">ad es. </w:t>
            </w:r>
          </w:p>
          <w:p w:rsidR="007B2330" w:rsidRPr="007B2330" w:rsidRDefault="007B2330" w:rsidP="00945764">
            <w:pPr>
              <w:keepNext/>
              <w:keepLines/>
              <w:spacing w:before="60" w:after="60"/>
              <w:jc w:val="center"/>
              <w:rPr>
                <w:rFonts w:ascii="Garamond" w:hAnsi="Garamond"/>
                <w:i/>
              </w:rPr>
            </w:pPr>
            <w:r w:rsidRPr="007B2330">
              <w:rPr>
                <w:rFonts w:ascii="Garamond" w:hAnsi="Garamond"/>
                <w:i/>
              </w:rPr>
              <w:t>575.000,00</w:t>
            </w:r>
          </w:p>
        </w:tc>
        <w:tc>
          <w:tcPr>
            <w:tcW w:w="1085"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rPr>
            </w:pPr>
            <w:r w:rsidRPr="007B2330">
              <w:rPr>
                <w:rFonts w:ascii="Garamond" w:hAnsi="Garamond"/>
              </w:rPr>
              <w:t>…</w:t>
            </w:r>
          </w:p>
          <w:p w:rsidR="007B2330" w:rsidRPr="007B2330" w:rsidRDefault="007B2330" w:rsidP="00945764">
            <w:pPr>
              <w:keepNext/>
              <w:keepLines/>
              <w:spacing w:before="60" w:after="60"/>
              <w:jc w:val="center"/>
              <w:rPr>
                <w:rFonts w:ascii="Garamond" w:hAnsi="Garamond"/>
                <w:i/>
              </w:rPr>
            </w:pPr>
            <w:r w:rsidRPr="007B2330">
              <w:rPr>
                <w:rFonts w:ascii="Garamond" w:hAnsi="Garamond"/>
                <w:i/>
              </w:rPr>
              <w:t>ad es.</w:t>
            </w:r>
          </w:p>
          <w:p w:rsidR="007B2330" w:rsidRPr="007B2330" w:rsidRDefault="007B2330" w:rsidP="00945764">
            <w:pPr>
              <w:keepNext/>
              <w:keepLines/>
              <w:spacing w:before="60" w:after="60"/>
              <w:jc w:val="center"/>
              <w:rPr>
                <w:rFonts w:ascii="Garamond" w:hAnsi="Garamond"/>
                <w:i/>
              </w:rPr>
            </w:pPr>
            <w:r w:rsidRPr="007B2330">
              <w:rPr>
                <w:rFonts w:ascii="Garamond" w:hAnsi="Garamond"/>
                <w:i/>
              </w:rPr>
              <w:t>QbII.01,03,05,09,16,17</w:t>
            </w:r>
          </w:p>
        </w:tc>
        <w:tc>
          <w:tcPr>
            <w:tcW w:w="501"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i/>
              </w:rPr>
            </w:pPr>
            <w:r w:rsidRPr="007B2330">
              <w:rPr>
                <w:rFonts w:ascii="Garamond" w:hAnsi="Garamond"/>
                <w:i/>
              </w:rPr>
              <w:t>…</w:t>
            </w:r>
          </w:p>
          <w:p w:rsidR="007B2330" w:rsidRPr="007B2330" w:rsidRDefault="007B2330" w:rsidP="00945764">
            <w:pPr>
              <w:keepNext/>
              <w:keepLines/>
              <w:spacing w:before="60" w:after="60"/>
              <w:jc w:val="center"/>
              <w:rPr>
                <w:rFonts w:ascii="Garamond" w:hAnsi="Garamond"/>
                <w:i/>
              </w:rPr>
            </w:pPr>
            <w:r w:rsidRPr="007B2330">
              <w:rPr>
                <w:rFonts w:ascii="Garamond" w:hAnsi="Garamond"/>
                <w:i/>
              </w:rPr>
              <w:t>ad es.</w:t>
            </w:r>
          </w:p>
          <w:p w:rsidR="007B2330" w:rsidRPr="007B2330" w:rsidRDefault="007B2330" w:rsidP="00945764">
            <w:pPr>
              <w:keepNext/>
              <w:keepLines/>
              <w:spacing w:before="60" w:after="60"/>
              <w:jc w:val="center"/>
              <w:rPr>
                <w:rFonts w:ascii="Garamond" w:hAnsi="Garamond"/>
                <w:i/>
              </w:rPr>
            </w:pPr>
            <w:r w:rsidRPr="007B2330">
              <w:rPr>
                <w:rFonts w:ascii="Garamond" w:hAnsi="Garamond"/>
                <w:i/>
              </w:rPr>
              <w:t>21.440,39</w:t>
            </w:r>
          </w:p>
        </w:tc>
        <w:tc>
          <w:tcPr>
            <w:tcW w:w="438"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i/>
              </w:rPr>
            </w:pPr>
            <w:r w:rsidRPr="007B2330">
              <w:rPr>
                <w:rFonts w:ascii="Garamond" w:hAnsi="Garamond"/>
                <w:i/>
              </w:rPr>
              <w:t>…</w:t>
            </w:r>
          </w:p>
          <w:p w:rsidR="007B2330" w:rsidRPr="007B2330" w:rsidRDefault="007B2330" w:rsidP="00945764">
            <w:pPr>
              <w:keepNext/>
              <w:keepLines/>
              <w:spacing w:before="60" w:after="60"/>
              <w:jc w:val="center"/>
              <w:rPr>
                <w:rFonts w:ascii="Garamond" w:hAnsi="Garamond"/>
                <w:i/>
              </w:rPr>
            </w:pPr>
            <w:r w:rsidRPr="007B2330">
              <w:rPr>
                <w:rFonts w:ascii="Garamond" w:hAnsi="Garamond"/>
                <w:i/>
              </w:rPr>
              <w:t>ad es.</w:t>
            </w:r>
          </w:p>
          <w:p w:rsidR="007B2330" w:rsidRPr="007B2330" w:rsidRDefault="007B2330" w:rsidP="00945764">
            <w:pPr>
              <w:keepNext/>
              <w:keepLines/>
              <w:spacing w:before="60" w:after="60"/>
              <w:jc w:val="center"/>
              <w:rPr>
                <w:rFonts w:ascii="Garamond" w:hAnsi="Garamond"/>
                <w:i/>
              </w:rPr>
            </w:pPr>
            <w:r w:rsidRPr="007B2330">
              <w:rPr>
                <w:rFonts w:ascii="Garamond" w:hAnsi="Garamond"/>
                <w:i/>
              </w:rPr>
              <w:t>5.145,69</w:t>
            </w:r>
          </w:p>
        </w:tc>
      </w:tr>
      <w:tr w:rsidR="007B2330" w:rsidRPr="007B2330" w:rsidTr="00945764">
        <w:trPr>
          <w:trHeight w:val="226"/>
        </w:trPr>
        <w:tc>
          <w:tcPr>
            <w:tcW w:w="1020" w:type="pct"/>
            <w:vMerge/>
            <w:tcBorders>
              <w:left w:val="single" w:sz="4" w:space="0" w:color="auto"/>
              <w:bottom w:val="single" w:sz="4" w:space="0" w:color="auto"/>
              <w:right w:val="single" w:sz="4" w:space="0" w:color="auto"/>
            </w:tcBorders>
            <w:vAlign w:val="center"/>
          </w:tcPr>
          <w:p w:rsidR="007B2330" w:rsidRPr="007B2330" w:rsidRDefault="007B2330" w:rsidP="00945764">
            <w:pPr>
              <w:keepNext/>
              <w:keepLines/>
              <w:spacing w:before="60" w:after="60"/>
              <w:jc w:val="center"/>
              <w:rPr>
                <w:rFonts w:ascii="Garamond" w:hAnsi="Garamond"/>
              </w:rPr>
            </w:pPr>
          </w:p>
        </w:tc>
        <w:tc>
          <w:tcPr>
            <w:tcW w:w="669" w:type="pct"/>
            <w:vMerge/>
            <w:tcBorders>
              <w:left w:val="single" w:sz="4" w:space="0" w:color="auto"/>
              <w:bottom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i/>
              </w:rPr>
            </w:pPr>
          </w:p>
        </w:tc>
        <w:tc>
          <w:tcPr>
            <w:tcW w:w="521" w:type="pct"/>
            <w:vMerge/>
            <w:tcBorders>
              <w:left w:val="single" w:sz="4" w:space="0" w:color="auto"/>
              <w:bottom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i/>
              </w:rPr>
            </w:pPr>
          </w:p>
        </w:tc>
        <w:tc>
          <w:tcPr>
            <w:tcW w:w="766" w:type="pct"/>
            <w:vMerge/>
            <w:tcBorders>
              <w:left w:val="single" w:sz="4" w:space="0" w:color="auto"/>
              <w:bottom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i/>
              </w:rPr>
            </w:pPr>
          </w:p>
        </w:tc>
        <w:tc>
          <w:tcPr>
            <w:tcW w:w="1085"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rPr>
            </w:pPr>
            <w:r w:rsidRPr="007B2330">
              <w:rPr>
                <w:rFonts w:ascii="Garamond" w:hAnsi="Garamond"/>
              </w:rPr>
              <w:t>…</w:t>
            </w:r>
          </w:p>
          <w:p w:rsidR="007B2330" w:rsidRPr="007B2330" w:rsidRDefault="007B2330" w:rsidP="00945764">
            <w:pPr>
              <w:keepNext/>
              <w:keepLines/>
              <w:spacing w:before="60" w:after="60"/>
              <w:jc w:val="center"/>
              <w:rPr>
                <w:rFonts w:ascii="Garamond" w:hAnsi="Garamond"/>
                <w:i/>
              </w:rPr>
            </w:pPr>
            <w:r w:rsidRPr="007B2330">
              <w:rPr>
                <w:rFonts w:ascii="Garamond" w:hAnsi="Garamond"/>
                <w:i/>
              </w:rPr>
              <w:t>ad es. QbIII.01,02,03,04,05,06</w:t>
            </w:r>
          </w:p>
        </w:tc>
        <w:tc>
          <w:tcPr>
            <w:tcW w:w="501"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rPr>
            </w:pPr>
            <w:r w:rsidRPr="007B2330">
              <w:rPr>
                <w:rFonts w:ascii="Garamond" w:hAnsi="Garamond"/>
              </w:rPr>
              <w:t>…</w:t>
            </w:r>
          </w:p>
          <w:p w:rsidR="007B2330" w:rsidRPr="007B2330" w:rsidRDefault="007B2330" w:rsidP="00945764">
            <w:pPr>
              <w:keepNext/>
              <w:keepLines/>
              <w:spacing w:before="60" w:after="60"/>
              <w:jc w:val="center"/>
              <w:rPr>
                <w:rFonts w:ascii="Garamond" w:hAnsi="Garamond"/>
                <w:i/>
              </w:rPr>
            </w:pPr>
            <w:r w:rsidRPr="007B2330">
              <w:rPr>
                <w:rFonts w:ascii="Garamond" w:hAnsi="Garamond"/>
                <w:i/>
              </w:rPr>
              <w:t>ad es. 14.224,89</w:t>
            </w:r>
          </w:p>
        </w:tc>
        <w:tc>
          <w:tcPr>
            <w:tcW w:w="438"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rPr>
            </w:pPr>
            <w:r w:rsidRPr="007B2330">
              <w:rPr>
                <w:rFonts w:ascii="Garamond" w:hAnsi="Garamond"/>
              </w:rPr>
              <w:t>…</w:t>
            </w:r>
          </w:p>
          <w:p w:rsidR="007B2330" w:rsidRPr="007B2330" w:rsidRDefault="007B2330" w:rsidP="00945764">
            <w:pPr>
              <w:keepNext/>
              <w:keepLines/>
              <w:spacing w:before="60" w:after="60"/>
              <w:jc w:val="center"/>
              <w:rPr>
                <w:rFonts w:ascii="Garamond" w:hAnsi="Garamond"/>
                <w:i/>
              </w:rPr>
            </w:pPr>
            <w:r w:rsidRPr="007B2330">
              <w:rPr>
                <w:rFonts w:ascii="Garamond" w:hAnsi="Garamond"/>
                <w:i/>
              </w:rPr>
              <w:t>ad es. 3.413,97</w:t>
            </w:r>
          </w:p>
        </w:tc>
      </w:tr>
      <w:tr w:rsidR="007B2330" w:rsidRPr="007B2330" w:rsidTr="00945764">
        <w:trPr>
          <w:trHeight w:val="226"/>
        </w:trPr>
        <w:tc>
          <w:tcPr>
            <w:tcW w:w="4061" w:type="pct"/>
            <w:gridSpan w:val="5"/>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b/>
              </w:rPr>
            </w:pPr>
            <w:r w:rsidRPr="007B2330">
              <w:rPr>
                <w:rFonts w:ascii="Garamond" w:hAnsi="Garamond"/>
                <w:b/>
              </w:rPr>
              <w:t>Somma</w:t>
            </w:r>
          </w:p>
        </w:tc>
        <w:tc>
          <w:tcPr>
            <w:tcW w:w="501" w:type="pct"/>
            <w:tcBorders>
              <w:top w:val="single" w:sz="4" w:space="0" w:color="auto"/>
              <w:left w:val="single" w:sz="4" w:space="0" w:color="auto"/>
              <w:bottom w:val="single" w:sz="4" w:space="0" w:color="auto"/>
              <w:right w:val="single" w:sz="4" w:space="0" w:color="auto"/>
            </w:tcBorders>
            <w:vAlign w:val="center"/>
          </w:tcPr>
          <w:p w:rsidR="007B2330" w:rsidRPr="007B2330" w:rsidRDefault="007B2330" w:rsidP="00945764">
            <w:pPr>
              <w:keepNext/>
              <w:keepLines/>
              <w:spacing w:before="60" w:after="60"/>
              <w:jc w:val="center"/>
              <w:rPr>
                <w:rFonts w:ascii="Garamond" w:hAnsi="Garamond"/>
                <w:b/>
                <w:i/>
              </w:rPr>
            </w:pPr>
            <w:r w:rsidRPr="007B2330">
              <w:rPr>
                <w:rFonts w:ascii="Garamond" w:hAnsi="Garamond"/>
                <w:b/>
                <w:i/>
              </w:rPr>
              <w:t>…</w:t>
            </w:r>
          </w:p>
          <w:p w:rsidR="007B2330" w:rsidRPr="007B2330" w:rsidRDefault="007B2330" w:rsidP="00945764">
            <w:pPr>
              <w:keepNext/>
              <w:keepLines/>
              <w:spacing w:before="60" w:after="60"/>
              <w:jc w:val="center"/>
              <w:rPr>
                <w:rFonts w:ascii="Garamond" w:hAnsi="Garamond"/>
                <w:b/>
                <w:i/>
              </w:rPr>
            </w:pPr>
            <w:r w:rsidRPr="007B2330">
              <w:rPr>
                <w:rFonts w:ascii="Garamond" w:hAnsi="Garamond"/>
                <w:i/>
              </w:rPr>
              <w:t>ad es. 35.665,28</w:t>
            </w:r>
          </w:p>
        </w:tc>
        <w:tc>
          <w:tcPr>
            <w:tcW w:w="438"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b/>
              </w:rPr>
            </w:pPr>
            <w:r w:rsidRPr="007B2330">
              <w:rPr>
                <w:rFonts w:ascii="Garamond" w:hAnsi="Garamond"/>
                <w:b/>
              </w:rPr>
              <w:t>…</w:t>
            </w:r>
          </w:p>
          <w:p w:rsidR="007B2330" w:rsidRPr="007B2330" w:rsidRDefault="007B2330" w:rsidP="00945764">
            <w:pPr>
              <w:keepNext/>
              <w:keepLines/>
              <w:spacing w:before="60" w:after="60"/>
              <w:jc w:val="center"/>
              <w:rPr>
                <w:rFonts w:ascii="Garamond" w:hAnsi="Garamond"/>
                <w:i/>
              </w:rPr>
            </w:pPr>
            <w:r w:rsidRPr="007B2330">
              <w:rPr>
                <w:rFonts w:ascii="Garamond" w:hAnsi="Garamond"/>
                <w:i/>
              </w:rPr>
              <w:t>ad es. 8.559,67</w:t>
            </w:r>
          </w:p>
        </w:tc>
      </w:tr>
      <w:tr w:rsidR="007B2330" w:rsidRPr="007B2330" w:rsidTr="00945764">
        <w:trPr>
          <w:trHeight w:val="226"/>
        </w:trPr>
        <w:tc>
          <w:tcPr>
            <w:tcW w:w="4061" w:type="pct"/>
            <w:gridSpan w:val="5"/>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i/>
              </w:rPr>
            </w:pPr>
            <w:r w:rsidRPr="007B2330">
              <w:rPr>
                <w:rFonts w:ascii="Garamond" w:hAnsi="Garamond"/>
                <w:b/>
              </w:rPr>
              <w:t>Totale comprensivo di spese e oneri</w:t>
            </w:r>
          </w:p>
        </w:tc>
        <w:tc>
          <w:tcPr>
            <w:tcW w:w="939" w:type="pct"/>
            <w:gridSpan w:val="2"/>
            <w:tcBorders>
              <w:top w:val="single" w:sz="4" w:space="0" w:color="auto"/>
              <w:left w:val="single" w:sz="4" w:space="0" w:color="auto"/>
              <w:bottom w:val="single" w:sz="4" w:space="0" w:color="auto"/>
              <w:right w:val="single" w:sz="4" w:space="0" w:color="auto"/>
            </w:tcBorders>
            <w:vAlign w:val="center"/>
          </w:tcPr>
          <w:p w:rsidR="007B2330" w:rsidRPr="007B2330" w:rsidRDefault="007B2330" w:rsidP="00945764">
            <w:pPr>
              <w:keepNext/>
              <w:keepLines/>
              <w:spacing w:before="60" w:after="60"/>
              <w:jc w:val="center"/>
              <w:rPr>
                <w:rFonts w:ascii="Garamond" w:hAnsi="Garamond"/>
                <w:b/>
                <w:i/>
              </w:rPr>
            </w:pPr>
            <w:r w:rsidRPr="007B2330">
              <w:rPr>
                <w:rFonts w:ascii="Garamond" w:hAnsi="Garamond"/>
                <w:b/>
                <w:i/>
              </w:rPr>
              <w:t>…</w:t>
            </w:r>
          </w:p>
          <w:p w:rsidR="007B2330" w:rsidRPr="007B2330" w:rsidRDefault="007B2330" w:rsidP="00945764">
            <w:pPr>
              <w:keepNext/>
              <w:keepLines/>
              <w:spacing w:before="60" w:after="60"/>
              <w:jc w:val="center"/>
              <w:rPr>
                <w:rFonts w:ascii="Garamond" w:hAnsi="Garamond"/>
                <w:i/>
              </w:rPr>
            </w:pPr>
            <w:r w:rsidRPr="007B2330">
              <w:rPr>
                <w:rFonts w:ascii="Garamond" w:hAnsi="Garamond"/>
                <w:i/>
              </w:rPr>
              <w:t>ad es. 44.224,95</w:t>
            </w:r>
          </w:p>
        </w:tc>
      </w:tr>
    </w:tbl>
    <w:p w:rsidR="007B2330" w:rsidRPr="00B17F9E" w:rsidRDefault="007B2330" w:rsidP="007B2330">
      <w:pPr>
        <w:spacing w:before="60" w:after="60"/>
        <w:rPr>
          <w:b/>
          <w:szCs w:val="24"/>
        </w:rPr>
      </w:pPr>
    </w:p>
    <w:p w:rsidR="007B2330" w:rsidRPr="007B2330" w:rsidRDefault="007B2330" w:rsidP="007B2330">
      <w:pPr>
        <w:keepNext/>
        <w:spacing w:before="60" w:after="60"/>
        <w:rPr>
          <w:rFonts w:ascii="Garamond" w:hAnsi="Garamond"/>
          <w:b/>
          <w:i/>
          <w:szCs w:val="24"/>
        </w:rPr>
      </w:pPr>
      <w:r w:rsidRPr="007B2330">
        <w:rPr>
          <w:rFonts w:ascii="Garamond" w:hAnsi="Garamond"/>
          <w:b/>
          <w:szCs w:val="24"/>
        </w:rPr>
        <w:t xml:space="preserve">Incarico di ……. </w:t>
      </w:r>
      <w:r w:rsidRPr="007B2330">
        <w:rPr>
          <w:rFonts w:ascii="Garamond" w:hAnsi="Garamond"/>
          <w:i/>
        </w:rPr>
        <w:t>[ad es. coordinamento sicurezza in fase di progettazione]</w:t>
      </w:r>
    </w:p>
    <w:tbl>
      <w:tblPr>
        <w:tblW w:w="508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026"/>
        <w:gridCol w:w="1414"/>
        <w:gridCol w:w="953"/>
        <w:gridCol w:w="1421"/>
        <w:gridCol w:w="1625"/>
        <w:gridCol w:w="6"/>
        <w:gridCol w:w="1292"/>
        <w:gridCol w:w="6"/>
        <w:gridCol w:w="1040"/>
        <w:gridCol w:w="6"/>
      </w:tblGrid>
      <w:tr w:rsidR="007B2330" w:rsidRPr="007B2330" w:rsidTr="00945764">
        <w:trPr>
          <w:gridAfter w:val="1"/>
          <w:wAfter w:w="3" w:type="pct"/>
          <w:cantSplit/>
          <w:trHeight w:val="1273"/>
        </w:trPr>
        <w:tc>
          <w:tcPr>
            <w:tcW w:w="1035"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7B2330" w:rsidRPr="007B2330" w:rsidRDefault="007B2330" w:rsidP="00945764">
            <w:pPr>
              <w:autoSpaceDE w:val="0"/>
              <w:autoSpaceDN w:val="0"/>
              <w:adjustRightInd w:val="0"/>
              <w:spacing w:line="240" w:lineRule="auto"/>
              <w:jc w:val="center"/>
              <w:rPr>
                <w:rFonts w:ascii="Garamond" w:eastAsia="Calibri" w:hAnsi="Garamond"/>
                <w:b/>
                <w:iCs/>
                <w:color w:val="000000"/>
                <w:szCs w:val="24"/>
                <w:lang w:eastAsia="it-IT"/>
              </w:rPr>
            </w:pPr>
            <w:r w:rsidRPr="007B2330">
              <w:rPr>
                <w:rFonts w:ascii="Garamond" w:eastAsia="Calibri" w:hAnsi="Garamond"/>
                <w:b/>
                <w:iCs/>
                <w:color w:val="000000"/>
                <w:szCs w:val="24"/>
                <w:lang w:eastAsia="it-IT"/>
              </w:rPr>
              <w:t>Categoria e ID delle opere</w:t>
            </w:r>
          </w:p>
          <w:p w:rsidR="007B2330" w:rsidRPr="007B2330" w:rsidRDefault="007B2330" w:rsidP="00945764">
            <w:pPr>
              <w:spacing w:before="60" w:after="60"/>
              <w:jc w:val="center"/>
              <w:rPr>
                <w:rFonts w:ascii="Garamond" w:hAnsi="Garamond"/>
                <w:b/>
              </w:rPr>
            </w:pPr>
          </w:p>
        </w:tc>
        <w:tc>
          <w:tcPr>
            <w:tcW w:w="722"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7B2330" w:rsidRPr="007B2330" w:rsidRDefault="007B2330" w:rsidP="00945764">
            <w:pPr>
              <w:keepNext/>
              <w:keepLines/>
              <w:spacing w:before="60" w:after="60"/>
              <w:jc w:val="center"/>
              <w:rPr>
                <w:rFonts w:ascii="Garamond" w:hAnsi="Garamond"/>
                <w:b/>
              </w:rPr>
            </w:pPr>
            <w:r w:rsidRPr="007B2330">
              <w:rPr>
                <w:rFonts w:ascii="Garamond" w:hAnsi="Garamond"/>
                <w:b/>
              </w:rPr>
              <w:t>L. 143/49</w:t>
            </w:r>
          </w:p>
          <w:p w:rsidR="007B2330" w:rsidRPr="007B2330" w:rsidRDefault="007B2330" w:rsidP="00945764">
            <w:pPr>
              <w:keepNext/>
              <w:keepLines/>
              <w:spacing w:before="60" w:after="60"/>
              <w:jc w:val="center"/>
              <w:rPr>
                <w:rFonts w:ascii="Garamond" w:hAnsi="Garamond"/>
                <w:b/>
              </w:rPr>
            </w:pPr>
            <w:r w:rsidRPr="007B2330">
              <w:rPr>
                <w:rFonts w:ascii="Garamond" w:hAnsi="Garamond"/>
                <w:b/>
                <w:i/>
                <w:sz w:val="16"/>
                <w:szCs w:val="16"/>
              </w:rPr>
              <w:t>(Corrispondenza)</w:t>
            </w:r>
          </w:p>
          <w:p w:rsidR="007B2330" w:rsidRPr="007B2330" w:rsidRDefault="007B2330" w:rsidP="00945764">
            <w:pPr>
              <w:spacing w:before="60" w:after="60"/>
              <w:jc w:val="center"/>
              <w:rPr>
                <w:rFonts w:ascii="Garamond" w:hAnsi="Garamond"/>
                <w:b/>
              </w:rPr>
            </w:pPr>
          </w:p>
        </w:tc>
        <w:tc>
          <w:tcPr>
            <w:tcW w:w="487" w:type="pct"/>
            <w:tcBorders>
              <w:top w:val="single" w:sz="6" w:space="0" w:color="auto"/>
              <w:left w:val="single" w:sz="6" w:space="0" w:color="auto"/>
              <w:bottom w:val="single" w:sz="4" w:space="0" w:color="auto"/>
              <w:right w:val="single" w:sz="6" w:space="0" w:color="auto"/>
            </w:tcBorders>
            <w:shd w:val="clear" w:color="auto" w:fill="D9D9D9" w:themeFill="background1" w:themeFillShade="D9"/>
            <w:hideMark/>
          </w:tcPr>
          <w:p w:rsidR="007B2330" w:rsidRPr="007B2330" w:rsidRDefault="007B2330" w:rsidP="00945764">
            <w:pPr>
              <w:keepNext/>
              <w:keepLines/>
              <w:spacing w:before="60" w:after="60"/>
              <w:jc w:val="center"/>
              <w:rPr>
                <w:rFonts w:ascii="Garamond" w:hAnsi="Garamond"/>
                <w:b/>
              </w:rPr>
            </w:pPr>
            <w:r w:rsidRPr="007B2330">
              <w:rPr>
                <w:rFonts w:ascii="Garamond" w:hAnsi="Garamond"/>
                <w:b/>
              </w:rPr>
              <w:t>G</w:t>
            </w:r>
          </w:p>
          <w:p w:rsidR="007B2330" w:rsidRPr="007B2330" w:rsidRDefault="007B2330" w:rsidP="00945764">
            <w:pPr>
              <w:keepNext/>
              <w:keepLines/>
              <w:spacing w:before="60" w:after="60"/>
              <w:jc w:val="center"/>
              <w:rPr>
                <w:rFonts w:ascii="Garamond" w:hAnsi="Garamond"/>
                <w:b/>
                <w:i/>
                <w:sz w:val="16"/>
                <w:szCs w:val="16"/>
              </w:rPr>
            </w:pPr>
            <w:r w:rsidRPr="007B2330">
              <w:rPr>
                <w:rFonts w:ascii="Garamond" w:hAnsi="Garamond"/>
                <w:b/>
                <w:i/>
                <w:sz w:val="16"/>
                <w:szCs w:val="16"/>
              </w:rPr>
              <w:t>(grado di complessità)</w:t>
            </w:r>
          </w:p>
          <w:p w:rsidR="007B2330" w:rsidRPr="007B2330" w:rsidRDefault="007B2330" w:rsidP="00945764">
            <w:pPr>
              <w:spacing w:before="60" w:after="60"/>
              <w:jc w:val="center"/>
              <w:rPr>
                <w:rFonts w:ascii="Garamond" w:hAnsi="Garamond"/>
                <w:b/>
              </w:rPr>
            </w:pPr>
          </w:p>
        </w:tc>
        <w:tc>
          <w:tcPr>
            <w:tcW w:w="726" w:type="pct"/>
            <w:tcBorders>
              <w:top w:val="single" w:sz="6" w:space="0" w:color="auto"/>
              <w:left w:val="single" w:sz="6" w:space="0" w:color="auto"/>
              <w:right w:val="single" w:sz="6" w:space="0" w:color="auto"/>
            </w:tcBorders>
            <w:shd w:val="clear" w:color="auto" w:fill="D9D9D9" w:themeFill="background1" w:themeFillShade="D9"/>
          </w:tcPr>
          <w:p w:rsidR="007B2330" w:rsidRPr="007B2330" w:rsidDel="00DC7317" w:rsidRDefault="007B2330" w:rsidP="00945764">
            <w:pPr>
              <w:spacing w:before="60" w:after="60"/>
              <w:jc w:val="center"/>
              <w:rPr>
                <w:rFonts w:ascii="Garamond" w:hAnsi="Garamond"/>
                <w:b/>
              </w:rPr>
            </w:pPr>
            <w:r w:rsidRPr="007B2330">
              <w:rPr>
                <w:rFonts w:ascii="Garamond" w:hAnsi="Garamond"/>
                <w:b/>
              </w:rPr>
              <w:t>Importo  delle opere</w:t>
            </w:r>
          </w:p>
        </w:tc>
        <w:tc>
          <w:tcPr>
            <w:tcW w:w="830" w:type="pct"/>
            <w:tcBorders>
              <w:top w:val="single" w:sz="6" w:space="0" w:color="auto"/>
              <w:left w:val="single" w:sz="6" w:space="0" w:color="auto"/>
              <w:right w:val="single" w:sz="6" w:space="0" w:color="auto"/>
            </w:tcBorders>
            <w:shd w:val="clear" w:color="auto" w:fill="D9D9D9" w:themeFill="background1" w:themeFillShade="D9"/>
          </w:tcPr>
          <w:p w:rsidR="007B2330" w:rsidRPr="007B2330" w:rsidRDefault="007B2330" w:rsidP="00945764">
            <w:pPr>
              <w:keepNext/>
              <w:keepLines/>
              <w:spacing w:before="60" w:after="60"/>
              <w:jc w:val="center"/>
              <w:rPr>
                <w:rFonts w:ascii="Garamond" w:hAnsi="Garamond"/>
                <w:b/>
              </w:rPr>
            </w:pPr>
            <w:r w:rsidRPr="007B2330">
              <w:rPr>
                <w:rFonts w:ascii="Garamond" w:hAnsi="Garamond"/>
                <w:b/>
              </w:rPr>
              <w:t>Specificità della prestazione</w:t>
            </w:r>
          </w:p>
          <w:p w:rsidR="007B2330" w:rsidRPr="007B2330" w:rsidRDefault="007B2330" w:rsidP="00945764">
            <w:pPr>
              <w:keepNext/>
              <w:keepLines/>
              <w:spacing w:before="60" w:after="60"/>
              <w:jc w:val="center"/>
              <w:rPr>
                <w:rFonts w:ascii="Garamond" w:hAnsi="Garamond"/>
                <w:b/>
              </w:rPr>
            </w:pPr>
            <w:r w:rsidRPr="007B2330">
              <w:rPr>
                <w:rFonts w:ascii="Garamond" w:hAnsi="Garamond"/>
                <w:b/>
                <w:i/>
                <w:sz w:val="16"/>
                <w:szCs w:val="16"/>
              </w:rPr>
              <w:t>(art. 3, co.3 d.m. 17.6.2016)</w:t>
            </w:r>
          </w:p>
        </w:tc>
        <w:tc>
          <w:tcPr>
            <w:tcW w:w="663" w:type="pct"/>
            <w:gridSpan w:val="2"/>
            <w:tcBorders>
              <w:top w:val="single" w:sz="6" w:space="0" w:color="auto"/>
              <w:left w:val="single" w:sz="6" w:space="0" w:color="auto"/>
              <w:right w:val="single" w:sz="6" w:space="0" w:color="auto"/>
            </w:tcBorders>
            <w:shd w:val="clear" w:color="auto" w:fill="D9D9D9" w:themeFill="background1" w:themeFillShade="D9"/>
          </w:tcPr>
          <w:p w:rsidR="007B2330" w:rsidRPr="007B2330" w:rsidRDefault="007B2330" w:rsidP="00945764">
            <w:pPr>
              <w:spacing w:before="60" w:after="60"/>
              <w:jc w:val="center"/>
              <w:rPr>
                <w:rFonts w:ascii="Garamond" w:hAnsi="Garamond"/>
                <w:b/>
              </w:rPr>
            </w:pPr>
            <w:r w:rsidRPr="007B2330">
              <w:rPr>
                <w:rFonts w:ascii="Garamond" w:hAnsi="Garamond"/>
                <w:b/>
              </w:rPr>
              <w:t>Importo</w:t>
            </w:r>
          </w:p>
        </w:tc>
        <w:tc>
          <w:tcPr>
            <w:tcW w:w="534" w:type="pct"/>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7B2330" w:rsidRPr="007B2330" w:rsidRDefault="007B2330" w:rsidP="00945764">
            <w:pPr>
              <w:spacing w:before="60" w:after="60"/>
              <w:jc w:val="center"/>
              <w:rPr>
                <w:rFonts w:ascii="Garamond" w:hAnsi="Garamond"/>
                <w:b/>
              </w:rPr>
            </w:pPr>
            <w:r w:rsidRPr="007B2330">
              <w:rPr>
                <w:rFonts w:ascii="Garamond" w:hAnsi="Garamond"/>
                <w:b/>
              </w:rPr>
              <w:t>Spese e oneri …</w:t>
            </w:r>
          </w:p>
          <w:p w:rsidR="007B2330" w:rsidRPr="007B2330" w:rsidRDefault="007B2330" w:rsidP="00945764">
            <w:pPr>
              <w:spacing w:before="60" w:after="60"/>
              <w:jc w:val="center"/>
              <w:rPr>
                <w:rFonts w:ascii="Garamond" w:hAnsi="Garamond"/>
                <w:i/>
              </w:rPr>
            </w:pPr>
            <w:r w:rsidRPr="007B2330">
              <w:rPr>
                <w:rFonts w:ascii="Garamond" w:hAnsi="Garamond"/>
                <w:i/>
              </w:rPr>
              <w:t>[indicare % ad es. 24%]</w:t>
            </w:r>
          </w:p>
        </w:tc>
      </w:tr>
      <w:tr w:rsidR="007B2330" w:rsidRPr="007B2330" w:rsidTr="00945764">
        <w:trPr>
          <w:gridAfter w:val="1"/>
          <w:wAfter w:w="3" w:type="pct"/>
          <w:trHeight w:val="226"/>
        </w:trPr>
        <w:tc>
          <w:tcPr>
            <w:tcW w:w="1035"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spacing w:before="60" w:after="60"/>
              <w:jc w:val="center"/>
              <w:rPr>
                <w:rFonts w:ascii="Garamond" w:hAnsi="Garamond"/>
              </w:rPr>
            </w:pPr>
            <w:r w:rsidRPr="007B2330">
              <w:rPr>
                <w:rFonts w:ascii="Garamond" w:hAnsi="Garamond"/>
              </w:rPr>
              <w:t>…</w:t>
            </w:r>
          </w:p>
          <w:p w:rsidR="007B2330" w:rsidRPr="007B2330" w:rsidRDefault="007B2330" w:rsidP="00945764">
            <w:pPr>
              <w:spacing w:before="60" w:after="60"/>
              <w:jc w:val="center"/>
              <w:rPr>
                <w:rFonts w:ascii="Garamond" w:hAnsi="Garamond"/>
                <w:i/>
              </w:rPr>
            </w:pPr>
            <w:r w:rsidRPr="007B2330">
              <w:rPr>
                <w:rFonts w:ascii="Garamond" w:hAnsi="Garamond"/>
                <w:i/>
              </w:rPr>
              <w:t xml:space="preserve">ad es. </w:t>
            </w:r>
            <w:proofErr w:type="gramStart"/>
            <w:r w:rsidRPr="007B2330">
              <w:rPr>
                <w:rFonts w:ascii="Garamond" w:hAnsi="Garamond"/>
                <w:i/>
              </w:rPr>
              <w:t>STRUTTURE:S.</w:t>
            </w:r>
            <w:proofErr w:type="gramEnd"/>
            <w:r w:rsidRPr="007B2330">
              <w:rPr>
                <w:rFonts w:ascii="Garamond" w:hAnsi="Garamond"/>
                <w:i/>
              </w:rPr>
              <w:t>04</w:t>
            </w:r>
          </w:p>
          <w:p w:rsidR="007B2330" w:rsidRPr="007B2330" w:rsidRDefault="007B2330" w:rsidP="00945764">
            <w:pPr>
              <w:spacing w:before="60" w:after="60"/>
              <w:jc w:val="center"/>
              <w:rPr>
                <w:rFonts w:ascii="Garamond" w:hAnsi="Garamond"/>
              </w:rPr>
            </w:pPr>
            <w:r w:rsidRPr="007B2330">
              <w:rPr>
                <w:rFonts w:ascii="Garamond" w:hAnsi="Garamond"/>
                <w:i/>
              </w:rPr>
              <w:t>Strutture o parti di strutture in muratura, legno, metallo</w:t>
            </w:r>
          </w:p>
        </w:tc>
        <w:tc>
          <w:tcPr>
            <w:tcW w:w="722"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i/>
              </w:rPr>
            </w:pPr>
            <w:r w:rsidRPr="007B2330">
              <w:rPr>
                <w:rFonts w:ascii="Garamond" w:hAnsi="Garamond"/>
                <w:i/>
              </w:rPr>
              <w:t>…</w:t>
            </w:r>
          </w:p>
          <w:p w:rsidR="007B2330" w:rsidRPr="007B2330" w:rsidRDefault="007B2330" w:rsidP="00945764">
            <w:pPr>
              <w:keepNext/>
              <w:keepLines/>
              <w:spacing w:before="60" w:after="60"/>
              <w:jc w:val="center"/>
              <w:rPr>
                <w:rFonts w:ascii="Garamond" w:hAnsi="Garamond"/>
                <w:i/>
              </w:rPr>
            </w:pPr>
            <w:r w:rsidRPr="007B2330">
              <w:rPr>
                <w:rFonts w:ascii="Garamond" w:hAnsi="Garamond"/>
                <w:i/>
              </w:rPr>
              <w:t xml:space="preserve">ad es. </w:t>
            </w:r>
          </w:p>
          <w:p w:rsidR="007B2330" w:rsidRPr="007B2330" w:rsidRDefault="007B2330" w:rsidP="00945764">
            <w:pPr>
              <w:spacing w:before="60" w:after="60"/>
              <w:jc w:val="center"/>
              <w:rPr>
                <w:rFonts w:ascii="Garamond" w:hAnsi="Garamond"/>
                <w:i/>
              </w:rPr>
            </w:pPr>
            <w:r w:rsidRPr="007B2330">
              <w:rPr>
                <w:rFonts w:ascii="Garamond" w:hAnsi="Garamond"/>
                <w:i/>
              </w:rPr>
              <w:t>IX/b</w:t>
            </w:r>
          </w:p>
        </w:tc>
        <w:tc>
          <w:tcPr>
            <w:tcW w:w="487"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spacing w:before="60" w:after="60"/>
              <w:jc w:val="center"/>
              <w:rPr>
                <w:rFonts w:ascii="Garamond" w:hAnsi="Garamond"/>
                <w:i/>
              </w:rPr>
            </w:pPr>
            <w:r w:rsidRPr="007B2330">
              <w:rPr>
                <w:rFonts w:ascii="Garamond" w:hAnsi="Garamond"/>
                <w:i/>
              </w:rPr>
              <w:t>…</w:t>
            </w:r>
          </w:p>
          <w:p w:rsidR="007B2330" w:rsidRPr="007B2330" w:rsidRDefault="007B2330" w:rsidP="00945764">
            <w:pPr>
              <w:spacing w:before="60" w:after="60"/>
              <w:jc w:val="center"/>
              <w:rPr>
                <w:rFonts w:ascii="Garamond" w:hAnsi="Garamond"/>
                <w:i/>
              </w:rPr>
            </w:pPr>
            <w:r w:rsidRPr="007B2330">
              <w:rPr>
                <w:rFonts w:ascii="Garamond" w:hAnsi="Garamond"/>
                <w:i/>
              </w:rPr>
              <w:t xml:space="preserve">ad es. </w:t>
            </w:r>
          </w:p>
          <w:p w:rsidR="007B2330" w:rsidRPr="007B2330" w:rsidRDefault="007B2330" w:rsidP="00945764">
            <w:pPr>
              <w:spacing w:before="60" w:after="60"/>
              <w:jc w:val="center"/>
              <w:rPr>
                <w:rFonts w:ascii="Garamond" w:hAnsi="Garamond"/>
                <w:i/>
              </w:rPr>
            </w:pPr>
            <w:r w:rsidRPr="007B2330">
              <w:rPr>
                <w:rFonts w:ascii="Garamond" w:hAnsi="Garamond"/>
                <w:i/>
              </w:rPr>
              <w:t>0,9</w:t>
            </w:r>
          </w:p>
        </w:tc>
        <w:tc>
          <w:tcPr>
            <w:tcW w:w="726"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spacing w:before="60" w:after="60"/>
              <w:jc w:val="center"/>
              <w:rPr>
                <w:rFonts w:ascii="Garamond" w:hAnsi="Garamond"/>
                <w:i/>
              </w:rPr>
            </w:pPr>
            <w:r w:rsidRPr="007B2330">
              <w:rPr>
                <w:rFonts w:ascii="Garamond" w:hAnsi="Garamond"/>
                <w:i/>
              </w:rPr>
              <w:t>…</w:t>
            </w:r>
          </w:p>
          <w:p w:rsidR="007B2330" w:rsidRPr="007B2330" w:rsidRDefault="007B2330" w:rsidP="00945764">
            <w:pPr>
              <w:spacing w:before="60" w:after="60"/>
              <w:jc w:val="center"/>
              <w:rPr>
                <w:rFonts w:ascii="Garamond" w:hAnsi="Garamond"/>
                <w:i/>
              </w:rPr>
            </w:pPr>
            <w:r w:rsidRPr="007B2330">
              <w:rPr>
                <w:rFonts w:ascii="Garamond" w:hAnsi="Garamond"/>
                <w:i/>
              </w:rPr>
              <w:t>ad es. 575.000,00</w:t>
            </w:r>
          </w:p>
        </w:tc>
        <w:tc>
          <w:tcPr>
            <w:tcW w:w="830" w:type="pct"/>
            <w:tcBorders>
              <w:top w:val="single" w:sz="4" w:space="0" w:color="auto"/>
              <w:left w:val="single" w:sz="4" w:space="0" w:color="auto"/>
              <w:bottom w:val="single" w:sz="4" w:space="0" w:color="auto"/>
              <w:right w:val="single" w:sz="4" w:space="0" w:color="auto"/>
            </w:tcBorders>
          </w:tcPr>
          <w:p w:rsidR="007B2330" w:rsidRPr="007B2330" w:rsidRDefault="007B2330" w:rsidP="00945764">
            <w:pPr>
              <w:spacing w:before="60" w:after="60"/>
              <w:jc w:val="center"/>
              <w:rPr>
                <w:rFonts w:ascii="Garamond" w:hAnsi="Garamond"/>
              </w:rPr>
            </w:pPr>
            <w:r w:rsidRPr="007B2330">
              <w:rPr>
                <w:rFonts w:ascii="Garamond" w:hAnsi="Garamond"/>
              </w:rPr>
              <w:t>…</w:t>
            </w:r>
          </w:p>
          <w:p w:rsidR="007B2330" w:rsidRPr="007B2330" w:rsidRDefault="007B2330" w:rsidP="00945764">
            <w:pPr>
              <w:spacing w:before="60" w:after="60"/>
              <w:jc w:val="center"/>
              <w:rPr>
                <w:rFonts w:ascii="Garamond" w:hAnsi="Garamond"/>
                <w:i/>
              </w:rPr>
            </w:pPr>
            <w:r w:rsidRPr="007B2330">
              <w:rPr>
                <w:rFonts w:ascii="Garamond" w:hAnsi="Garamond"/>
                <w:i/>
              </w:rPr>
              <w:t xml:space="preserve">ad es. </w:t>
            </w:r>
          </w:p>
          <w:p w:rsidR="007B2330" w:rsidRPr="007B2330" w:rsidRDefault="007B2330" w:rsidP="00945764">
            <w:pPr>
              <w:spacing w:before="60" w:after="60"/>
              <w:jc w:val="center"/>
              <w:rPr>
                <w:rFonts w:ascii="Garamond" w:hAnsi="Garamond"/>
                <w:i/>
              </w:rPr>
            </w:pPr>
            <w:r w:rsidRPr="007B2330">
              <w:rPr>
                <w:rFonts w:ascii="Garamond" w:hAnsi="Garamond"/>
                <w:i/>
              </w:rPr>
              <w:t>QbIII.07</w:t>
            </w:r>
          </w:p>
        </w:tc>
        <w:tc>
          <w:tcPr>
            <w:tcW w:w="663" w:type="pct"/>
            <w:gridSpan w:val="2"/>
            <w:tcBorders>
              <w:top w:val="single" w:sz="4" w:space="0" w:color="auto"/>
              <w:left w:val="single" w:sz="4" w:space="0" w:color="auto"/>
              <w:bottom w:val="single" w:sz="4" w:space="0" w:color="auto"/>
              <w:right w:val="single" w:sz="4" w:space="0" w:color="auto"/>
            </w:tcBorders>
          </w:tcPr>
          <w:p w:rsidR="007B2330" w:rsidRPr="007B2330" w:rsidRDefault="007B2330" w:rsidP="00945764">
            <w:pPr>
              <w:spacing w:before="60" w:after="60"/>
              <w:jc w:val="center"/>
              <w:rPr>
                <w:rFonts w:ascii="Garamond" w:hAnsi="Garamond"/>
                <w:i/>
              </w:rPr>
            </w:pPr>
            <w:r w:rsidRPr="007B2330">
              <w:rPr>
                <w:rFonts w:ascii="Garamond" w:hAnsi="Garamond"/>
                <w:i/>
              </w:rPr>
              <w:t>…</w:t>
            </w:r>
          </w:p>
          <w:p w:rsidR="007B2330" w:rsidRPr="007B2330" w:rsidRDefault="007B2330" w:rsidP="00945764">
            <w:pPr>
              <w:spacing w:before="60" w:after="60"/>
              <w:jc w:val="center"/>
              <w:rPr>
                <w:rFonts w:ascii="Garamond" w:hAnsi="Garamond"/>
                <w:i/>
              </w:rPr>
            </w:pPr>
            <w:r w:rsidRPr="007B2330">
              <w:rPr>
                <w:rFonts w:ascii="Garamond" w:hAnsi="Garamond"/>
                <w:i/>
              </w:rPr>
              <w:t>ad es. 4.123,15</w:t>
            </w:r>
          </w:p>
        </w:tc>
        <w:tc>
          <w:tcPr>
            <w:tcW w:w="534" w:type="pct"/>
            <w:gridSpan w:val="2"/>
            <w:tcBorders>
              <w:top w:val="single" w:sz="4" w:space="0" w:color="auto"/>
              <w:left w:val="single" w:sz="4" w:space="0" w:color="auto"/>
              <w:bottom w:val="single" w:sz="4" w:space="0" w:color="auto"/>
              <w:right w:val="single" w:sz="4" w:space="0" w:color="auto"/>
            </w:tcBorders>
          </w:tcPr>
          <w:p w:rsidR="007B2330" w:rsidRPr="007B2330" w:rsidRDefault="007B2330" w:rsidP="00945764">
            <w:pPr>
              <w:spacing w:before="60" w:after="60"/>
              <w:jc w:val="center"/>
              <w:rPr>
                <w:rFonts w:ascii="Garamond" w:hAnsi="Garamond"/>
                <w:i/>
              </w:rPr>
            </w:pPr>
            <w:r w:rsidRPr="007B2330">
              <w:rPr>
                <w:rFonts w:ascii="Garamond" w:hAnsi="Garamond"/>
                <w:i/>
              </w:rPr>
              <w:t>…</w:t>
            </w:r>
          </w:p>
          <w:p w:rsidR="007B2330" w:rsidRPr="007B2330" w:rsidRDefault="007B2330" w:rsidP="00945764">
            <w:pPr>
              <w:spacing w:before="60" w:after="60"/>
              <w:jc w:val="center"/>
              <w:rPr>
                <w:rFonts w:ascii="Garamond" w:hAnsi="Garamond"/>
                <w:i/>
              </w:rPr>
            </w:pPr>
            <w:r w:rsidRPr="007B2330">
              <w:rPr>
                <w:rFonts w:ascii="Garamond" w:hAnsi="Garamond"/>
                <w:i/>
              </w:rPr>
              <w:t>ad es. 989,56</w:t>
            </w:r>
          </w:p>
        </w:tc>
      </w:tr>
      <w:tr w:rsidR="007B2330" w:rsidRPr="007B2330" w:rsidTr="00945764">
        <w:trPr>
          <w:trHeight w:val="226"/>
        </w:trPr>
        <w:tc>
          <w:tcPr>
            <w:tcW w:w="3803" w:type="pct"/>
            <w:gridSpan w:val="6"/>
            <w:tcBorders>
              <w:top w:val="single" w:sz="4" w:space="0" w:color="auto"/>
              <w:left w:val="single" w:sz="4" w:space="0" w:color="auto"/>
              <w:bottom w:val="single" w:sz="4" w:space="0" w:color="auto"/>
              <w:right w:val="single" w:sz="4" w:space="0" w:color="auto"/>
            </w:tcBorders>
          </w:tcPr>
          <w:p w:rsidR="007B2330" w:rsidRPr="007B2330" w:rsidRDefault="007B2330" w:rsidP="00945764">
            <w:pPr>
              <w:spacing w:before="60" w:after="60"/>
              <w:jc w:val="center"/>
              <w:rPr>
                <w:rFonts w:ascii="Garamond" w:hAnsi="Garamond"/>
                <w:i/>
              </w:rPr>
            </w:pPr>
            <w:r w:rsidRPr="007B2330">
              <w:rPr>
                <w:rFonts w:ascii="Garamond" w:hAnsi="Garamond"/>
                <w:b/>
              </w:rPr>
              <w:t>Somma</w:t>
            </w:r>
          </w:p>
        </w:tc>
        <w:tc>
          <w:tcPr>
            <w:tcW w:w="663" w:type="pct"/>
            <w:gridSpan w:val="2"/>
            <w:tcBorders>
              <w:top w:val="single" w:sz="4" w:space="0" w:color="auto"/>
              <w:left w:val="single" w:sz="4" w:space="0" w:color="auto"/>
              <w:bottom w:val="single" w:sz="4" w:space="0" w:color="auto"/>
              <w:right w:val="single" w:sz="4" w:space="0" w:color="auto"/>
            </w:tcBorders>
            <w:vAlign w:val="center"/>
          </w:tcPr>
          <w:p w:rsidR="007B2330" w:rsidRPr="007B2330" w:rsidRDefault="007B2330" w:rsidP="00945764">
            <w:pPr>
              <w:spacing w:before="60" w:after="60"/>
              <w:jc w:val="center"/>
              <w:rPr>
                <w:rFonts w:ascii="Garamond" w:hAnsi="Garamond"/>
                <w:i/>
              </w:rPr>
            </w:pPr>
            <w:r w:rsidRPr="007B2330">
              <w:rPr>
                <w:rFonts w:ascii="Garamond" w:hAnsi="Garamond"/>
                <w:i/>
              </w:rPr>
              <w:t>…</w:t>
            </w:r>
          </w:p>
          <w:p w:rsidR="007B2330" w:rsidRPr="007B2330" w:rsidRDefault="007B2330" w:rsidP="00945764">
            <w:pPr>
              <w:spacing w:before="60" w:after="60"/>
              <w:jc w:val="center"/>
              <w:rPr>
                <w:rFonts w:ascii="Garamond" w:hAnsi="Garamond"/>
                <w:i/>
              </w:rPr>
            </w:pPr>
            <w:r w:rsidRPr="007B2330">
              <w:rPr>
                <w:rFonts w:ascii="Garamond" w:hAnsi="Garamond"/>
                <w:i/>
              </w:rPr>
              <w:t>ad es. 4.123,15</w:t>
            </w:r>
          </w:p>
        </w:tc>
        <w:tc>
          <w:tcPr>
            <w:tcW w:w="534" w:type="pct"/>
            <w:gridSpan w:val="2"/>
            <w:tcBorders>
              <w:top w:val="single" w:sz="4" w:space="0" w:color="auto"/>
              <w:left w:val="single" w:sz="4" w:space="0" w:color="auto"/>
              <w:bottom w:val="single" w:sz="4" w:space="0" w:color="auto"/>
              <w:right w:val="single" w:sz="4" w:space="0" w:color="auto"/>
            </w:tcBorders>
          </w:tcPr>
          <w:p w:rsidR="007B2330" w:rsidRPr="007B2330" w:rsidRDefault="007B2330" w:rsidP="00945764">
            <w:pPr>
              <w:spacing w:before="60" w:after="60"/>
              <w:jc w:val="center"/>
              <w:rPr>
                <w:rFonts w:ascii="Garamond" w:hAnsi="Garamond"/>
                <w:i/>
              </w:rPr>
            </w:pPr>
            <w:r w:rsidRPr="007B2330">
              <w:rPr>
                <w:rFonts w:ascii="Garamond" w:hAnsi="Garamond"/>
                <w:i/>
              </w:rPr>
              <w:t>…</w:t>
            </w:r>
          </w:p>
          <w:p w:rsidR="007B2330" w:rsidRPr="007B2330" w:rsidRDefault="007B2330" w:rsidP="00945764">
            <w:pPr>
              <w:spacing w:before="60" w:after="60"/>
              <w:jc w:val="center"/>
              <w:rPr>
                <w:rFonts w:ascii="Garamond" w:hAnsi="Garamond"/>
                <w:i/>
              </w:rPr>
            </w:pPr>
            <w:r w:rsidRPr="007B2330">
              <w:rPr>
                <w:rFonts w:ascii="Garamond" w:hAnsi="Garamond"/>
                <w:i/>
              </w:rPr>
              <w:t>ad es. 989,56</w:t>
            </w:r>
          </w:p>
        </w:tc>
      </w:tr>
      <w:tr w:rsidR="007B2330" w:rsidRPr="007B2330" w:rsidTr="00945764">
        <w:trPr>
          <w:trHeight w:val="226"/>
        </w:trPr>
        <w:tc>
          <w:tcPr>
            <w:tcW w:w="3803" w:type="pct"/>
            <w:gridSpan w:val="6"/>
            <w:tcBorders>
              <w:top w:val="single" w:sz="4" w:space="0" w:color="auto"/>
              <w:left w:val="single" w:sz="4" w:space="0" w:color="auto"/>
              <w:bottom w:val="single" w:sz="4" w:space="0" w:color="auto"/>
              <w:right w:val="single" w:sz="4" w:space="0" w:color="auto"/>
            </w:tcBorders>
          </w:tcPr>
          <w:p w:rsidR="007B2330" w:rsidRPr="007B2330" w:rsidRDefault="007B2330" w:rsidP="00945764">
            <w:pPr>
              <w:keepNext/>
              <w:keepLines/>
              <w:spacing w:before="60" w:after="60"/>
              <w:jc w:val="center"/>
              <w:rPr>
                <w:rFonts w:ascii="Garamond" w:hAnsi="Garamond"/>
                <w:i/>
              </w:rPr>
            </w:pPr>
            <w:r w:rsidRPr="007B2330">
              <w:rPr>
                <w:rFonts w:ascii="Garamond" w:hAnsi="Garamond"/>
                <w:b/>
              </w:rPr>
              <w:t>Totale comprensivo di spese e oneri</w:t>
            </w:r>
          </w:p>
        </w:tc>
        <w:tc>
          <w:tcPr>
            <w:tcW w:w="1197" w:type="pct"/>
            <w:gridSpan w:val="4"/>
            <w:tcBorders>
              <w:top w:val="single" w:sz="4" w:space="0" w:color="auto"/>
              <w:left w:val="single" w:sz="4" w:space="0" w:color="auto"/>
              <w:bottom w:val="single" w:sz="4" w:space="0" w:color="auto"/>
              <w:right w:val="single" w:sz="4" w:space="0" w:color="auto"/>
            </w:tcBorders>
            <w:vAlign w:val="center"/>
          </w:tcPr>
          <w:p w:rsidR="007B2330" w:rsidRPr="007B2330" w:rsidRDefault="007B2330" w:rsidP="00945764">
            <w:pPr>
              <w:keepNext/>
              <w:keepLines/>
              <w:spacing w:before="60" w:after="60"/>
              <w:jc w:val="center"/>
              <w:rPr>
                <w:rFonts w:ascii="Garamond" w:hAnsi="Garamond"/>
                <w:b/>
                <w:i/>
              </w:rPr>
            </w:pPr>
            <w:r w:rsidRPr="007B2330">
              <w:rPr>
                <w:rFonts w:ascii="Garamond" w:hAnsi="Garamond"/>
                <w:b/>
                <w:i/>
              </w:rPr>
              <w:t>…</w:t>
            </w:r>
          </w:p>
          <w:p w:rsidR="007B2330" w:rsidRPr="007B2330" w:rsidRDefault="007B2330" w:rsidP="00945764">
            <w:pPr>
              <w:keepNext/>
              <w:keepLines/>
              <w:spacing w:before="60" w:after="60"/>
              <w:jc w:val="center"/>
              <w:rPr>
                <w:rFonts w:ascii="Garamond" w:hAnsi="Garamond"/>
                <w:i/>
              </w:rPr>
            </w:pPr>
            <w:r w:rsidRPr="007B2330">
              <w:rPr>
                <w:rFonts w:ascii="Garamond" w:hAnsi="Garamond"/>
                <w:i/>
              </w:rPr>
              <w:t>[ad es. 5.112,71]</w:t>
            </w:r>
          </w:p>
        </w:tc>
      </w:tr>
    </w:tbl>
    <w:p w:rsidR="00032714" w:rsidRDefault="00032714" w:rsidP="007B2330">
      <w:pPr>
        <w:spacing w:before="60" w:after="60"/>
        <w:rPr>
          <w:rFonts w:ascii="Garamond" w:hAnsi="Garamond"/>
          <w:szCs w:val="24"/>
        </w:rPr>
      </w:pPr>
    </w:p>
    <w:tbl>
      <w:tblPr>
        <w:tblStyle w:val="Grigliatabella"/>
        <w:tblW w:w="0" w:type="auto"/>
        <w:tblLook w:val="04A0" w:firstRow="1" w:lastRow="0" w:firstColumn="1" w:lastColumn="0" w:noHBand="0" w:noVBand="1"/>
      </w:tblPr>
      <w:tblGrid>
        <w:gridCol w:w="9628"/>
      </w:tblGrid>
      <w:tr w:rsidR="006151F8" w:rsidTr="006151F8">
        <w:tc>
          <w:tcPr>
            <w:tcW w:w="9628" w:type="dxa"/>
          </w:tcPr>
          <w:p w:rsidR="006151F8" w:rsidRPr="003E47DE" w:rsidRDefault="006151F8" w:rsidP="006151F8">
            <w:pPr>
              <w:spacing w:before="60" w:after="60"/>
              <w:jc w:val="both"/>
              <w:rPr>
                <w:rFonts w:ascii="Garamond" w:hAnsi="Garamond"/>
                <w:i/>
                <w:sz w:val="24"/>
                <w:szCs w:val="24"/>
              </w:rPr>
            </w:pPr>
            <w:r w:rsidRPr="003E47DE">
              <w:rPr>
                <w:rFonts w:ascii="Garamond" w:hAnsi="Garamond"/>
                <w:i/>
                <w:sz w:val="24"/>
                <w:szCs w:val="24"/>
              </w:rPr>
              <w:t xml:space="preserve">N.B.: la stazione appaltante nell’importo dell’appalto considera, ove previste, anche le prestazioni riconducibili all’art. 6 del </w:t>
            </w:r>
            <w:proofErr w:type="spellStart"/>
            <w:r w:rsidRPr="003E47DE">
              <w:rPr>
                <w:rFonts w:ascii="Garamond" w:hAnsi="Garamond"/>
                <w:i/>
                <w:sz w:val="24"/>
                <w:szCs w:val="24"/>
              </w:rPr>
              <w:t>d.m.</w:t>
            </w:r>
            <w:proofErr w:type="spellEnd"/>
            <w:r w:rsidRPr="003E47DE">
              <w:rPr>
                <w:rFonts w:ascii="Garamond" w:hAnsi="Garamond"/>
                <w:i/>
                <w:sz w:val="24"/>
                <w:szCs w:val="24"/>
              </w:rPr>
              <w:t xml:space="preserve"> 17.6.2016, determinandone il corrispettivo secondo i criteri ivi indicati.</w:t>
            </w:r>
          </w:p>
        </w:tc>
      </w:tr>
    </w:tbl>
    <w:p w:rsidR="00032714" w:rsidRDefault="00032714" w:rsidP="007B2330">
      <w:pPr>
        <w:spacing w:before="60" w:after="60"/>
        <w:rPr>
          <w:rFonts w:ascii="Garamond" w:hAnsi="Garamond"/>
          <w:szCs w:val="24"/>
        </w:rPr>
      </w:pPr>
    </w:p>
    <w:p w:rsidR="007B2330" w:rsidRPr="00894C2B" w:rsidRDefault="007B2330" w:rsidP="0051550F">
      <w:pPr>
        <w:spacing w:before="60" w:after="60"/>
        <w:jc w:val="both"/>
        <w:rPr>
          <w:rFonts w:ascii="Garamond" w:hAnsi="Garamond"/>
          <w:sz w:val="24"/>
          <w:szCs w:val="24"/>
        </w:rPr>
      </w:pPr>
      <w:r w:rsidRPr="00894C2B">
        <w:rPr>
          <w:rFonts w:ascii="Garamond" w:hAnsi="Garamond"/>
          <w:sz w:val="24"/>
          <w:szCs w:val="24"/>
        </w:rPr>
        <w:lastRenderedPageBreak/>
        <w:t xml:space="preserve">L’appalto è finanziato con </w:t>
      </w:r>
      <w:r w:rsidRPr="00894C2B">
        <w:rPr>
          <w:rFonts w:ascii="Garamond" w:hAnsi="Garamond"/>
          <w:i/>
          <w:sz w:val="24"/>
          <w:szCs w:val="24"/>
        </w:rPr>
        <w:t>…………. [descrivere le fonti di finanziamento</w:t>
      </w:r>
      <w:r w:rsidRPr="00894C2B">
        <w:rPr>
          <w:rFonts w:ascii="Garamond" w:hAnsi="Garamond"/>
          <w:sz w:val="24"/>
          <w:szCs w:val="24"/>
        </w:rPr>
        <w:t xml:space="preserve">]. La corresponsione del compenso non è subordinata all’ottenimento del finanziamento dell’opera progettata, ai sensi dell’art. 24 co. 8 del Codice.    </w:t>
      </w:r>
    </w:p>
    <w:p w:rsidR="00876465" w:rsidRPr="00876465" w:rsidRDefault="00876465" w:rsidP="0051550F">
      <w:pPr>
        <w:spacing w:after="0"/>
        <w:ind w:right="-17"/>
        <w:jc w:val="both"/>
        <w:rPr>
          <w:rFonts w:ascii="Garamond" w:eastAsia="Times New Roman" w:hAnsi="Garamond"/>
          <w:bCs/>
          <w:sz w:val="24"/>
          <w:szCs w:val="24"/>
        </w:rPr>
      </w:pPr>
      <w:r w:rsidRPr="00876465">
        <w:rPr>
          <w:rFonts w:ascii="Garamond" w:eastAsia="Times New Roman" w:hAnsi="Garamond"/>
          <w:b/>
          <w:bCs/>
          <w:i/>
          <w:sz w:val="24"/>
          <w:szCs w:val="24"/>
        </w:rPr>
        <w:t>[Facoltativo: limitazione della partecipazione ad un numero massimo di lotti]</w:t>
      </w:r>
      <w:r w:rsidRPr="00876465">
        <w:rPr>
          <w:rFonts w:ascii="Garamond" w:eastAsia="Times New Roman" w:hAnsi="Garamond"/>
          <w:bCs/>
          <w:sz w:val="24"/>
          <w:szCs w:val="24"/>
        </w:rPr>
        <w:t xml:space="preserve"> Ciascun concorrente può presentare offerta per un numero massimo di n. … lotti [inserire il numero massimo di lotti a cui si può partecipare], ai sensi dell’art. 51, comma 2 del Codice. In caso di partecipazione ad un numero maggiore di lotti rispetto a quanto consentito, la domanda si considera presentata per …</w:t>
      </w:r>
      <w:proofErr w:type="gramStart"/>
      <w:r w:rsidRPr="00876465">
        <w:rPr>
          <w:rFonts w:ascii="Garamond" w:eastAsia="Times New Roman" w:hAnsi="Garamond"/>
          <w:bCs/>
          <w:sz w:val="24"/>
          <w:szCs w:val="24"/>
        </w:rPr>
        <w:t>…….</w:t>
      </w:r>
      <w:proofErr w:type="gramEnd"/>
      <w:r w:rsidRPr="00876465">
        <w:rPr>
          <w:rFonts w:ascii="Garamond" w:eastAsia="Times New Roman" w:hAnsi="Garamond"/>
          <w:bCs/>
          <w:sz w:val="24"/>
          <w:szCs w:val="24"/>
        </w:rPr>
        <w:t>.</w:t>
      </w:r>
      <w:r w:rsidRPr="00876465">
        <w:rPr>
          <w:rFonts w:ascii="Garamond" w:eastAsia="Times New Roman" w:hAnsi="Garamond"/>
          <w:bCs/>
          <w:i/>
          <w:sz w:val="24"/>
          <w:szCs w:val="24"/>
        </w:rPr>
        <w:t>[indicare il criterio per la individuazione dei lotti ai quali riferire la domanda di partecipazione, ad es. i  lotti di maggiore dimensione].</w:t>
      </w:r>
    </w:p>
    <w:p w:rsidR="00876465" w:rsidRPr="00876465" w:rsidRDefault="00876465" w:rsidP="0051550F">
      <w:pPr>
        <w:spacing w:after="0"/>
        <w:ind w:right="-17"/>
        <w:jc w:val="both"/>
        <w:rPr>
          <w:rFonts w:ascii="Garamond" w:eastAsia="Times New Roman" w:hAnsi="Garamond"/>
          <w:bCs/>
          <w:sz w:val="24"/>
          <w:szCs w:val="24"/>
        </w:rPr>
      </w:pPr>
      <w:r w:rsidRPr="001541A1">
        <w:rPr>
          <w:rFonts w:ascii="Garamond" w:eastAsia="Times New Roman" w:hAnsi="Garamond"/>
          <w:b/>
          <w:bCs/>
          <w:i/>
          <w:sz w:val="24"/>
          <w:szCs w:val="24"/>
        </w:rPr>
        <w:t>[Facoltativo: limitazione dell’aggiudicazione ad un numero massimo di lotti]</w:t>
      </w:r>
      <w:r w:rsidRPr="00876465">
        <w:rPr>
          <w:rFonts w:ascii="Garamond" w:eastAsia="Times New Roman" w:hAnsi="Garamond"/>
          <w:bCs/>
          <w:sz w:val="24"/>
          <w:szCs w:val="24"/>
        </w:rPr>
        <w:t xml:space="preserve"> Nel caso in cui un concorrente risulti primo in graduatoria per più lotti, al medesimo potranno essere aggiudicati fino ad un massimo di n. …. lotti </w:t>
      </w:r>
      <w:r w:rsidRPr="001541A1">
        <w:rPr>
          <w:rFonts w:ascii="Garamond" w:eastAsia="Times New Roman" w:hAnsi="Garamond"/>
          <w:bCs/>
          <w:i/>
          <w:sz w:val="24"/>
          <w:szCs w:val="24"/>
        </w:rPr>
        <w:t>[inserire numero massimo di lotti aggiudicabili]</w:t>
      </w:r>
      <w:r w:rsidRPr="00876465">
        <w:rPr>
          <w:rFonts w:ascii="Garamond" w:eastAsia="Times New Roman" w:hAnsi="Garamond"/>
          <w:bCs/>
          <w:sz w:val="24"/>
          <w:szCs w:val="24"/>
        </w:rPr>
        <w:t xml:space="preserve">, che saranno individuati sulla base del criterio …………… </w:t>
      </w:r>
      <w:r w:rsidRPr="001541A1">
        <w:rPr>
          <w:rFonts w:ascii="Garamond" w:eastAsia="Times New Roman" w:hAnsi="Garamond"/>
          <w:bCs/>
          <w:i/>
          <w:sz w:val="24"/>
          <w:szCs w:val="24"/>
        </w:rPr>
        <w:t>[ai sensi dell’art. 51, co. 3 del Codice, la stazione appaltante definisce il criterio, che deve essere oggettivo e non discriminatorio, per determinare quali lotti saranno aggiudicati]</w:t>
      </w:r>
      <w:r w:rsidRPr="00876465">
        <w:rPr>
          <w:rFonts w:ascii="Garamond" w:eastAsia="Times New Roman" w:hAnsi="Garamond"/>
          <w:bCs/>
          <w:sz w:val="24"/>
          <w:szCs w:val="24"/>
        </w:rPr>
        <w:t>.</w:t>
      </w:r>
    </w:p>
    <w:p w:rsidR="00876465" w:rsidRDefault="00876465" w:rsidP="0051550F">
      <w:pPr>
        <w:spacing w:after="0"/>
        <w:ind w:right="-17"/>
        <w:jc w:val="both"/>
        <w:rPr>
          <w:rFonts w:ascii="Garamond" w:eastAsia="Times New Roman" w:hAnsi="Garamond"/>
          <w:bCs/>
          <w:i/>
          <w:sz w:val="24"/>
          <w:szCs w:val="24"/>
        </w:rPr>
      </w:pPr>
      <w:r w:rsidRPr="001541A1">
        <w:rPr>
          <w:rFonts w:ascii="Garamond" w:eastAsia="Times New Roman" w:hAnsi="Garamond"/>
          <w:b/>
          <w:bCs/>
          <w:i/>
          <w:sz w:val="24"/>
          <w:szCs w:val="24"/>
        </w:rPr>
        <w:t>[Facoltativo: associazione di lotti al medesimo offerente]</w:t>
      </w:r>
      <w:r w:rsidRPr="00876465">
        <w:rPr>
          <w:rFonts w:ascii="Garamond" w:eastAsia="Times New Roman" w:hAnsi="Garamond"/>
          <w:bCs/>
          <w:sz w:val="24"/>
          <w:szCs w:val="24"/>
        </w:rPr>
        <w:t xml:space="preserve"> La stazione appaltante si riserva di aggiudicare in forma associata i lotti nn.......... </w:t>
      </w:r>
      <w:r w:rsidRPr="001541A1">
        <w:rPr>
          <w:rFonts w:ascii="Garamond" w:eastAsia="Times New Roman" w:hAnsi="Garamond"/>
          <w:bCs/>
          <w:i/>
          <w:sz w:val="24"/>
          <w:szCs w:val="24"/>
        </w:rPr>
        <w:t>[indicare i lotti specifici]</w:t>
      </w:r>
      <w:r w:rsidRPr="00876465">
        <w:rPr>
          <w:rFonts w:ascii="Garamond" w:eastAsia="Times New Roman" w:hAnsi="Garamond"/>
          <w:bCs/>
          <w:sz w:val="24"/>
          <w:szCs w:val="24"/>
        </w:rPr>
        <w:t xml:space="preserve"> al medesimo offerente, ai sensi dell’art. 51, comma 4 del Codice. La modalità mediante cui effettuare la valutazione comparativa tra le offerte sui singoli lotti e le offerte sulle associazioni di lotti è la seguente: …………………….... </w:t>
      </w:r>
      <w:r w:rsidRPr="001541A1">
        <w:rPr>
          <w:rFonts w:ascii="Garamond" w:eastAsia="Times New Roman" w:hAnsi="Garamond"/>
          <w:bCs/>
          <w:i/>
          <w:sz w:val="24"/>
          <w:szCs w:val="24"/>
        </w:rPr>
        <w:t>[indicare il criterio mediante cui effettuare la valutazione comparativa].</w:t>
      </w:r>
    </w:p>
    <w:p w:rsidR="00032714" w:rsidRDefault="00032714" w:rsidP="00876465">
      <w:pPr>
        <w:spacing w:after="0" w:line="240" w:lineRule="auto"/>
        <w:ind w:right="-17"/>
        <w:jc w:val="both"/>
        <w:rPr>
          <w:rFonts w:ascii="Garamond" w:eastAsia="Times New Roman" w:hAnsi="Garamond"/>
          <w:bCs/>
          <w:i/>
          <w:sz w:val="24"/>
          <w:szCs w:val="24"/>
        </w:rPr>
      </w:pPr>
    </w:p>
    <w:p w:rsidR="00876465" w:rsidRDefault="004E3609" w:rsidP="004E3609">
      <w:pPr>
        <w:spacing w:after="0" w:line="240" w:lineRule="auto"/>
        <w:ind w:right="-17"/>
        <w:jc w:val="center"/>
        <w:rPr>
          <w:rFonts w:ascii="Garamond" w:eastAsia="Times New Roman" w:hAnsi="Garamond"/>
          <w:bCs/>
          <w:sz w:val="24"/>
          <w:szCs w:val="24"/>
        </w:rPr>
      </w:pPr>
      <w:r>
        <w:rPr>
          <w:rFonts w:ascii="Garamond" w:eastAsia="Times New Roman" w:hAnsi="Garamond"/>
          <w:b/>
          <w:bCs/>
          <w:sz w:val="36"/>
          <w:szCs w:val="36"/>
        </w:rPr>
        <w:t>_____________________</w:t>
      </w:r>
      <w:r w:rsidRPr="00835369">
        <w:rPr>
          <w:rFonts w:ascii="Garamond" w:eastAsia="Times New Roman" w:hAnsi="Garamond"/>
          <w:b/>
          <w:bCs/>
          <w:sz w:val="36"/>
          <w:szCs w:val="36"/>
        </w:rPr>
        <w:t>***</w:t>
      </w:r>
      <w:r>
        <w:rPr>
          <w:rFonts w:ascii="Garamond" w:eastAsia="Times New Roman" w:hAnsi="Garamond"/>
          <w:b/>
          <w:bCs/>
          <w:sz w:val="36"/>
          <w:szCs w:val="36"/>
        </w:rPr>
        <w:t>___________________</w:t>
      </w:r>
    </w:p>
    <w:p w:rsidR="00876465" w:rsidRDefault="00876465" w:rsidP="00E37766">
      <w:pPr>
        <w:spacing w:after="0" w:line="240" w:lineRule="auto"/>
        <w:ind w:right="-17"/>
        <w:jc w:val="both"/>
        <w:rPr>
          <w:rFonts w:ascii="Garamond" w:eastAsia="Times New Roman" w:hAnsi="Garamond"/>
          <w:bCs/>
          <w:sz w:val="24"/>
          <w:szCs w:val="24"/>
        </w:rPr>
      </w:pPr>
    </w:p>
    <w:p w:rsidR="00F739BF" w:rsidRDefault="00F739BF" w:rsidP="00E37766">
      <w:pPr>
        <w:spacing w:after="0" w:line="240" w:lineRule="auto"/>
        <w:ind w:right="-17"/>
        <w:jc w:val="both"/>
        <w:rPr>
          <w:rFonts w:ascii="Garamond" w:eastAsia="Times New Roman" w:hAnsi="Garamond"/>
          <w:bCs/>
          <w:sz w:val="24"/>
          <w:szCs w:val="24"/>
        </w:rPr>
      </w:pPr>
    </w:p>
    <w:p w:rsidR="00DC1D98" w:rsidRPr="00CC0140" w:rsidRDefault="00DC1D98" w:rsidP="00DC1D98">
      <w:pPr>
        <w:spacing w:after="0" w:line="240" w:lineRule="auto"/>
        <w:ind w:right="-17"/>
        <w:jc w:val="both"/>
        <w:rPr>
          <w:rFonts w:ascii="Garamond" w:eastAsia="Times New Roman" w:hAnsi="Garamond"/>
          <w:b/>
          <w:bCs/>
          <w:sz w:val="24"/>
          <w:szCs w:val="24"/>
        </w:rPr>
      </w:pPr>
      <w:r w:rsidRPr="00CC0140">
        <w:rPr>
          <w:rFonts w:ascii="Garamond" w:eastAsia="Times New Roman" w:hAnsi="Garamond"/>
          <w:b/>
          <w:bCs/>
          <w:sz w:val="24"/>
          <w:szCs w:val="24"/>
        </w:rPr>
        <w:t xml:space="preserve">3. SOGGETTI CUI </w:t>
      </w:r>
      <w:r w:rsidR="00A757AD" w:rsidRPr="00CC0140">
        <w:rPr>
          <w:rFonts w:ascii="Garamond" w:eastAsia="Times New Roman" w:hAnsi="Garamond"/>
          <w:b/>
          <w:bCs/>
          <w:sz w:val="24"/>
          <w:szCs w:val="24"/>
        </w:rPr>
        <w:t>È</w:t>
      </w:r>
      <w:r w:rsidRPr="00CC0140">
        <w:rPr>
          <w:rFonts w:ascii="Garamond" w:eastAsia="Times New Roman" w:hAnsi="Garamond"/>
          <w:b/>
          <w:bCs/>
          <w:sz w:val="24"/>
          <w:szCs w:val="24"/>
        </w:rPr>
        <w:t xml:space="preserve"> RIVOLTO L’INVITO A MANIFESTARE INTERESSE</w:t>
      </w:r>
    </w:p>
    <w:p w:rsidR="00E84396" w:rsidRPr="00E84396" w:rsidRDefault="00E84396" w:rsidP="009231C4">
      <w:pPr>
        <w:spacing w:before="60" w:after="60"/>
        <w:jc w:val="both"/>
        <w:rPr>
          <w:rFonts w:ascii="Garamond" w:hAnsi="Garamond" w:cs="Courier New"/>
          <w:sz w:val="24"/>
          <w:szCs w:val="24"/>
        </w:rPr>
      </w:pPr>
      <w:r w:rsidRPr="00E84396">
        <w:rPr>
          <w:rFonts w:ascii="Garamond" w:hAnsi="Garamond" w:cs="Courier New"/>
          <w:sz w:val="24"/>
          <w:szCs w:val="24"/>
        </w:rPr>
        <w:t>Gli operatori economici possono partecipare alla presente gara in forma singola o associata, secondo le disposizioni dell’art. 46 del</w:t>
      </w:r>
      <w:r w:rsidR="0064374E">
        <w:rPr>
          <w:rFonts w:ascii="Garamond" w:hAnsi="Garamond" w:cs="Courier New"/>
          <w:sz w:val="24"/>
          <w:szCs w:val="24"/>
        </w:rPr>
        <w:t xml:space="preserve"> Codice</w:t>
      </w:r>
      <w:r w:rsidRPr="00E84396">
        <w:rPr>
          <w:rFonts w:ascii="Garamond" w:hAnsi="Garamond" w:cs="Courier New"/>
          <w:sz w:val="24"/>
          <w:szCs w:val="24"/>
        </w:rPr>
        <w:t>. In particolare sono ammessi a partecipare:</w:t>
      </w:r>
    </w:p>
    <w:p w:rsidR="00E84396" w:rsidRPr="00E84396" w:rsidRDefault="00E84396" w:rsidP="009231C4">
      <w:pPr>
        <w:pStyle w:val="Paragrafoelenco"/>
        <w:numPr>
          <w:ilvl w:val="3"/>
          <w:numId w:val="6"/>
        </w:numPr>
        <w:autoSpaceDE w:val="0"/>
        <w:autoSpaceDN w:val="0"/>
        <w:adjustRightInd w:val="0"/>
        <w:spacing w:after="0"/>
        <w:ind w:left="284" w:hanging="284"/>
        <w:contextualSpacing w:val="0"/>
        <w:jc w:val="both"/>
        <w:rPr>
          <w:rFonts w:ascii="Garamond" w:hAnsi="Garamond" w:cs="Calibri"/>
          <w:sz w:val="24"/>
          <w:szCs w:val="24"/>
        </w:rPr>
      </w:pPr>
      <w:r w:rsidRPr="00E84396">
        <w:rPr>
          <w:rFonts w:ascii="Garamond" w:hAnsi="Garamond" w:cs="Calibri"/>
          <w:sz w:val="24"/>
          <w:szCs w:val="24"/>
        </w:rPr>
        <w:t xml:space="preserve">liberi professionisti singoli od associati nelle forme riconosciute dal vigente quadro normativo; </w:t>
      </w:r>
    </w:p>
    <w:p w:rsidR="00E84396" w:rsidRPr="00E84396" w:rsidRDefault="00E84396" w:rsidP="009231C4">
      <w:pPr>
        <w:pStyle w:val="Paragrafoelenco"/>
        <w:numPr>
          <w:ilvl w:val="3"/>
          <w:numId w:val="6"/>
        </w:numPr>
        <w:autoSpaceDE w:val="0"/>
        <w:autoSpaceDN w:val="0"/>
        <w:adjustRightInd w:val="0"/>
        <w:spacing w:after="0"/>
        <w:ind w:left="284" w:hanging="284"/>
        <w:contextualSpacing w:val="0"/>
        <w:jc w:val="both"/>
        <w:rPr>
          <w:rFonts w:ascii="Garamond" w:hAnsi="Garamond" w:cs="Calibri"/>
          <w:sz w:val="24"/>
          <w:szCs w:val="24"/>
        </w:rPr>
      </w:pPr>
      <w:r w:rsidRPr="00E84396">
        <w:rPr>
          <w:rFonts w:ascii="Garamond" w:hAnsi="Garamond" w:cs="Calibri"/>
          <w:sz w:val="24"/>
          <w:szCs w:val="24"/>
        </w:rPr>
        <w:t>società di professionisti;</w:t>
      </w:r>
    </w:p>
    <w:p w:rsidR="00E84396" w:rsidRPr="00E84396" w:rsidRDefault="00E84396" w:rsidP="009231C4">
      <w:pPr>
        <w:pStyle w:val="Paragrafoelenco"/>
        <w:numPr>
          <w:ilvl w:val="3"/>
          <w:numId w:val="6"/>
        </w:numPr>
        <w:autoSpaceDE w:val="0"/>
        <w:autoSpaceDN w:val="0"/>
        <w:adjustRightInd w:val="0"/>
        <w:spacing w:after="0"/>
        <w:ind w:left="284" w:hanging="284"/>
        <w:contextualSpacing w:val="0"/>
        <w:jc w:val="both"/>
        <w:rPr>
          <w:rFonts w:ascii="Garamond" w:hAnsi="Garamond" w:cs="Calibri"/>
          <w:sz w:val="24"/>
          <w:szCs w:val="24"/>
        </w:rPr>
      </w:pPr>
      <w:r w:rsidRPr="00E84396">
        <w:rPr>
          <w:rFonts w:ascii="Garamond" w:hAnsi="Garamond" w:cs="Calibri"/>
          <w:sz w:val="24"/>
          <w:szCs w:val="24"/>
        </w:rPr>
        <w:t>società di ingegneria;</w:t>
      </w:r>
    </w:p>
    <w:p w:rsidR="00E84396" w:rsidRPr="00E84396" w:rsidRDefault="00E84396" w:rsidP="009231C4">
      <w:pPr>
        <w:pStyle w:val="Paragrafoelenco"/>
        <w:numPr>
          <w:ilvl w:val="3"/>
          <w:numId w:val="6"/>
        </w:numPr>
        <w:autoSpaceDE w:val="0"/>
        <w:autoSpaceDN w:val="0"/>
        <w:adjustRightInd w:val="0"/>
        <w:spacing w:after="0"/>
        <w:ind w:left="284" w:hanging="284"/>
        <w:contextualSpacing w:val="0"/>
        <w:jc w:val="both"/>
        <w:rPr>
          <w:rFonts w:ascii="Garamond" w:hAnsi="Garamond" w:cs="Calibri"/>
          <w:sz w:val="24"/>
          <w:szCs w:val="24"/>
        </w:rPr>
      </w:pPr>
      <w:r w:rsidRPr="00E84396">
        <w:rPr>
          <w:rFonts w:ascii="Garamond" w:hAnsi="Garamond" w:cs="Calibri"/>
          <w:sz w:val="24"/>
          <w:szCs w:val="24"/>
        </w:rPr>
        <w:t>prestatori di servizi di ingegneria e architettura identificati con i codici CPV da 74200000-1 a 74276400-8 e da 74310000-5 a 74323100-0 e 74874000-6 - e successivi aggiornamenti - stabiliti in altri Stati membri, costituiti conformemente alla legislazione vigente nei rispettivi Paesi;</w:t>
      </w:r>
    </w:p>
    <w:p w:rsidR="00E84396" w:rsidRPr="00E84396" w:rsidRDefault="00E84396" w:rsidP="009231C4">
      <w:pPr>
        <w:pStyle w:val="Paragrafoelenco"/>
        <w:numPr>
          <w:ilvl w:val="3"/>
          <w:numId w:val="6"/>
        </w:numPr>
        <w:autoSpaceDE w:val="0"/>
        <w:autoSpaceDN w:val="0"/>
        <w:adjustRightInd w:val="0"/>
        <w:spacing w:after="0"/>
        <w:ind w:left="284" w:hanging="284"/>
        <w:contextualSpacing w:val="0"/>
        <w:jc w:val="both"/>
        <w:rPr>
          <w:rFonts w:ascii="Garamond" w:hAnsi="Garamond" w:cs="Calibri"/>
          <w:sz w:val="24"/>
          <w:szCs w:val="24"/>
        </w:rPr>
      </w:pPr>
      <w:r w:rsidRPr="00E84396">
        <w:rPr>
          <w:rFonts w:ascii="Garamond" w:hAnsi="Garamond" w:cs="Calibri"/>
          <w:sz w:val="24"/>
          <w:szCs w:val="24"/>
        </w:rPr>
        <w:t>raggruppamenti temporanei o consorzi ordinari costituiti dai soggetti di cui alle lettere da a) ad h) del presente elenco;</w:t>
      </w:r>
    </w:p>
    <w:p w:rsidR="00E84396" w:rsidRPr="00E84396" w:rsidRDefault="00E84396" w:rsidP="009231C4">
      <w:pPr>
        <w:pStyle w:val="Paragrafoelenco"/>
        <w:numPr>
          <w:ilvl w:val="3"/>
          <w:numId w:val="6"/>
        </w:numPr>
        <w:autoSpaceDE w:val="0"/>
        <w:autoSpaceDN w:val="0"/>
        <w:adjustRightInd w:val="0"/>
        <w:spacing w:after="0"/>
        <w:ind w:left="284" w:hanging="284"/>
        <w:contextualSpacing w:val="0"/>
        <w:jc w:val="both"/>
        <w:rPr>
          <w:rFonts w:ascii="Garamond" w:hAnsi="Garamond" w:cs="Calibri"/>
          <w:sz w:val="24"/>
          <w:szCs w:val="24"/>
        </w:rPr>
      </w:pPr>
      <w:bookmarkStart w:id="0" w:name="_Ref508027792"/>
      <w:r w:rsidRPr="00E84396">
        <w:rPr>
          <w:rFonts w:ascii="Garamond" w:hAnsi="Garamond" w:cs="Calibri"/>
          <w:sz w:val="24"/>
          <w:szCs w:val="24"/>
        </w:rPr>
        <w:t>consorzi stabili di società di professionisti, di società di ingegneria, anche in forma mista (in seguito anche consorzi stabili di società) e i GEIE;</w:t>
      </w:r>
      <w:bookmarkEnd w:id="0"/>
    </w:p>
    <w:p w:rsidR="00E84396" w:rsidRPr="00E84396" w:rsidRDefault="00E84396" w:rsidP="009231C4">
      <w:pPr>
        <w:pStyle w:val="Paragrafoelenco"/>
        <w:numPr>
          <w:ilvl w:val="3"/>
          <w:numId w:val="6"/>
        </w:numPr>
        <w:autoSpaceDE w:val="0"/>
        <w:autoSpaceDN w:val="0"/>
        <w:adjustRightInd w:val="0"/>
        <w:spacing w:after="0"/>
        <w:ind w:left="284" w:hanging="284"/>
        <w:contextualSpacing w:val="0"/>
        <w:jc w:val="both"/>
        <w:rPr>
          <w:rFonts w:ascii="Garamond" w:hAnsi="Garamond" w:cs="Calibri"/>
          <w:sz w:val="24"/>
          <w:szCs w:val="24"/>
        </w:rPr>
      </w:pPr>
      <w:bookmarkStart w:id="1" w:name="_Ref508027799"/>
      <w:r w:rsidRPr="00E84396">
        <w:rPr>
          <w:rFonts w:ascii="Garamond" w:hAnsi="Garamond" w:cs="Calibri"/>
          <w:sz w:val="24"/>
          <w:szCs w:val="24"/>
        </w:rPr>
        <w:t>consorzi stabili professionali ai sensi dell’art. 12 della l. 81/2017;</w:t>
      </w:r>
      <w:bookmarkEnd w:id="1"/>
    </w:p>
    <w:p w:rsidR="00E84396" w:rsidRPr="00E84396" w:rsidRDefault="00E84396" w:rsidP="009231C4">
      <w:pPr>
        <w:pStyle w:val="Paragrafoelenco"/>
        <w:numPr>
          <w:ilvl w:val="3"/>
          <w:numId w:val="6"/>
        </w:numPr>
        <w:autoSpaceDE w:val="0"/>
        <w:autoSpaceDN w:val="0"/>
        <w:adjustRightInd w:val="0"/>
        <w:spacing w:after="0"/>
        <w:ind w:left="284" w:hanging="284"/>
        <w:contextualSpacing w:val="0"/>
        <w:jc w:val="both"/>
        <w:rPr>
          <w:rFonts w:ascii="Garamond" w:hAnsi="Garamond" w:cs="Calibri"/>
          <w:sz w:val="24"/>
          <w:szCs w:val="24"/>
        </w:rPr>
      </w:pPr>
      <w:r w:rsidRPr="00E84396">
        <w:rPr>
          <w:rFonts w:ascii="Garamond" w:hAnsi="Garamond" w:cs="Calibri"/>
          <w:sz w:val="24"/>
          <w:szCs w:val="24"/>
        </w:rPr>
        <w:t>aggregazioni tra gli operatori economici di cui ai punti a), b) c) e d) aderenti al contratto di rete (rete di imprese, rete di professionisti o rete mista ai sensi dell’art. 12 della l. 81/2017) ai quali si applicano le disposizioni di cui all’articolo 48 in quanto compatibili.</w:t>
      </w:r>
    </w:p>
    <w:p w:rsidR="00E84396" w:rsidRPr="00E84396" w:rsidRDefault="00E84396" w:rsidP="009231C4">
      <w:pPr>
        <w:autoSpaceDE w:val="0"/>
        <w:autoSpaceDN w:val="0"/>
        <w:adjustRightInd w:val="0"/>
        <w:jc w:val="both"/>
        <w:rPr>
          <w:rFonts w:ascii="Garamond" w:hAnsi="Garamond" w:cs="Calibri"/>
          <w:sz w:val="24"/>
          <w:szCs w:val="24"/>
          <w:lang w:eastAsia="it-IT"/>
        </w:rPr>
      </w:pPr>
      <w:r w:rsidRPr="00E84396">
        <w:rPr>
          <w:rFonts w:ascii="Garamond" w:hAnsi="Garamond" w:cs="Calibri"/>
          <w:sz w:val="24"/>
          <w:szCs w:val="24"/>
          <w:lang w:eastAsia="it-IT"/>
        </w:rPr>
        <w:t>È ammessa la partecipazione dei soggetti di cui alla precedente lett. e) anche se non ancora costituiti.</w:t>
      </w:r>
    </w:p>
    <w:p w:rsidR="00015670" w:rsidRDefault="0064374E" w:rsidP="009231C4">
      <w:pPr>
        <w:spacing w:after="0"/>
        <w:ind w:right="-17"/>
        <w:jc w:val="both"/>
        <w:rPr>
          <w:rFonts w:ascii="Garamond" w:eastAsia="Times New Roman" w:hAnsi="Garamond"/>
          <w:bCs/>
          <w:sz w:val="24"/>
          <w:szCs w:val="24"/>
        </w:rPr>
      </w:pPr>
      <w:r>
        <w:rPr>
          <w:rFonts w:ascii="Garamond" w:eastAsia="Times New Roman" w:hAnsi="Garamond"/>
          <w:bCs/>
          <w:sz w:val="24"/>
          <w:szCs w:val="24"/>
        </w:rPr>
        <w:t xml:space="preserve">Ai fini della partecipazione </w:t>
      </w:r>
      <w:r w:rsidR="00015670" w:rsidRPr="00DC1D98">
        <w:rPr>
          <w:rFonts w:ascii="Garamond" w:eastAsia="Times New Roman" w:hAnsi="Garamond"/>
          <w:bCs/>
          <w:sz w:val="24"/>
          <w:szCs w:val="24"/>
        </w:rPr>
        <w:t>alla</w:t>
      </w:r>
      <w:r>
        <w:rPr>
          <w:rFonts w:ascii="Garamond" w:eastAsia="Times New Roman" w:hAnsi="Garamond"/>
          <w:bCs/>
          <w:sz w:val="24"/>
          <w:szCs w:val="24"/>
        </w:rPr>
        <w:t xml:space="preserve"> presente </w:t>
      </w:r>
      <w:r w:rsidR="00015670" w:rsidRPr="00DC1D98">
        <w:rPr>
          <w:rFonts w:ascii="Garamond" w:eastAsia="Times New Roman" w:hAnsi="Garamond"/>
          <w:bCs/>
          <w:sz w:val="24"/>
          <w:szCs w:val="24"/>
        </w:rPr>
        <w:t>procedura di affidamento</w:t>
      </w:r>
      <w:r>
        <w:rPr>
          <w:rFonts w:ascii="Garamond" w:eastAsia="Times New Roman" w:hAnsi="Garamond"/>
          <w:bCs/>
          <w:sz w:val="24"/>
          <w:szCs w:val="24"/>
        </w:rPr>
        <w:t xml:space="preserve"> per</w:t>
      </w:r>
      <w:r w:rsidR="00015670" w:rsidRPr="00DC1D98">
        <w:rPr>
          <w:rFonts w:ascii="Garamond" w:eastAsia="Times New Roman" w:hAnsi="Garamond"/>
          <w:bCs/>
          <w:sz w:val="24"/>
          <w:szCs w:val="24"/>
        </w:rPr>
        <w:t xml:space="preserve"> </w:t>
      </w:r>
      <w:r w:rsidR="00015670">
        <w:rPr>
          <w:rFonts w:ascii="Garamond" w:eastAsia="Times New Roman" w:hAnsi="Garamond"/>
          <w:bCs/>
          <w:sz w:val="24"/>
          <w:szCs w:val="24"/>
        </w:rPr>
        <w:t>gli operatori</w:t>
      </w:r>
      <w:r w:rsidR="00015670" w:rsidRPr="00DC1D98">
        <w:rPr>
          <w:rFonts w:ascii="Garamond" w:eastAsia="Times New Roman" w:hAnsi="Garamond"/>
          <w:bCs/>
          <w:sz w:val="24"/>
          <w:szCs w:val="24"/>
        </w:rPr>
        <w:t xml:space="preserve"> di cui all'art</w:t>
      </w:r>
      <w:r w:rsidR="00015670">
        <w:rPr>
          <w:rFonts w:ascii="Garamond" w:eastAsia="Times New Roman" w:hAnsi="Garamond"/>
          <w:bCs/>
          <w:sz w:val="24"/>
          <w:szCs w:val="24"/>
        </w:rPr>
        <w:t>.</w:t>
      </w:r>
      <w:r w:rsidR="00015670" w:rsidRPr="00DC1D98">
        <w:rPr>
          <w:rFonts w:ascii="Garamond" w:eastAsia="Times New Roman" w:hAnsi="Garamond"/>
          <w:bCs/>
          <w:sz w:val="24"/>
          <w:szCs w:val="24"/>
        </w:rPr>
        <w:t xml:space="preserve"> 46, comma 1, lettere da a) ad f)</w:t>
      </w:r>
      <w:r>
        <w:rPr>
          <w:rFonts w:ascii="Garamond" w:eastAsia="Times New Roman" w:hAnsi="Garamond"/>
          <w:bCs/>
          <w:sz w:val="24"/>
          <w:szCs w:val="24"/>
        </w:rPr>
        <w:t xml:space="preserve"> dovrà risultare</w:t>
      </w:r>
      <w:r w:rsidR="00015670">
        <w:rPr>
          <w:rFonts w:ascii="Garamond" w:eastAsia="Times New Roman" w:hAnsi="Garamond"/>
          <w:bCs/>
          <w:sz w:val="24"/>
          <w:szCs w:val="24"/>
        </w:rPr>
        <w:t>:</w:t>
      </w:r>
    </w:p>
    <w:p w:rsidR="005A4B03" w:rsidRPr="005A4B03" w:rsidRDefault="00DA6A49" w:rsidP="009231C4">
      <w:pPr>
        <w:pStyle w:val="Paragrafoelenco"/>
        <w:numPr>
          <w:ilvl w:val="0"/>
          <w:numId w:val="7"/>
        </w:numPr>
        <w:spacing w:after="0"/>
        <w:ind w:right="-17"/>
        <w:jc w:val="both"/>
        <w:rPr>
          <w:rFonts w:ascii="Garamond" w:eastAsia="Times New Roman" w:hAnsi="Garamond"/>
          <w:bCs/>
          <w:sz w:val="24"/>
          <w:szCs w:val="24"/>
        </w:rPr>
      </w:pPr>
      <w:r>
        <w:rPr>
          <w:rFonts w:ascii="Garamond" w:eastAsia="Times New Roman" w:hAnsi="Garamond"/>
          <w:bCs/>
          <w:sz w:val="24"/>
          <w:szCs w:val="24"/>
        </w:rPr>
        <w:t xml:space="preserve">che </w:t>
      </w:r>
      <w:r w:rsidR="005A4B03" w:rsidRPr="005A4B03">
        <w:rPr>
          <w:rFonts w:ascii="Garamond" w:eastAsia="Times New Roman" w:hAnsi="Garamond"/>
          <w:bCs/>
          <w:sz w:val="24"/>
          <w:szCs w:val="24"/>
        </w:rPr>
        <w:t>non</w:t>
      </w:r>
      <w:r>
        <w:rPr>
          <w:rFonts w:ascii="Garamond" w:eastAsia="Times New Roman" w:hAnsi="Garamond"/>
          <w:bCs/>
          <w:sz w:val="24"/>
          <w:szCs w:val="24"/>
        </w:rPr>
        <w:t xml:space="preserve"> ricorrano</w:t>
      </w:r>
      <w:r w:rsidR="005A4B03" w:rsidRPr="005A4B03">
        <w:rPr>
          <w:rFonts w:ascii="Garamond" w:eastAsia="Times New Roman" w:hAnsi="Garamond"/>
          <w:bCs/>
          <w:sz w:val="24"/>
          <w:szCs w:val="24"/>
        </w:rPr>
        <w:t xml:space="preserve"> le cause di esclusione previste dall'art. 80 del Codice;</w:t>
      </w:r>
    </w:p>
    <w:p w:rsidR="0064374E" w:rsidRDefault="00DA6A49" w:rsidP="009231C4">
      <w:pPr>
        <w:pStyle w:val="Paragrafoelenco"/>
        <w:numPr>
          <w:ilvl w:val="0"/>
          <w:numId w:val="7"/>
        </w:numPr>
        <w:spacing w:after="0"/>
        <w:ind w:right="-17"/>
        <w:jc w:val="both"/>
        <w:rPr>
          <w:rFonts w:ascii="Garamond" w:eastAsia="Times New Roman" w:hAnsi="Garamond"/>
          <w:bCs/>
          <w:sz w:val="24"/>
          <w:szCs w:val="24"/>
        </w:rPr>
      </w:pPr>
      <w:r>
        <w:rPr>
          <w:rFonts w:ascii="Garamond" w:eastAsia="Times New Roman" w:hAnsi="Garamond"/>
          <w:bCs/>
          <w:sz w:val="24"/>
          <w:szCs w:val="24"/>
        </w:rPr>
        <w:t xml:space="preserve">che </w:t>
      </w:r>
      <w:r w:rsidR="005A4B03">
        <w:rPr>
          <w:rFonts w:ascii="Garamond" w:eastAsia="Times New Roman" w:hAnsi="Garamond"/>
          <w:bCs/>
          <w:sz w:val="24"/>
          <w:szCs w:val="24"/>
        </w:rPr>
        <w:t xml:space="preserve">non ricorra qualsiasi altra </w:t>
      </w:r>
      <w:r w:rsidR="005A4B03" w:rsidRPr="00DC1D98">
        <w:rPr>
          <w:rFonts w:ascii="Garamond" w:eastAsia="Times New Roman" w:hAnsi="Garamond"/>
          <w:bCs/>
          <w:sz w:val="24"/>
          <w:szCs w:val="24"/>
        </w:rPr>
        <w:t xml:space="preserve">causa </w:t>
      </w:r>
      <w:r w:rsidR="005A4B03" w:rsidRPr="00E46275">
        <w:rPr>
          <w:rFonts w:ascii="Garamond" w:eastAsia="Times New Roman" w:hAnsi="Garamond"/>
          <w:bCs/>
          <w:i/>
          <w:sz w:val="24"/>
          <w:szCs w:val="24"/>
        </w:rPr>
        <w:t>ex lege</w:t>
      </w:r>
      <w:r w:rsidR="005A4B03">
        <w:rPr>
          <w:rFonts w:ascii="Garamond" w:eastAsia="Times New Roman" w:hAnsi="Garamond"/>
          <w:bCs/>
          <w:sz w:val="24"/>
          <w:szCs w:val="24"/>
        </w:rPr>
        <w:t xml:space="preserve"> </w:t>
      </w:r>
      <w:r w:rsidR="005A4B03" w:rsidRPr="00DC1D98">
        <w:rPr>
          <w:rFonts w:ascii="Garamond" w:eastAsia="Times New Roman" w:hAnsi="Garamond"/>
          <w:bCs/>
          <w:sz w:val="24"/>
          <w:szCs w:val="24"/>
        </w:rPr>
        <w:t>ostativa alla conclusione di contratti con la Pubblica Amministrazione</w:t>
      </w:r>
      <w:r w:rsidR="005A4B03">
        <w:rPr>
          <w:rFonts w:ascii="Garamond" w:eastAsia="Times New Roman" w:hAnsi="Garamond"/>
          <w:bCs/>
          <w:sz w:val="24"/>
          <w:szCs w:val="24"/>
        </w:rPr>
        <w:t xml:space="preserve"> ovvero una causa di conflitto di interessi ex art. 42 del Codice;</w:t>
      </w:r>
    </w:p>
    <w:p w:rsidR="00846A4E" w:rsidRDefault="005A4B03" w:rsidP="009231C4">
      <w:pPr>
        <w:pStyle w:val="Paragrafoelenco"/>
        <w:numPr>
          <w:ilvl w:val="0"/>
          <w:numId w:val="7"/>
        </w:numPr>
        <w:spacing w:after="0"/>
        <w:ind w:right="-17"/>
        <w:jc w:val="both"/>
        <w:rPr>
          <w:rFonts w:ascii="Garamond" w:eastAsia="Times New Roman" w:hAnsi="Garamond"/>
          <w:bCs/>
          <w:sz w:val="24"/>
          <w:szCs w:val="24"/>
        </w:rPr>
      </w:pPr>
      <w:r w:rsidRPr="004E3609">
        <w:rPr>
          <w:rFonts w:ascii="Garamond" w:eastAsia="Times New Roman" w:hAnsi="Garamond"/>
          <w:bCs/>
          <w:sz w:val="24"/>
          <w:szCs w:val="24"/>
          <w:highlight w:val="yellow"/>
        </w:rPr>
        <w:lastRenderedPageBreak/>
        <w:t>per i quali</w:t>
      </w:r>
      <w:r w:rsidRPr="004E3609">
        <w:rPr>
          <w:rFonts w:ascii="Garamond" w:eastAsia="Times New Roman" w:hAnsi="Garamond"/>
          <w:b/>
          <w:bCs/>
          <w:sz w:val="24"/>
          <w:szCs w:val="24"/>
          <w:highlight w:val="yellow"/>
        </w:rPr>
        <w:t xml:space="preserve"> sussista l’iscrizione all’Elenco speciale dei professionisti di cui all’art. 34 del D.L. 189/2016 e </w:t>
      </w:r>
      <w:r w:rsidR="00846A4E">
        <w:rPr>
          <w:rFonts w:ascii="Garamond" w:eastAsia="Times New Roman" w:hAnsi="Garamond"/>
          <w:b/>
          <w:bCs/>
          <w:sz w:val="24"/>
          <w:szCs w:val="24"/>
          <w:highlight w:val="yellow"/>
        </w:rPr>
        <w:t xml:space="preserve">alle </w:t>
      </w:r>
      <w:r w:rsidRPr="004E3609">
        <w:rPr>
          <w:rFonts w:ascii="Garamond" w:eastAsia="Times New Roman" w:hAnsi="Garamond"/>
          <w:b/>
          <w:bCs/>
          <w:sz w:val="24"/>
          <w:szCs w:val="24"/>
          <w:highlight w:val="yellow"/>
        </w:rPr>
        <w:t xml:space="preserve">Ordinanze del Commissario straordinario n. 12 del 9 gennaio 2017 e </w:t>
      </w:r>
      <w:r w:rsidR="00846A4E">
        <w:rPr>
          <w:rFonts w:ascii="Garamond" w:eastAsia="Times New Roman" w:hAnsi="Garamond"/>
          <w:b/>
          <w:bCs/>
          <w:sz w:val="24"/>
          <w:szCs w:val="24"/>
          <w:highlight w:val="yellow"/>
        </w:rPr>
        <w:t xml:space="preserve">n. </w:t>
      </w:r>
      <w:r w:rsidRPr="004E3609">
        <w:rPr>
          <w:rFonts w:ascii="Garamond" w:eastAsia="Times New Roman" w:hAnsi="Garamond"/>
          <w:b/>
          <w:bCs/>
          <w:sz w:val="24"/>
          <w:szCs w:val="24"/>
          <w:highlight w:val="yellow"/>
        </w:rPr>
        <w:t>33 dell’11 luglio 2017</w:t>
      </w:r>
      <w:r w:rsidR="00846A4E" w:rsidRPr="00846A4E">
        <w:rPr>
          <w:rFonts w:ascii="Garamond" w:eastAsia="Times New Roman" w:hAnsi="Garamond"/>
          <w:bCs/>
          <w:sz w:val="24"/>
          <w:szCs w:val="24"/>
          <w:highlight w:val="yellow"/>
        </w:rPr>
        <w:t xml:space="preserve">, come sotto </w:t>
      </w:r>
      <w:r w:rsidR="00846A4E">
        <w:rPr>
          <w:rFonts w:ascii="Garamond" w:eastAsia="Times New Roman" w:hAnsi="Garamond"/>
          <w:bCs/>
          <w:sz w:val="24"/>
          <w:szCs w:val="24"/>
          <w:highlight w:val="yellow"/>
        </w:rPr>
        <w:t xml:space="preserve">meglio </w:t>
      </w:r>
      <w:r w:rsidR="00846A4E" w:rsidRPr="00846A4E">
        <w:rPr>
          <w:rFonts w:ascii="Garamond" w:eastAsia="Times New Roman" w:hAnsi="Garamond"/>
          <w:bCs/>
          <w:sz w:val="24"/>
          <w:szCs w:val="24"/>
          <w:highlight w:val="yellow"/>
        </w:rPr>
        <w:t>indicato</w:t>
      </w:r>
      <w:r w:rsidR="0051550F">
        <w:rPr>
          <w:rFonts w:ascii="Garamond" w:eastAsia="Times New Roman" w:hAnsi="Garamond"/>
          <w:bCs/>
          <w:sz w:val="24"/>
          <w:szCs w:val="24"/>
          <w:highlight w:val="yellow"/>
        </w:rPr>
        <w:t>;</w:t>
      </w:r>
    </w:p>
    <w:p w:rsidR="005A4B03" w:rsidRDefault="005A4B03" w:rsidP="009231C4">
      <w:pPr>
        <w:pStyle w:val="Paragrafoelenco"/>
        <w:numPr>
          <w:ilvl w:val="0"/>
          <w:numId w:val="7"/>
        </w:numPr>
        <w:spacing w:after="0"/>
        <w:ind w:right="-17"/>
        <w:jc w:val="both"/>
        <w:rPr>
          <w:rFonts w:ascii="Garamond" w:eastAsia="Times New Roman" w:hAnsi="Garamond"/>
          <w:bCs/>
          <w:sz w:val="24"/>
          <w:szCs w:val="24"/>
        </w:rPr>
      </w:pPr>
      <w:r w:rsidRPr="00DC1D98">
        <w:rPr>
          <w:rFonts w:ascii="Garamond" w:eastAsia="Times New Roman" w:hAnsi="Garamond"/>
          <w:bCs/>
          <w:sz w:val="24"/>
          <w:szCs w:val="24"/>
        </w:rPr>
        <w:t>per i quali</w:t>
      </w:r>
      <w:r>
        <w:rPr>
          <w:rFonts w:ascii="Garamond" w:eastAsia="Times New Roman" w:hAnsi="Garamond"/>
          <w:bCs/>
          <w:sz w:val="24"/>
          <w:szCs w:val="24"/>
        </w:rPr>
        <w:t xml:space="preserve"> sussistano </w:t>
      </w:r>
      <w:r w:rsidR="00DE3250">
        <w:rPr>
          <w:rFonts w:ascii="Garamond" w:eastAsia="Times New Roman" w:hAnsi="Garamond"/>
          <w:bCs/>
          <w:sz w:val="24"/>
          <w:szCs w:val="24"/>
        </w:rPr>
        <w:t xml:space="preserve">gli altri </w:t>
      </w:r>
      <w:r w:rsidRPr="00DC1D98">
        <w:rPr>
          <w:rFonts w:ascii="Garamond" w:eastAsia="Times New Roman" w:hAnsi="Garamond"/>
          <w:bCs/>
          <w:sz w:val="24"/>
          <w:szCs w:val="24"/>
        </w:rPr>
        <w:t xml:space="preserve">requisiti </w:t>
      </w:r>
      <w:r>
        <w:rPr>
          <w:rFonts w:ascii="Garamond" w:eastAsia="Times New Roman" w:hAnsi="Garamond"/>
          <w:bCs/>
          <w:sz w:val="24"/>
          <w:szCs w:val="24"/>
        </w:rPr>
        <w:t>di partecipazione di cui al successivo punto 4;</w:t>
      </w:r>
    </w:p>
    <w:p w:rsidR="004E3609" w:rsidRDefault="004E3609" w:rsidP="001B3B53">
      <w:pPr>
        <w:spacing w:after="0" w:line="276" w:lineRule="auto"/>
        <w:rPr>
          <w:rFonts w:ascii="Garamond" w:hAnsi="Garamond" w:cs="Calibri"/>
          <w:sz w:val="24"/>
          <w:szCs w:val="24"/>
          <w:lang w:eastAsia="it-IT"/>
        </w:rPr>
      </w:pPr>
    </w:p>
    <w:p w:rsidR="00E84396" w:rsidRPr="00E84396" w:rsidRDefault="00E84396" w:rsidP="009231C4">
      <w:pPr>
        <w:spacing w:before="120" w:after="120"/>
        <w:rPr>
          <w:rFonts w:ascii="Garamond" w:hAnsi="Garamond" w:cs="Calibri"/>
          <w:sz w:val="24"/>
          <w:szCs w:val="24"/>
          <w:lang w:eastAsia="it-IT"/>
        </w:rPr>
      </w:pPr>
      <w:r w:rsidRPr="00E84396">
        <w:rPr>
          <w:rFonts w:ascii="Garamond" w:hAnsi="Garamond" w:cs="Calibri"/>
          <w:sz w:val="24"/>
          <w:szCs w:val="24"/>
          <w:lang w:eastAsia="it-IT"/>
        </w:rPr>
        <w:t xml:space="preserve">Ai soggetti costituiti in forma associata si applicano le disposizioni di cui agli artt. 47 e 48 del Codice. </w:t>
      </w:r>
    </w:p>
    <w:p w:rsidR="00E84396" w:rsidRPr="00E84396" w:rsidRDefault="00E84396" w:rsidP="009231C4">
      <w:pPr>
        <w:spacing w:before="120" w:after="120"/>
        <w:jc w:val="both"/>
        <w:rPr>
          <w:rFonts w:ascii="Garamond" w:hAnsi="Garamond" w:cs="Courier New"/>
          <w:sz w:val="24"/>
          <w:szCs w:val="24"/>
        </w:rPr>
      </w:pPr>
      <w:r w:rsidRPr="00E84396">
        <w:rPr>
          <w:rFonts w:ascii="Garamond" w:hAnsi="Garamond" w:cs="Courier New"/>
          <w:b/>
          <w:sz w:val="24"/>
          <w:szCs w:val="24"/>
        </w:rPr>
        <w:t>È vietato</w:t>
      </w:r>
      <w:r w:rsidRPr="00E84396">
        <w:rPr>
          <w:rFonts w:ascii="Garamond" w:hAnsi="Garamond" w:cs="Courier New"/>
          <w:sz w:val="24"/>
          <w:szCs w:val="24"/>
        </w:rPr>
        <w:t xml:space="preserve"> ai concorrenti di partecipare alla gara </w:t>
      </w:r>
      <w:r w:rsidRPr="00E84396">
        <w:rPr>
          <w:rFonts w:ascii="Garamond" w:hAnsi="Garamond" w:cs="Calibri"/>
          <w:i/>
          <w:sz w:val="24"/>
          <w:szCs w:val="24"/>
        </w:rPr>
        <w:t xml:space="preserve">[in caso di suddivisione dell’appalto in lotti distinti sostituire “gara” con “singolo lotto”] </w:t>
      </w:r>
      <w:r w:rsidRPr="00E84396">
        <w:rPr>
          <w:rFonts w:ascii="Garamond" w:hAnsi="Garamond" w:cs="Courier New"/>
          <w:sz w:val="24"/>
          <w:szCs w:val="24"/>
        </w:rPr>
        <w:t>in più</w:t>
      </w:r>
      <w:r w:rsidRPr="00E84396">
        <w:rPr>
          <w:rFonts w:ascii="Garamond" w:hAnsi="Garamond" w:cs="Courier New"/>
          <w:b/>
          <w:sz w:val="24"/>
          <w:szCs w:val="24"/>
        </w:rPr>
        <w:t xml:space="preserve"> </w:t>
      </w:r>
      <w:r w:rsidRPr="00E84396">
        <w:rPr>
          <w:rFonts w:ascii="Garamond" w:hAnsi="Garamond" w:cs="Courier New"/>
          <w:sz w:val="24"/>
          <w:szCs w:val="24"/>
        </w:rPr>
        <w:t xml:space="preserve">di un raggruppamento temporaneo o consorzio ordinario di concorrenti o </w:t>
      </w:r>
      <w:r w:rsidRPr="00E84396">
        <w:rPr>
          <w:rFonts w:ascii="Garamond" w:hAnsi="Garamond" w:cs="Calibri"/>
          <w:sz w:val="24"/>
          <w:szCs w:val="24"/>
        </w:rPr>
        <w:t>aggregazione di operatori aderenti al contratto di rete (nel prosieguo, aggregazione di rete)</w:t>
      </w:r>
      <w:r w:rsidRPr="00E84396">
        <w:rPr>
          <w:rFonts w:ascii="Garamond" w:hAnsi="Garamond" w:cs="Courier New"/>
          <w:sz w:val="24"/>
          <w:szCs w:val="24"/>
        </w:rPr>
        <w:t>.</w:t>
      </w:r>
    </w:p>
    <w:p w:rsidR="00E84396" w:rsidRPr="00E84396" w:rsidRDefault="00E84396" w:rsidP="009231C4">
      <w:pPr>
        <w:spacing w:before="120" w:after="120"/>
        <w:jc w:val="both"/>
        <w:rPr>
          <w:rFonts w:ascii="Garamond" w:hAnsi="Garamond" w:cs="Courier New"/>
          <w:sz w:val="24"/>
          <w:szCs w:val="24"/>
        </w:rPr>
      </w:pPr>
      <w:r w:rsidRPr="00E84396">
        <w:rPr>
          <w:rFonts w:ascii="Garamond" w:hAnsi="Garamond" w:cs="Courier New"/>
          <w:b/>
          <w:sz w:val="24"/>
          <w:szCs w:val="24"/>
        </w:rPr>
        <w:t>È vietato</w:t>
      </w:r>
      <w:r w:rsidRPr="00E84396">
        <w:rPr>
          <w:rFonts w:ascii="Garamond" w:hAnsi="Garamond" w:cs="Courier New"/>
          <w:sz w:val="24"/>
          <w:szCs w:val="24"/>
        </w:rPr>
        <w:t xml:space="preserve"> al concorrente che partecipa alla gara </w:t>
      </w:r>
      <w:r w:rsidRPr="00E84396">
        <w:rPr>
          <w:rFonts w:ascii="Garamond" w:hAnsi="Garamond" w:cs="Calibri"/>
          <w:i/>
          <w:sz w:val="24"/>
          <w:szCs w:val="24"/>
        </w:rPr>
        <w:t>[in caso di suddivisione dell’appalto in lotti distinti sostituire “alla gara” con “al singolo lotto”]</w:t>
      </w:r>
      <w:r w:rsidRPr="00E84396">
        <w:rPr>
          <w:rFonts w:ascii="Garamond" w:hAnsi="Garamond" w:cs="Courier New"/>
          <w:sz w:val="24"/>
          <w:szCs w:val="24"/>
        </w:rPr>
        <w:t xml:space="preserve"> in raggruppamento o consorzio ordinario di concorrenti, di partecipare anche in forma individuale. </w:t>
      </w:r>
    </w:p>
    <w:p w:rsidR="00E84396" w:rsidRPr="00E84396" w:rsidRDefault="00E84396" w:rsidP="009231C4">
      <w:pPr>
        <w:spacing w:before="120" w:after="120"/>
        <w:jc w:val="both"/>
        <w:rPr>
          <w:rFonts w:ascii="Garamond" w:hAnsi="Garamond" w:cs="Courier New"/>
          <w:sz w:val="24"/>
          <w:szCs w:val="24"/>
        </w:rPr>
      </w:pPr>
      <w:r w:rsidRPr="00E84396">
        <w:rPr>
          <w:rFonts w:ascii="Garamond" w:hAnsi="Garamond" w:cs="Courier New"/>
          <w:b/>
          <w:sz w:val="24"/>
          <w:szCs w:val="24"/>
        </w:rPr>
        <w:t>È vietato</w:t>
      </w:r>
      <w:r w:rsidRPr="00E84396">
        <w:rPr>
          <w:rFonts w:ascii="Garamond" w:hAnsi="Garamond" w:cs="Courier New"/>
          <w:sz w:val="24"/>
          <w:szCs w:val="24"/>
        </w:rPr>
        <w:t xml:space="preserve"> al concorrente che partecipa alla gara </w:t>
      </w:r>
      <w:r w:rsidRPr="00E84396">
        <w:rPr>
          <w:rFonts w:ascii="Garamond" w:hAnsi="Garamond" w:cs="Calibri"/>
          <w:i/>
          <w:sz w:val="24"/>
          <w:szCs w:val="24"/>
        </w:rPr>
        <w:t>[in caso di suddivisione dell’appalto in lotti distinti sostituire “alla gara” con “al singolo lotto”]</w:t>
      </w:r>
      <w:r w:rsidRPr="00E84396">
        <w:rPr>
          <w:rFonts w:ascii="Garamond" w:hAnsi="Garamond" w:cs="Courier New"/>
          <w:sz w:val="24"/>
          <w:szCs w:val="24"/>
        </w:rPr>
        <w:t xml:space="preserve"> in aggregazione di rete, di partecipare anche in forma individuale. Gli operatori economici retisti non partecipanti alla gara possono presentare offerta, per la medesima gara, in forma singola o associata.</w:t>
      </w:r>
    </w:p>
    <w:p w:rsidR="00E84396" w:rsidRPr="00E84396" w:rsidRDefault="00E84396" w:rsidP="009231C4">
      <w:pPr>
        <w:spacing w:before="120" w:after="120"/>
        <w:jc w:val="both"/>
        <w:rPr>
          <w:rFonts w:ascii="Garamond" w:hAnsi="Garamond" w:cs="Courier New"/>
          <w:sz w:val="24"/>
          <w:szCs w:val="24"/>
        </w:rPr>
      </w:pPr>
      <w:r w:rsidRPr="00E84396">
        <w:rPr>
          <w:rFonts w:ascii="Garamond" w:hAnsi="Garamond" w:cs="Courier New"/>
          <w:sz w:val="24"/>
          <w:szCs w:val="24"/>
        </w:rPr>
        <w:t xml:space="preserve">I consorzi stabili di cui alle precedenti lett. f) e g) sono tenuti ad indicare, in sede di offerta, per quali consorziati il consorzio concorre; a questi ultimi </w:t>
      </w:r>
      <w:r w:rsidRPr="00E84396">
        <w:rPr>
          <w:rFonts w:ascii="Garamond" w:hAnsi="Garamond" w:cs="Courier New"/>
          <w:b/>
          <w:sz w:val="24"/>
          <w:szCs w:val="24"/>
        </w:rPr>
        <w:t>è vietato</w:t>
      </w:r>
      <w:r w:rsidRPr="00E84396">
        <w:rPr>
          <w:rFonts w:ascii="Garamond" w:hAnsi="Garamond" w:cs="Courier New"/>
          <w:sz w:val="24"/>
          <w:szCs w:val="24"/>
        </w:rPr>
        <w:t xml:space="preserve"> partecipare, in qualsiasi altra forma, alla presente gara </w:t>
      </w:r>
      <w:r w:rsidRPr="00E84396">
        <w:rPr>
          <w:rFonts w:ascii="Garamond" w:hAnsi="Garamond" w:cs="Courier New"/>
          <w:i/>
          <w:sz w:val="24"/>
          <w:szCs w:val="24"/>
        </w:rPr>
        <w:t>[in caso di suddivisione dell’appalto in lotti distinti sostituire “gara” con “singolo lotto”]. I</w:t>
      </w:r>
      <w:r w:rsidRPr="00E84396">
        <w:rPr>
          <w:rFonts w:ascii="Garamond" w:hAnsi="Garamond" w:cs="Courier New"/>
          <w:sz w:val="24"/>
          <w:szCs w:val="24"/>
        </w:rPr>
        <w:t>n caso di violazione sono esclusi dalla gara sia il consorzio sia il consorziato; in caso di inosservanza di tale divieto si applica l’articolo 353 del codice penale.</w:t>
      </w:r>
    </w:p>
    <w:p w:rsidR="00E84396" w:rsidRPr="00E84396" w:rsidRDefault="00E84396" w:rsidP="009231C4">
      <w:pPr>
        <w:spacing w:before="120" w:after="120"/>
        <w:jc w:val="both"/>
        <w:rPr>
          <w:rFonts w:ascii="Garamond" w:hAnsi="Garamond" w:cs="Courier New"/>
          <w:sz w:val="24"/>
          <w:szCs w:val="24"/>
        </w:rPr>
      </w:pPr>
      <w:r w:rsidRPr="00E84396">
        <w:rPr>
          <w:rFonts w:ascii="Garamond" w:hAnsi="Garamond" w:cs="Courier New"/>
          <w:sz w:val="24"/>
          <w:szCs w:val="24"/>
        </w:rPr>
        <w:t>Nel caso di consorzi stabili, i consorziati designati dal consorzio per l’esecuzione del contratto non possono, a loro volta, a cascata, indicare un altro soggetto per l’esecuzione. Qualora il consorziato designato sia, a sua volta, un consorzio stabile, quest’ultimo indicherà in gara il consorziato esecutore.</w:t>
      </w:r>
    </w:p>
    <w:p w:rsidR="00E84396" w:rsidRPr="00E84396" w:rsidRDefault="00E84396" w:rsidP="009231C4">
      <w:pPr>
        <w:spacing w:before="120" w:after="120"/>
        <w:rPr>
          <w:rFonts w:ascii="Garamond" w:hAnsi="Garamond" w:cs="Courier New"/>
          <w:sz w:val="24"/>
          <w:szCs w:val="24"/>
        </w:rPr>
      </w:pPr>
      <w:r w:rsidRPr="00E84396">
        <w:rPr>
          <w:rFonts w:ascii="Garamond" w:hAnsi="Garamond" w:cs="Courier New"/>
          <w:b/>
          <w:i/>
          <w:sz w:val="24"/>
          <w:szCs w:val="24"/>
        </w:rPr>
        <w:t xml:space="preserve">[Facoltativo: in caso di limitazione della partecipazione ad un numero massimo di lotti di cui al punto 3] </w:t>
      </w:r>
      <w:r w:rsidRPr="00E84396">
        <w:rPr>
          <w:rFonts w:ascii="Garamond" w:hAnsi="Garamond" w:cs="Courier New"/>
          <w:sz w:val="24"/>
          <w:szCs w:val="24"/>
        </w:rPr>
        <w:t>I concorrenti che presentano offerta per più lotti possono partecipare nella medesima o in diversa forma (singola o associata). I consorzi stabili possono indicare consorziati esecutori diversi per ogni lotto. I medesimi esecutori e gli operatori economici raggruppati possono partecipare ad altri lotti da soli o in raggruppamenti temporanei/Consorzi con altri operatori, rispettando il limite di partecipazione.</w:t>
      </w:r>
    </w:p>
    <w:p w:rsidR="00E84396" w:rsidRPr="00E84396" w:rsidRDefault="00E84396" w:rsidP="009231C4">
      <w:pPr>
        <w:spacing w:before="120" w:after="120"/>
        <w:rPr>
          <w:rFonts w:ascii="Garamond" w:hAnsi="Garamond" w:cs="Courier New"/>
          <w:sz w:val="24"/>
          <w:szCs w:val="24"/>
        </w:rPr>
      </w:pPr>
      <w:r w:rsidRPr="00E84396">
        <w:rPr>
          <w:rFonts w:ascii="Garamond" w:hAnsi="Garamond" w:cs="Courier New"/>
          <w:sz w:val="24"/>
          <w:szCs w:val="24"/>
        </w:rPr>
        <w:t>Le aggregazioni di rete (rete di imprese, rete di professionisti o rete mista) rispettano la disciplina prevista per i raggruppamenti temporanei in quanto compatibile. In particolare:</w:t>
      </w:r>
    </w:p>
    <w:p w:rsidR="00E84396" w:rsidRPr="00E84396" w:rsidRDefault="00E84396" w:rsidP="009231C4">
      <w:pPr>
        <w:pStyle w:val="Paragrafoelenco"/>
        <w:numPr>
          <w:ilvl w:val="3"/>
          <w:numId w:val="5"/>
        </w:numPr>
        <w:spacing w:before="120" w:after="120"/>
        <w:ind w:left="567" w:hanging="284"/>
        <w:contextualSpacing w:val="0"/>
        <w:jc w:val="both"/>
        <w:rPr>
          <w:rFonts w:ascii="Garamond" w:hAnsi="Garamond" w:cs="Courier New"/>
          <w:sz w:val="24"/>
          <w:szCs w:val="24"/>
        </w:rPr>
      </w:pPr>
      <w:bookmarkStart w:id="2" w:name="_Ref512521899"/>
      <w:r w:rsidRPr="00E84396">
        <w:rPr>
          <w:rFonts w:ascii="Garamond" w:hAnsi="Garamond" w:cs="Courier New"/>
          <w:b/>
          <w:sz w:val="24"/>
          <w:szCs w:val="24"/>
        </w:rPr>
        <w:t>nel caso in cui la rete sia dotata di organo comune con potere di rappresentanza e soggettività giuridica (cd. rete - soggetto),</w:t>
      </w:r>
      <w:r w:rsidRPr="00E84396">
        <w:rPr>
          <w:rFonts w:ascii="Garamond" w:hAnsi="Garamond" w:cs="Courier New"/>
          <w:sz w:val="24"/>
          <w:szCs w:val="24"/>
        </w:rPr>
        <w:t xml:space="preserve"> </w:t>
      </w:r>
      <w:r w:rsidRPr="00E84396">
        <w:rPr>
          <w:rFonts w:ascii="Garamond" w:hAnsi="Garamond" w:cs="Calibri"/>
          <w:sz w:val="24"/>
          <w:szCs w:val="24"/>
        </w:rPr>
        <w:t>ai sensi dell’art. 3, comma 4-</w:t>
      </w:r>
      <w:r w:rsidRPr="00E84396">
        <w:rPr>
          <w:rFonts w:ascii="Garamond" w:hAnsi="Garamond" w:cs="Calibri"/>
          <w:i/>
          <w:sz w:val="24"/>
          <w:szCs w:val="24"/>
        </w:rPr>
        <w:t>quater</w:t>
      </w:r>
      <w:r w:rsidRPr="00E84396">
        <w:rPr>
          <w:rFonts w:ascii="Garamond" w:hAnsi="Garamond" w:cs="Calibri"/>
          <w:sz w:val="24"/>
          <w:szCs w:val="24"/>
        </w:rPr>
        <w:t xml:space="preserve">, del </w:t>
      </w:r>
      <w:proofErr w:type="spellStart"/>
      <w:r w:rsidRPr="00E84396">
        <w:rPr>
          <w:rFonts w:ascii="Garamond" w:hAnsi="Garamond" w:cs="Calibri"/>
          <w:sz w:val="24"/>
          <w:szCs w:val="24"/>
        </w:rPr>
        <w:t>d.l.</w:t>
      </w:r>
      <w:proofErr w:type="spellEnd"/>
      <w:r w:rsidRPr="00E84396">
        <w:rPr>
          <w:rFonts w:ascii="Garamond" w:hAnsi="Garamond" w:cs="Calibri"/>
          <w:sz w:val="24"/>
          <w:szCs w:val="24"/>
        </w:rPr>
        <w:t xml:space="preserve"> 10 febbraio 2009, n. 5, </w:t>
      </w:r>
      <w:r w:rsidRPr="00E84396">
        <w:rPr>
          <w:rFonts w:ascii="Garamond" w:hAnsi="Garamond" w:cs="Courier New"/>
          <w:sz w:val="24"/>
          <w:szCs w:val="24"/>
        </w:rPr>
        <w:t>l’aggregazione partecipa a mezzo dell’organo comune, che assumerà il ruolo della mandataria, qualora in possesso dei relativi requisiti. L’organo comune potrà indicare anche solo alcuni operatori economici tra i retisti per la partecipazione alla gara ma dovrà obbligatoriamente far parte di questi;</w:t>
      </w:r>
      <w:bookmarkEnd w:id="2"/>
    </w:p>
    <w:p w:rsidR="00E84396" w:rsidRPr="00E84396" w:rsidRDefault="00E84396" w:rsidP="009231C4">
      <w:pPr>
        <w:pStyle w:val="Paragrafoelenco"/>
        <w:numPr>
          <w:ilvl w:val="3"/>
          <w:numId w:val="5"/>
        </w:numPr>
        <w:spacing w:before="120" w:after="120"/>
        <w:ind w:left="567" w:hanging="284"/>
        <w:contextualSpacing w:val="0"/>
        <w:jc w:val="both"/>
        <w:rPr>
          <w:rFonts w:ascii="Garamond" w:hAnsi="Garamond" w:cs="Courier New"/>
          <w:sz w:val="24"/>
          <w:szCs w:val="24"/>
        </w:rPr>
      </w:pPr>
      <w:bookmarkStart w:id="3" w:name="_Ref512521901"/>
      <w:r w:rsidRPr="00E84396">
        <w:rPr>
          <w:rFonts w:ascii="Garamond" w:hAnsi="Garamond" w:cs="Courier New"/>
          <w:b/>
          <w:sz w:val="24"/>
          <w:szCs w:val="24"/>
        </w:rPr>
        <w:t>nel caso in cui la rete sia dotata di organo comune con potere di rappresentanza ma priva di soggettività giuridica (cd. rete-contratto),</w:t>
      </w:r>
      <w:r w:rsidRPr="00E84396">
        <w:rPr>
          <w:rFonts w:ascii="Garamond" w:hAnsi="Garamond" w:cs="Courier New"/>
          <w:sz w:val="24"/>
          <w:szCs w:val="24"/>
        </w:rPr>
        <w:t xml:space="preserve"> </w:t>
      </w:r>
      <w:r w:rsidRPr="00E84396">
        <w:rPr>
          <w:rFonts w:ascii="Garamond" w:hAnsi="Garamond" w:cs="Calibri"/>
          <w:sz w:val="24"/>
          <w:szCs w:val="24"/>
        </w:rPr>
        <w:t>ai sensi dell’art. 3, comma 4-</w:t>
      </w:r>
      <w:r w:rsidRPr="00E84396">
        <w:rPr>
          <w:rFonts w:ascii="Garamond" w:hAnsi="Garamond" w:cs="Calibri"/>
          <w:i/>
          <w:sz w:val="24"/>
          <w:szCs w:val="24"/>
        </w:rPr>
        <w:t>ter</w:t>
      </w:r>
      <w:r w:rsidRPr="00E84396">
        <w:rPr>
          <w:rFonts w:ascii="Garamond" w:hAnsi="Garamond" w:cs="Calibri"/>
          <w:sz w:val="24"/>
          <w:szCs w:val="24"/>
        </w:rPr>
        <w:t xml:space="preserve">, del </w:t>
      </w:r>
      <w:proofErr w:type="spellStart"/>
      <w:r w:rsidRPr="00E84396">
        <w:rPr>
          <w:rFonts w:ascii="Garamond" w:hAnsi="Garamond" w:cs="Calibri"/>
          <w:sz w:val="24"/>
          <w:szCs w:val="24"/>
        </w:rPr>
        <w:t>d.l.</w:t>
      </w:r>
      <w:proofErr w:type="spellEnd"/>
      <w:r w:rsidRPr="00E84396">
        <w:rPr>
          <w:rFonts w:ascii="Garamond" w:hAnsi="Garamond" w:cs="Calibri"/>
          <w:sz w:val="24"/>
          <w:szCs w:val="24"/>
        </w:rPr>
        <w:t xml:space="preserve"> 10 febbraio 2009, n. 5, </w:t>
      </w:r>
      <w:r w:rsidRPr="00E84396">
        <w:rPr>
          <w:rFonts w:ascii="Garamond" w:hAnsi="Garamond" w:cs="Courier New"/>
          <w:sz w:val="24"/>
          <w:szCs w:val="24"/>
        </w:rPr>
        <w:t xml:space="preserve">l’aggregazione partecipa a mezzo dell’organo comune, che assumerà il ruolo della mandataria, qualora in possesso dei requisiti previsti per la mandataria e qualora il contratto di rete rechi mandato allo stesso a presentare domanda di partecipazione o offerta per determinate </w:t>
      </w:r>
      <w:r w:rsidRPr="00E84396">
        <w:rPr>
          <w:rFonts w:ascii="Garamond" w:hAnsi="Garamond" w:cs="Courier New"/>
          <w:sz w:val="24"/>
          <w:szCs w:val="24"/>
        </w:rPr>
        <w:lastRenderedPageBreak/>
        <w:t>tipologie di procedure di gara. L’organo comune potrà indicare anche solo alcuni operatori economici tra i retisti per la partecipazione alla gara ma dovrà obbligatoriamente far parte di questi;</w:t>
      </w:r>
      <w:bookmarkEnd w:id="3"/>
    </w:p>
    <w:p w:rsidR="00E84396" w:rsidRPr="00E84396" w:rsidRDefault="00E84396" w:rsidP="009231C4">
      <w:pPr>
        <w:pStyle w:val="Paragrafoelenco"/>
        <w:numPr>
          <w:ilvl w:val="3"/>
          <w:numId w:val="5"/>
        </w:numPr>
        <w:spacing w:before="120" w:after="120"/>
        <w:ind w:left="567" w:hanging="284"/>
        <w:contextualSpacing w:val="0"/>
        <w:jc w:val="both"/>
        <w:rPr>
          <w:rFonts w:ascii="Garamond" w:hAnsi="Garamond" w:cs="Courier New"/>
          <w:sz w:val="24"/>
          <w:szCs w:val="24"/>
        </w:rPr>
      </w:pPr>
      <w:bookmarkStart w:id="4" w:name="_Ref512521902"/>
      <w:r w:rsidRPr="00E84396">
        <w:rPr>
          <w:rFonts w:ascii="Garamond" w:hAnsi="Garamond" w:cs="Courier New"/>
          <w:b/>
          <w:sz w:val="24"/>
          <w:szCs w:val="24"/>
        </w:rPr>
        <w:t>nel caso in cui la rete sia dotata di organo comune privo di potere di rappresentanza ovvero sia sprovvista di organo comune, oppure se l’organo comune è privo dei requisiti di qualificazione</w:t>
      </w:r>
      <w:r w:rsidRPr="00E84396">
        <w:rPr>
          <w:rFonts w:ascii="Garamond" w:hAnsi="Garamond" w:cs="Courier New"/>
          <w:sz w:val="24"/>
          <w:szCs w:val="24"/>
        </w:rPr>
        <w:t xml:space="preserve">, </w:t>
      </w:r>
      <w:r w:rsidRPr="00E84396">
        <w:rPr>
          <w:rFonts w:ascii="Garamond" w:hAnsi="Garamond" w:cs="Calibri"/>
          <w:sz w:val="24"/>
          <w:szCs w:val="24"/>
        </w:rPr>
        <w:t>ai sensi dell’art. 3, comma 4-</w:t>
      </w:r>
      <w:r w:rsidRPr="00E84396">
        <w:rPr>
          <w:rFonts w:ascii="Garamond" w:hAnsi="Garamond" w:cs="Calibri"/>
          <w:i/>
          <w:sz w:val="24"/>
          <w:szCs w:val="24"/>
        </w:rPr>
        <w:t>ter</w:t>
      </w:r>
      <w:r w:rsidRPr="00E84396">
        <w:rPr>
          <w:rFonts w:ascii="Garamond" w:hAnsi="Garamond" w:cs="Calibri"/>
          <w:sz w:val="24"/>
          <w:szCs w:val="24"/>
        </w:rPr>
        <w:t xml:space="preserve">, del </w:t>
      </w:r>
      <w:proofErr w:type="spellStart"/>
      <w:r w:rsidRPr="00E84396">
        <w:rPr>
          <w:rFonts w:ascii="Garamond" w:hAnsi="Garamond" w:cs="Calibri"/>
          <w:sz w:val="24"/>
          <w:szCs w:val="24"/>
        </w:rPr>
        <w:t>d.l.</w:t>
      </w:r>
      <w:proofErr w:type="spellEnd"/>
      <w:r w:rsidRPr="00E84396">
        <w:rPr>
          <w:rFonts w:ascii="Garamond" w:hAnsi="Garamond" w:cs="Calibri"/>
          <w:sz w:val="24"/>
          <w:szCs w:val="24"/>
        </w:rPr>
        <w:t xml:space="preserve"> 10 febbraio 2009, n. 5, </w:t>
      </w:r>
      <w:r w:rsidRPr="00E84396">
        <w:rPr>
          <w:rFonts w:ascii="Garamond" w:hAnsi="Garamond" w:cs="Courier New"/>
          <w:sz w:val="24"/>
          <w:szCs w:val="24"/>
        </w:rPr>
        <w:t>l’aggregazione partecipa nella forma del raggruppamento costituito o costituendo, con applicazione integrale delle relative regole (cfr. determinazione ANAC n. 3 del 23 aprile 2013).</w:t>
      </w:r>
      <w:bookmarkEnd w:id="4"/>
    </w:p>
    <w:p w:rsidR="00E84396" w:rsidRPr="00E84396" w:rsidRDefault="00E84396" w:rsidP="009231C4">
      <w:pPr>
        <w:spacing w:before="120" w:after="120"/>
        <w:jc w:val="both"/>
        <w:rPr>
          <w:rFonts w:ascii="Garamond" w:hAnsi="Garamond" w:cs="Courier New"/>
          <w:sz w:val="24"/>
          <w:szCs w:val="24"/>
        </w:rPr>
      </w:pPr>
      <w:r w:rsidRPr="00E84396">
        <w:rPr>
          <w:rFonts w:ascii="Garamond" w:hAnsi="Garamond" w:cs="Courier New"/>
          <w:b/>
          <w:sz w:val="24"/>
          <w:szCs w:val="24"/>
        </w:rPr>
        <w:t>Per tutte le tipologie di rete,</w:t>
      </w:r>
      <w:r w:rsidRPr="00E84396">
        <w:rPr>
          <w:rFonts w:ascii="Garamond" w:hAnsi="Garamond" w:cs="Courier New"/>
          <w:sz w:val="24"/>
          <w:szCs w:val="24"/>
        </w:rPr>
        <w:t xml:space="preserve"> la partecipazione congiunta alle gare deve risultare individuata nel contratto di rete come uno degli scopi strategici inclusi nel programma comune, mentre la durata dello stesso dovrà essere commisurata ai tempi di realizzazione dell’appalto (cfr. determinazione ANAC citata).</w:t>
      </w:r>
    </w:p>
    <w:p w:rsidR="00E84396" w:rsidRPr="00E84396" w:rsidRDefault="00E84396" w:rsidP="009231C4">
      <w:pPr>
        <w:spacing w:before="120" w:after="120"/>
        <w:jc w:val="both"/>
        <w:rPr>
          <w:rFonts w:ascii="Garamond" w:hAnsi="Garamond" w:cs="Courier New"/>
          <w:sz w:val="24"/>
          <w:szCs w:val="24"/>
        </w:rPr>
      </w:pPr>
      <w:r w:rsidRPr="00E84396">
        <w:rPr>
          <w:rFonts w:ascii="Garamond" w:hAnsi="Garamond" w:cs="Courier New"/>
          <w:sz w:val="24"/>
          <w:szCs w:val="24"/>
        </w:rPr>
        <w:t xml:space="preserve">Il ruolo di mandante/mandataria di un raggruppamento temporaneo può essere assunto anche da un consorzio stabile ovvero da una sub-associazione, nelle forme di un consorzio ordinario costituito oppure di un’aggregazione di rete. </w:t>
      </w:r>
    </w:p>
    <w:p w:rsidR="00E84396" w:rsidRPr="00E84396" w:rsidRDefault="00E84396" w:rsidP="009231C4">
      <w:pPr>
        <w:spacing w:before="120" w:after="120"/>
        <w:jc w:val="both"/>
        <w:rPr>
          <w:rFonts w:ascii="Garamond" w:hAnsi="Garamond" w:cs="Courier New"/>
          <w:sz w:val="24"/>
          <w:szCs w:val="24"/>
        </w:rPr>
      </w:pPr>
      <w:r w:rsidRPr="00E84396">
        <w:rPr>
          <w:rFonts w:ascii="Garamond" w:hAnsi="Garamond" w:cs="Courier New"/>
          <w:sz w:val="24"/>
          <w:szCs w:val="24"/>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dagli operatori economici retisti partecipanti alla gara, mediante mandato ai sensi dell’art. 48 comma 12 del Codice, dando evidenza della ripartizione delle quote di partecipazione.</w:t>
      </w:r>
    </w:p>
    <w:p w:rsidR="00E84396" w:rsidRPr="00E84396" w:rsidRDefault="00E84396" w:rsidP="009231C4">
      <w:pPr>
        <w:spacing w:before="120" w:after="120"/>
        <w:jc w:val="both"/>
        <w:rPr>
          <w:rFonts w:ascii="Garamond" w:hAnsi="Garamond" w:cs="Courier New"/>
          <w:sz w:val="24"/>
          <w:szCs w:val="24"/>
        </w:rPr>
      </w:pPr>
      <w:r w:rsidRPr="00E84396">
        <w:rPr>
          <w:rFonts w:ascii="Garamond" w:hAnsi="Garamond" w:cs="Courier New"/>
          <w:sz w:val="24"/>
          <w:szCs w:val="24"/>
        </w:rPr>
        <w:t>Ai sensi dell’art. 186-bis, comma 6 del R.D. 16 marzo 1942, n. 267, l’</w:t>
      </w:r>
      <w:r w:rsidR="00A757AD">
        <w:rPr>
          <w:rFonts w:ascii="Garamond" w:hAnsi="Garamond" w:cs="Courier New"/>
          <w:sz w:val="24"/>
          <w:szCs w:val="24"/>
        </w:rPr>
        <w:t>operatore</w:t>
      </w:r>
      <w:r w:rsidRPr="00E84396">
        <w:rPr>
          <w:rFonts w:ascii="Garamond" w:hAnsi="Garamond" w:cs="Courier New"/>
          <w:sz w:val="24"/>
          <w:szCs w:val="24"/>
        </w:rPr>
        <w:t xml:space="preserve"> in concordato preventivo con continuità aziendale può concorrere anche riunit</w:t>
      </w:r>
      <w:r w:rsidR="00A757AD">
        <w:rPr>
          <w:rFonts w:ascii="Garamond" w:hAnsi="Garamond" w:cs="Courier New"/>
          <w:sz w:val="24"/>
          <w:szCs w:val="24"/>
        </w:rPr>
        <w:t>o</w:t>
      </w:r>
      <w:r w:rsidRPr="00E84396">
        <w:rPr>
          <w:rFonts w:ascii="Garamond" w:hAnsi="Garamond" w:cs="Courier New"/>
          <w:sz w:val="24"/>
          <w:szCs w:val="24"/>
        </w:rPr>
        <w:t xml:space="preserve"> in raggruppamento temporaneo</w:t>
      </w:r>
      <w:r w:rsidR="00A757AD">
        <w:rPr>
          <w:rFonts w:ascii="Garamond" w:hAnsi="Garamond" w:cs="Courier New"/>
          <w:sz w:val="24"/>
          <w:szCs w:val="24"/>
        </w:rPr>
        <w:t>,</w:t>
      </w:r>
      <w:r w:rsidRPr="00E84396">
        <w:rPr>
          <w:rFonts w:ascii="Garamond" w:hAnsi="Garamond" w:cs="Courier New"/>
          <w:sz w:val="24"/>
          <w:szCs w:val="24"/>
        </w:rPr>
        <w:t xml:space="preserve"> purché non rivesta la qualità di mandataria e sempre che le altre imprese aderenti al raggruppamento temporaneo non siano assoggettate ad una procedura concorsuale.</w:t>
      </w:r>
    </w:p>
    <w:p w:rsidR="00015670" w:rsidRDefault="00E84396" w:rsidP="009231C4">
      <w:pPr>
        <w:spacing w:before="120" w:after="120"/>
        <w:jc w:val="both"/>
        <w:rPr>
          <w:rFonts w:ascii="Garamond" w:hAnsi="Garamond" w:cs="Courier New"/>
          <w:sz w:val="24"/>
          <w:szCs w:val="24"/>
        </w:rPr>
      </w:pPr>
      <w:r w:rsidRPr="00E84396">
        <w:rPr>
          <w:rFonts w:ascii="Garamond" w:hAnsi="Garamond" w:cs="Calibri"/>
          <w:b/>
          <w:i/>
          <w:sz w:val="24"/>
          <w:szCs w:val="24"/>
        </w:rPr>
        <w:t xml:space="preserve">[In caso di incarichi di progettazione] </w:t>
      </w:r>
      <w:r w:rsidRPr="00E84396">
        <w:rPr>
          <w:rFonts w:ascii="Garamond" w:hAnsi="Garamond" w:cs="Courier New"/>
          <w:sz w:val="24"/>
          <w:szCs w:val="24"/>
        </w:rPr>
        <w:t>Ai sensi dell’art. 24, comma 7 del Codice, l’aggiudicatario dei servizi di progettazione oggetto della presente gara, non potrà partecipare agli appalti di lavori pubblici, nonché agli eventuali subappalti o cottimi, derivanti dall’attività di progettazione svolta. Ai medesimi appalti, subappalti e cottimi non può partecipare un soggetto controllato, controllante o collegato all’aggiudicatario. Le situazioni di controllo e di collegamento si determinano con riferimento a quanto previsto dall’art. 2359 del codice civile. Tali divieti sono estesi ai dipendenti dell’affidatario dell’incarico di progettazione, ai suoi collaboratori nello svolgimento dell’incarico e ai loro dipendenti, nonché agli affidatari di attività di supporto alla progettazione e ai loro dipendenti. Tali divieti non si applicano laddove i soggetti ivi indicati dimostrino che l’esperienza acquisita nell’espletamento degli incarichi di progettazione non è tale da determinare un vantaggio che possa falsare la concorrenza con gli altri operatori.</w:t>
      </w:r>
    </w:p>
    <w:p w:rsidR="00712B9F" w:rsidRDefault="00712B9F" w:rsidP="00DC1D98">
      <w:pPr>
        <w:spacing w:after="0" w:line="240" w:lineRule="auto"/>
        <w:ind w:right="-17"/>
        <w:jc w:val="both"/>
        <w:rPr>
          <w:rFonts w:ascii="Garamond" w:eastAsia="Times New Roman" w:hAnsi="Garamond"/>
          <w:b/>
          <w:bCs/>
          <w:sz w:val="24"/>
          <w:szCs w:val="24"/>
        </w:rPr>
      </w:pPr>
      <w:bookmarkStart w:id="5" w:name="_Toc278410668"/>
    </w:p>
    <w:p w:rsidR="00DC1D98" w:rsidRPr="00CC0140" w:rsidRDefault="00E46275" w:rsidP="00DC1D98">
      <w:pPr>
        <w:spacing w:after="0" w:line="240" w:lineRule="auto"/>
        <w:ind w:right="-17"/>
        <w:jc w:val="both"/>
        <w:rPr>
          <w:rFonts w:ascii="Garamond" w:eastAsia="Times New Roman" w:hAnsi="Garamond"/>
          <w:b/>
          <w:bCs/>
          <w:sz w:val="24"/>
          <w:szCs w:val="24"/>
        </w:rPr>
      </w:pPr>
      <w:r w:rsidRPr="00CC0140">
        <w:rPr>
          <w:rFonts w:ascii="Garamond" w:eastAsia="Times New Roman" w:hAnsi="Garamond"/>
          <w:b/>
          <w:bCs/>
          <w:sz w:val="24"/>
          <w:szCs w:val="24"/>
        </w:rPr>
        <w:t xml:space="preserve">4. REQUISITI </w:t>
      </w:r>
      <w:r w:rsidR="00DC1D98" w:rsidRPr="00CC0140">
        <w:rPr>
          <w:rFonts w:ascii="Garamond" w:eastAsia="Times New Roman" w:hAnsi="Garamond"/>
          <w:b/>
          <w:bCs/>
          <w:sz w:val="24"/>
          <w:szCs w:val="24"/>
        </w:rPr>
        <w:t>DI PARTECIPAZIONE</w:t>
      </w:r>
      <w:bookmarkEnd w:id="5"/>
    </w:p>
    <w:p w:rsidR="00E46275" w:rsidRDefault="002C69FE" w:rsidP="00D04006">
      <w:pPr>
        <w:spacing w:after="0"/>
        <w:ind w:right="-17"/>
        <w:jc w:val="both"/>
        <w:rPr>
          <w:rFonts w:ascii="Garamond" w:eastAsia="Times New Roman" w:hAnsi="Garamond"/>
          <w:bCs/>
          <w:sz w:val="24"/>
          <w:szCs w:val="24"/>
        </w:rPr>
      </w:pPr>
      <w:r>
        <w:rPr>
          <w:rFonts w:ascii="Garamond" w:eastAsia="Times New Roman" w:hAnsi="Garamond"/>
          <w:bCs/>
          <w:sz w:val="24"/>
          <w:szCs w:val="24"/>
        </w:rPr>
        <w:t>E’</w:t>
      </w:r>
      <w:r w:rsidR="00E46275">
        <w:rPr>
          <w:rFonts w:ascii="Garamond" w:eastAsia="Times New Roman" w:hAnsi="Garamond"/>
          <w:bCs/>
          <w:sz w:val="24"/>
          <w:szCs w:val="24"/>
        </w:rPr>
        <w:t xml:space="preserve"> necessario</w:t>
      </w:r>
      <w:r>
        <w:rPr>
          <w:rFonts w:ascii="Garamond" w:eastAsia="Times New Roman" w:hAnsi="Garamond"/>
          <w:bCs/>
          <w:sz w:val="24"/>
          <w:szCs w:val="24"/>
        </w:rPr>
        <w:t>,</w:t>
      </w:r>
      <w:r w:rsidR="00E46275">
        <w:rPr>
          <w:rFonts w:ascii="Garamond" w:eastAsia="Times New Roman" w:hAnsi="Garamond"/>
          <w:bCs/>
          <w:sz w:val="24"/>
          <w:szCs w:val="24"/>
        </w:rPr>
        <w:t xml:space="preserve"> in capo al</w:t>
      </w:r>
      <w:r>
        <w:rPr>
          <w:rFonts w:ascii="Garamond" w:eastAsia="Times New Roman" w:hAnsi="Garamond"/>
          <w:bCs/>
          <w:sz w:val="24"/>
          <w:szCs w:val="24"/>
        </w:rPr>
        <w:t>l’operatore che manifesti interesse alla procedura, il possesso de</w:t>
      </w:r>
      <w:r w:rsidR="00DC1D98" w:rsidRPr="00DC1D98">
        <w:rPr>
          <w:rFonts w:ascii="Garamond" w:eastAsia="Times New Roman" w:hAnsi="Garamond"/>
          <w:bCs/>
          <w:sz w:val="24"/>
          <w:szCs w:val="24"/>
        </w:rPr>
        <w:t xml:space="preserve">i </w:t>
      </w:r>
      <w:r w:rsidR="00E46275">
        <w:rPr>
          <w:rFonts w:ascii="Garamond" w:eastAsia="Times New Roman" w:hAnsi="Garamond"/>
          <w:bCs/>
          <w:sz w:val="24"/>
          <w:szCs w:val="24"/>
        </w:rPr>
        <w:t xml:space="preserve">seguenti </w:t>
      </w:r>
      <w:r w:rsidR="00DC1D98" w:rsidRPr="00DC1D98">
        <w:rPr>
          <w:rFonts w:ascii="Garamond" w:eastAsia="Times New Roman" w:hAnsi="Garamond"/>
          <w:bCs/>
          <w:sz w:val="24"/>
          <w:szCs w:val="24"/>
        </w:rPr>
        <w:t>requisiti</w:t>
      </w:r>
      <w:r w:rsidR="00E46275">
        <w:rPr>
          <w:rFonts w:ascii="Garamond" w:eastAsia="Times New Roman" w:hAnsi="Garamond"/>
          <w:bCs/>
          <w:sz w:val="24"/>
          <w:szCs w:val="24"/>
        </w:rPr>
        <w:t>:</w:t>
      </w:r>
    </w:p>
    <w:p w:rsidR="00D541EE" w:rsidRDefault="00A7086F" w:rsidP="00D04006">
      <w:pPr>
        <w:spacing w:after="0"/>
        <w:ind w:right="-17"/>
        <w:jc w:val="both"/>
        <w:rPr>
          <w:rFonts w:ascii="Garamond" w:eastAsia="Times New Roman" w:hAnsi="Garamond"/>
          <w:bCs/>
          <w:sz w:val="24"/>
          <w:szCs w:val="24"/>
        </w:rPr>
      </w:pPr>
      <w:r w:rsidRPr="00A6568F">
        <w:rPr>
          <w:rFonts w:ascii="Garamond" w:eastAsia="Times New Roman" w:hAnsi="Garamond"/>
          <w:b/>
          <w:bCs/>
          <w:sz w:val="24"/>
          <w:szCs w:val="24"/>
        </w:rPr>
        <w:t>4.1</w:t>
      </w:r>
      <w:r w:rsidR="00E46275" w:rsidRPr="00A6568F">
        <w:rPr>
          <w:rFonts w:ascii="Garamond" w:eastAsia="Times New Roman" w:hAnsi="Garamond"/>
          <w:b/>
          <w:bCs/>
          <w:sz w:val="24"/>
          <w:szCs w:val="24"/>
        </w:rPr>
        <w:t xml:space="preserve">) requisiti </w:t>
      </w:r>
      <w:r w:rsidR="000E5BA0" w:rsidRPr="00A6568F">
        <w:rPr>
          <w:rFonts w:ascii="Garamond" w:eastAsia="Times New Roman" w:hAnsi="Garamond"/>
          <w:b/>
          <w:bCs/>
          <w:sz w:val="24"/>
          <w:szCs w:val="24"/>
        </w:rPr>
        <w:t xml:space="preserve">di idoneità </w:t>
      </w:r>
      <w:r w:rsidR="00E46275" w:rsidRPr="00A6568F">
        <w:rPr>
          <w:rFonts w:ascii="Garamond" w:eastAsia="Times New Roman" w:hAnsi="Garamond"/>
          <w:b/>
          <w:bCs/>
          <w:sz w:val="24"/>
          <w:szCs w:val="24"/>
        </w:rPr>
        <w:t>professional</w:t>
      </w:r>
      <w:r w:rsidR="000E5BA0" w:rsidRPr="00A6568F">
        <w:rPr>
          <w:rFonts w:ascii="Garamond" w:eastAsia="Times New Roman" w:hAnsi="Garamond"/>
          <w:b/>
          <w:bCs/>
          <w:sz w:val="24"/>
          <w:szCs w:val="24"/>
        </w:rPr>
        <w:t>e</w:t>
      </w:r>
      <w:r w:rsidR="00273CFB">
        <w:rPr>
          <w:rFonts w:ascii="Garamond" w:eastAsia="Times New Roman" w:hAnsi="Garamond"/>
          <w:bCs/>
          <w:sz w:val="24"/>
          <w:szCs w:val="24"/>
        </w:rPr>
        <w:t>:</w:t>
      </w:r>
    </w:p>
    <w:p w:rsidR="00DC1D98" w:rsidRDefault="00D541EE" w:rsidP="00D04006">
      <w:pPr>
        <w:pStyle w:val="Paragrafoelenco"/>
        <w:numPr>
          <w:ilvl w:val="0"/>
          <w:numId w:val="8"/>
        </w:numPr>
        <w:spacing w:after="0"/>
        <w:ind w:left="709" w:right="-17" w:hanging="283"/>
        <w:jc w:val="both"/>
        <w:rPr>
          <w:rFonts w:ascii="Garamond" w:eastAsia="Times New Roman" w:hAnsi="Garamond"/>
          <w:bCs/>
          <w:sz w:val="24"/>
          <w:szCs w:val="24"/>
        </w:rPr>
      </w:pPr>
      <w:r w:rsidRPr="00D541EE">
        <w:rPr>
          <w:rFonts w:ascii="Garamond" w:eastAsia="Times New Roman" w:hAnsi="Garamond"/>
          <w:bCs/>
          <w:sz w:val="24"/>
          <w:szCs w:val="24"/>
        </w:rPr>
        <w:t xml:space="preserve">essere in possesso dei requisiti </w:t>
      </w:r>
      <w:r w:rsidR="00DC1D98" w:rsidRPr="00D541EE">
        <w:rPr>
          <w:rFonts w:ascii="Garamond" w:eastAsia="Times New Roman" w:hAnsi="Garamond"/>
          <w:bCs/>
          <w:sz w:val="24"/>
          <w:szCs w:val="24"/>
        </w:rPr>
        <w:t xml:space="preserve">di cui </w:t>
      </w:r>
      <w:r w:rsidR="00E46275" w:rsidRPr="00D541EE">
        <w:rPr>
          <w:rFonts w:ascii="Garamond" w:eastAsia="Times New Roman" w:hAnsi="Garamond"/>
          <w:bCs/>
          <w:sz w:val="24"/>
          <w:szCs w:val="24"/>
        </w:rPr>
        <w:t>al</w:t>
      </w:r>
      <w:r w:rsidR="00DC1D98" w:rsidRPr="00D541EE">
        <w:rPr>
          <w:rFonts w:ascii="Garamond" w:eastAsia="Times New Roman" w:hAnsi="Garamond"/>
          <w:bCs/>
          <w:sz w:val="24"/>
          <w:szCs w:val="24"/>
        </w:rPr>
        <w:t xml:space="preserve"> D.M. 2 dicembre 2016 n. 263 </w:t>
      </w:r>
      <w:r w:rsidR="002C69FE" w:rsidRPr="00D541EE">
        <w:rPr>
          <w:rFonts w:ascii="Garamond" w:eastAsia="Times New Roman" w:hAnsi="Garamond"/>
          <w:bCs/>
          <w:sz w:val="24"/>
          <w:szCs w:val="24"/>
        </w:rPr>
        <w:t xml:space="preserve">(di attuazione dell’art. </w:t>
      </w:r>
      <w:r w:rsidR="002C69FE" w:rsidRPr="00D541EE">
        <w:rPr>
          <w:rFonts w:ascii="Garamond" w:eastAsia="Times New Roman" w:hAnsi="Garamond"/>
          <w:bCs/>
          <w:iCs/>
          <w:sz w:val="24"/>
          <w:szCs w:val="24"/>
        </w:rPr>
        <w:t>24, commi 2 e 5, del Codice)</w:t>
      </w:r>
      <w:r w:rsidR="002C69FE" w:rsidRPr="00D541EE">
        <w:rPr>
          <w:rFonts w:ascii="Garamond" w:eastAsia="Times New Roman" w:hAnsi="Garamond"/>
          <w:bCs/>
          <w:sz w:val="24"/>
          <w:szCs w:val="24"/>
        </w:rPr>
        <w:t>;</w:t>
      </w:r>
    </w:p>
    <w:p w:rsidR="00D541EE" w:rsidRDefault="00D541EE" w:rsidP="00D04006">
      <w:pPr>
        <w:pStyle w:val="Paragrafoelenco"/>
        <w:numPr>
          <w:ilvl w:val="0"/>
          <w:numId w:val="8"/>
        </w:numPr>
        <w:ind w:left="709" w:hanging="283"/>
        <w:jc w:val="both"/>
        <w:rPr>
          <w:rFonts w:ascii="Garamond" w:eastAsia="Times New Roman" w:hAnsi="Garamond"/>
          <w:bCs/>
          <w:sz w:val="24"/>
          <w:szCs w:val="24"/>
        </w:rPr>
      </w:pPr>
      <w:r w:rsidRPr="00D541EE">
        <w:rPr>
          <w:rFonts w:ascii="Garamond" w:eastAsia="Times New Roman" w:hAnsi="Garamond"/>
          <w:bCs/>
          <w:sz w:val="24"/>
          <w:szCs w:val="24"/>
        </w:rPr>
        <w:t>(per tutte le tipologi</w:t>
      </w:r>
      <w:r w:rsidR="00821C5D">
        <w:rPr>
          <w:rFonts w:ascii="Garamond" w:eastAsia="Times New Roman" w:hAnsi="Garamond"/>
          <w:bCs/>
          <w:sz w:val="24"/>
          <w:szCs w:val="24"/>
        </w:rPr>
        <w:t>e di società e per i consorzi) i</w:t>
      </w:r>
      <w:r w:rsidRPr="00D541EE">
        <w:rPr>
          <w:rFonts w:ascii="Garamond" w:eastAsia="Times New Roman" w:hAnsi="Garamond"/>
          <w:bCs/>
          <w:sz w:val="24"/>
          <w:szCs w:val="24"/>
        </w:rPr>
        <w:t>scrizione nel registro delle imprese tenuto dalla Camera di commercio industria, artigianato e agricoltura per attività coerenti con quelle oggetto della presente procedura di gara.</w:t>
      </w:r>
    </w:p>
    <w:p w:rsidR="00DA0F42" w:rsidRDefault="0017232B" w:rsidP="00D04006">
      <w:pPr>
        <w:pStyle w:val="Paragrafoelenco"/>
        <w:numPr>
          <w:ilvl w:val="0"/>
          <w:numId w:val="8"/>
        </w:numPr>
        <w:ind w:left="709" w:hanging="283"/>
        <w:jc w:val="both"/>
        <w:rPr>
          <w:rFonts w:ascii="Garamond" w:eastAsia="Times New Roman" w:hAnsi="Garamond"/>
          <w:bCs/>
          <w:sz w:val="24"/>
          <w:szCs w:val="24"/>
        </w:rPr>
      </w:pPr>
      <w:r>
        <w:rPr>
          <w:rFonts w:ascii="Garamond" w:eastAsia="Times New Roman" w:hAnsi="Garamond"/>
          <w:bCs/>
          <w:sz w:val="24"/>
          <w:szCs w:val="24"/>
        </w:rPr>
        <w:t>i</w:t>
      </w:r>
      <w:r w:rsidR="00DA0F42" w:rsidRPr="00DA0F42">
        <w:rPr>
          <w:rFonts w:ascii="Garamond" w:eastAsia="Times New Roman" w:hAnsi="Garamond"/>
          <w:bCs/>
          <w:sz w:val="24"/>
          <w:szCs w:val="24"/>
        </w:rPr>
        <w:t>scrizione agli appositi albi professionali previsti per l’esercizio dell’attività oggetto di appalto del soggetto personalme</w:t>
      </w:r>
      <w:r w:rsidR="00DA0F42">
        <w:rPr>
          <w:rFonts w:ascii="Garamond" w:eastAsia="Times New Roman" w:hAnsi="Garamond"/>
          <w:bCs/>
          <w:sz w:val="24"/>
          <w:szCs w:val="24"/>
        </w:rPr>
        <w:t>nte responsabile dell’incarico.</w:t>
      </w:r>
    </w:p>
    <w:p w:rsidR="00DA0F42" w:rsidRPr="00DA0F42" w:rsidRDefault="00DA0F42" w:rsidP="00D04006">
      <w:pPr>
        <w:spacing w:before="60" w:after="60"/>
        <w:rPr>
          <w:rFonts w:ascii="Garamond" w:hAnsi="Garamond" w:cs="Calibri"/>
          <w:b/>
          <w:sz w:val="24"/>
          <w:szCs w:val="24"/>
        </w:rPr>
      </w:pPr>
      <w:r w:rsidRPr="00DA0F42">
        <w:rPr>
          <w:rFonts w:ascii="Garamond" w:hAnsi="Garamond" w:cs="Calibri"/>
          <w:b/>
          <w:i/>
          <w:sz w:val="24"/>
          <w:szCs w:val="24"/>
        </w:rPr>
        <w:lastRenderedPageBreak/>
        <w:t>[Nel caso di affidamento del servizio di coordinamento della sicurezza]</w:t>
      </w:r>
    </w:p>
    <w:p w:rsidR="00740449" w:rsidRDefault="00DA0F42" w:rsidP="00D04006">
      <w:pPr>
        <w:spacing w:before="60" w:after="60"/>
        <w:rPr>
          <w:rFonts w:ascii="Garamond" w:hAnsi="Garamond" w:cs="Calibri"/>
          <w:b/>
          <w:sz w:val="24"/>
          <w:szCs w:val="24"/>
        </w:rPr>
      </w:pPr>
      <w:r w:rsidRPr="00DA0F42">
        <w:rPr>
          <w:rFonts w:ascii="Garamond" w:hAnsi="Garamond" w:cs="Calibri"/>
          <w:b/>
          <w:sz w:val="24"/>
          <w:szCs w:val="24"/>
        </w:rPr>
        <w:t xml:space="preserve">Per il professionista che espleta l’incarico di coordinatore della sicurezza in fase di </w:t>
      </w:r>
      <w:proofErr w:type="gramStart"/>
      <w:r w:rsidRPr="00DA0F42">
        <w:rPr>
          <w:rFonts w:ascii="Garamond" w:hAnsi="Garamond" w:cs="Calibri"/>
          <w:b/>
          <w:sz w:val="24"/>
          <w:szCs w:val="24"/>
        </w:rPr>
        <w:t>…….</w:t>
      </w:r>
      <w:proofErr w:type="gramEnd"/>
      <w:r w:rsidRPr="00DA0F42">
        <w:rPr>
          <w:rFonts w:ascii="Garamond" w:hAnsi="Garamond" w:cs="Calibri"/>
          <w:b/>
          <w:sz w:val="24"/>
          <w:szCs w:val="24"/>
        </w:rPr>
        <w:t xml:space="preserve">. </w:t>
      </w:r>
      <w:r w:rsidRPr="00DA0F42">
        <w:rPr>
          <w:rFonts w:ascii="Garamond" w:hAnsi="Garamond" w:cs="Calibri"/>
          <w:i/>
          <w:sz w:val="24"/>
          <w:szCs w:val="24"/>
        </w:rPr>
        <w:t>[la stazione appaltante specifica progettazione, esecuzione o entrambe]</w:t>
      </w:r>
      <w:bookmarkStart w:id="6" w:name="_Ref508702976"/>
    </w:p>
    <w:p w:rsidR="00DA0F42" w:rsidRPr="00740449" w:rsidRDefault="00DA0F42" w:rsidP="00D04006">
      <w:pPr>
        <w:pStyle w:val="Paragrafoelenco"/>
        <w:numPr>
          <w:ilvl w:val="0"/>
          <w:numId w:val="8"/>
        </w:numPr>
        <w:spacing w:before="60" w:after="60"/>
        <w:ind w:left="709" w:hanging="283"/>
        <w:rPr>
          <w:rFonts w:ascii="Garamond" w:hAnsi="Garamond" w:cs="Calibri"/>
          <w:b/>
          <w:sz w:val="24"/>
          <w:szCs w:val="24"/>
        </w:rPr>
      </w:pPr>
      <w:r w:rsidRPr="00740449">
        <w:rPr>
          <w:rFonts w:ascii="Garamond" w:hAnsi="Garamond" w:cs="Calibri"/>
          <w:sz w:val="24"/>
          <w:szCs w:val="24"/>
        </w:rPr>
        <w:t>requisiti di cui all’art. 98 del d.lgs. 81/2008.</w:t>
      </w:r>
      <w:bookmarkEnd w:id="6"/>
    </w:p>
    <w:p w:rsidR="005E2DD3" w:rsidRPr="005E2DD3" w:rsidRDefault="005E2DD3" w:rsidP="00D04006">
      <w:pPr>
        <w:spacing w:before="60" w:after="60"/>
        <w:rPr>
          <w:rFonts w:ascii="Garamond" w:hAnsi="Garamond" w:cs="Calibri"/>
          <w:b/>
          <w:i/>
          <w:sz w:val="24"/>
          <w:szCs w:val="24"/>
        </w:rPr>
      </w:pPr>
      <w:r w:rsidRPr="005E2DD3">
        <w:rPr>
          <w:rFonts w:ascii="Garamond" w:hAnsi="Garamond" w:cs="Calibri"/>
          <w:b/>
          <w:i/>
          <w:sz w:val="24"/>
          <w:szCs w:val="24"/>
        </w:rPr>
        <w:t>[Nel caso sia richiesta la redazione della relazione geologica]</w:t>
      </w:r>
    </w:p>
    <w:p w:rsidR="005E2DD3" w:rsidRPr="005E2DD3" w:rsidRDefault="005E2DD3" w:rsidP="00D04006">
      <w:pPr>
        <w:spacing w:before="60" w:after="60"/>
        <w:rPr>
          <w:rFonts w:ascii="Garamond" w:hAnsi="Garamond" w:cs="Calibri"/>
          <w:b/>
          <w:sz w:val="24"/>
          <w:szCs w:val="24"/>
        </w:rPr>
      </w:pPr>
      <w:r w:rsidRPr="005E2DD3">
        <w:rPr>
          <w:rFonts w:ascii="Garamond" w:hAnsi="Garamond" w:cs="Calibri"/>
          <w:b/>
          <w:sz w:val="24"/>
          <w:szCs w:val="24"/>
        </w:rPr>
        <w:t>Per il geologo che redige la relazione geologica</w:t>
      </w:r>
    </w:p>
    <w:p w:rsidR="005E2DD3" w:rsidRPr="005E2DD3" w:rsidRDefault="005E2DD3" w:rsidP="00D04006">
      <w:pPr>
        <w:pStyle w:val="Paragrafoelenco"/>
        <w:numPr>
          <w:ilvl w:val="0"/>
          <w:numId w:val="8"/>
        </w:numPr>
        <w:spacing w:before="60" w:after="60"/>
        <w:ind w:left="709" w:hanging="283"/>
        <w:jc w:val="both"/>
        <w:rPr>
          <w:rFonts w:ascii="Garamond" w:hAnsi="Garamond" w:cs="Calibri"/>
          <w:b/>
          <w:i/>
          <w:sz w:val="24"/>
          <w:szCs w:val="24"/>
        </w:rPr>
      </w:pPr>
      <w:bookmarkStart w:id="7" w:name="_Ref510102608"/>
      <w:bookmarkStart w:id="8" w:name="_Ref510172033"/>
      <w:r w:rsidRPr="005E2DD3">
        <w:rPr>
          <w:rFonts w:ascii="Garamond" w:hAnsi="Garamond" w:cs="Calibri"/>
          <w:sz w:val="24"/>
          <w:szCs w:val="24"/>
        </w:rPr>
        <w:t>iscrizione al relativo albo professionale</w:t>
      </w:r>
      <w:bookmarkEnd w:id="7"/>
      <w:r w:rsidRPr="005E2DD3">
        <w:rPr>
          <w:rFonts w:ascii="Garamond" w:hAnsi="Garamond" w:cs="Calibri"/>
          <w:i/>
          <w:sz w:val="24"/>
          <w:szCs w:val="24"/>
        </w:rPr>
        <w:t>.</w:t>
      </w:r>
      <w:bookmarkEnd w:id="8"/>
    </w:p>
    <w:p w:rsidR="005E2DD3" w:rsidRPr="005E2DD3" w:rsidRDefault="005E2DD3" w:rsidP="00D04006">
      <w:pPr>
        <w:spacing w:before="60" w:after="60"/>
        <w:rPr>
          <w:rFonts w:ascii="Garamond" w:hAnsi="Garamond" w:cs="Calibri"/>
          <w:b/>
          <w:i/>
          <w:sz w:val="24"/>
          <w:szCs w:val="24"/>
        </w:rPr>
      </w:pPr>
      <w:r w:rsidRPr="005E2DD3">
        <w:rPr>
          <w:rFonts w:ascii="Garamond" w:hAnsi="Garamond" w:cs="Calibri"/>
          <w:b/>
          <w:i/>
          <w:sz w:val="24"/>
          <w:szCs w:val="24"/>
        </w:rPr>
        <w:t>[Nel caso sia richiesta l’abilitazione antincendio]</w:t>
      </w:r>
    </w:p>
    <w:p w:rsidR="005E2DD3" w:rsidRPr="005E2DD3" w:rsidRDefault="005E2DD3" w:rsidP="00D04006">
      <w:pPr>
        <w:spacing w:before="60" w:after="60"/>
        <w:rPr>
          <w:rFonts w:ascii="Garamond" w:hAnsi="Garamond" w:cs="Calibri"/>
          <w:b/>
          <w:sz w:val="24"/>
          <w:szCs w:val="24"/>
        </w:rPr>
      </w:pPr>
      <w:r w:rsidRPr="005E2DD3">
        <w:rPr>
          <w:rFonts w:ascii="Garamond" w:hAnsi="Garamond" w:cs="Calibri"/>
          <w:b/>
          <w:sz w:val="24"/>
          <w:szCs w:val="24"/>
        </w:rPr>
        <w:t>Per il professionista antincendio</w:t>
      </w:r>
    </w:p>
    <w:p w:rsidR="005E2DD3" w:rsidRDefault="005E2DD3" w:rsidP="00D04006">
      <w:pPr>
        <w:pStyle w:val="Paragrafoelenco"/>
        <w:numPr>
          <w:ilvl w:val="0"/>
          <w:numId w:val="8"/>
        </w:numPr>
        <w:spacing w:before="60" w:after="60"/>
        <w:ind w:left="709" w:hanging="283"/>
        <w:contextualSpacing w:val="0"/>
        <w:jc w:val="both"/>
        <w:rPr>
          <w:rFonts w:ascii="Garamond" w:hAnsi="Garamond" w:cs="Courier New"/>
          <w:sz w:val="24"/>
          <w:szCs w:val="24"/>
        </w:rPr>
      </w:pPr>
      <w:bookmarkStart w:id="9" w:name="_Ref518985573"/>
      <w:r w:rsidRPr="005E2DD3">
        <w:rPr>
          <w:rFonts w:ascii="Garamond" w:hAnsi="Garamond" w:cs="Courier New"/>
          <w:sz w:val="24"/>
          <w:szCs w:val="24"/>
        </w:rPr>
        <w:t xml:space="preserve">iscrizione nell’elenco del Ministero dell’interno ai sensi dell’art. 16 del d. </w:t>
      </w:r>
      <w:proofErr w:type="spellStart"/>
      <w:r w:rsidRPr="005E2DD3">
        <w:rPr>
          <w:rFonts w:ascii="Garamond" w:hAnsi="Garamond" w:cs="Courier New"/>
          <w:sz w:val="24"/>
          <w:szCs w:val="24"/>
        </w:rPr>
        <w:t>lgs</w:t>
      </w:r>
      <w:proofErr w:type="spellEnd"/>
      <w:r w:rsidRPr="005E2DD3">
        <w:rPr>
          <w:rFonts w:ascii="Garamond" w:hAnsi="Garamond" w:cs="Courier New"/>
          <w:sz w:val="24"/>
          <w:szCs w:val="24"/>
        </w:rPr>
        <w:t>. 139 del 8 marzo 2006 come professionista antincendio.</w:t>
      </w:r>
      <w:bookmarkEnd w:id="9"/>
    </w:p>
    <w:p w:rsidR="00F739BF" w:rsidRPr="005E2DD3" w:rsidRDefault="00F739BF" w:rsidP="00F739BF">
      <w:pPr>
        <w:pStyle w:val="Paragrafoelenco"/>
        <w:spacing w:before="60" w:after="60" w:line="276" w:lineRule="auto"/>
        <w:ind w:left="709"/>
        <w:contextualSpacing w:val="0"/>
        <w:jc w:val="both"/>
        <w:rPr>
          <w:rFonts w:ascii="Garamond" w:hAnsi="Garamond" w:cs="Courier New"/>
          <w:sz w:val="24"/>
          <w:szCs w:val="24"/>
        </w:rPr>
      </w:pPr>
      <w:r>
        <w:rPr>
          <w:rFonts w:ascii="Garamond" w:hAnsi="Garamond" w:cs="Courier New"/>
          <w:sz w:val="24"/>
          <w:szCs w:val="24"/>
        </w:rPr>
        <w:t>…</w:t>
      </w:r>
    </w:p>
    <w:p w:rsidR="005E2DD3" w:rsidRPr="005E2DD3" w:rsidRDefault="005E2DD3" w:rsidP="00D04006">
      <w:pPr>
        <w:spacing w:before="120" w:after="120"/>
        <w:jc w:val="both"/>
        <w:rPr>
          <w:rFonts w:ascii="Garamond" w:hAnsi="Garamond"/>
          <w:sz w:val="24"/>
          <w:szCs w:val="24"/>
        </w:rPr>
      </w:pPr>
      <w:r w:rsidRPr="0048191B">
        <w:rPr>
          <w:rFonts w:ascii="Garamond" w:hAnsi="Garamond" w:cs="Calibri"/>
          <w:sz w:val="24"/>
          <w:szCs w:val="24"/>
        </w:rPr>
        <w:t>Per la comprova</w:t>
      </w:r>
      <w:r w:rsidRPr="005E2DD3">
        <w:rPr>
          <w:rFonts w:ascii="Garamond" w:hAnsi="Garamond" w:cs="Calibri"/>
          <w:sz w:val="24"/>
          <w:szCs w:val="24"/>
        </w:rPr>
        <w:t xml:space="preserve"> de</w:t>
      </w:r>
      <w:r w:rsidR="005A5120">
        <w:rPr>
          <w:rFonts w:ascii="Garamond" w:hAnsi="Garamond" w:cs="Calibri"/>
          <w:sz w:val="24"/>
          <w:szCs w:val="24"/>
        </w:rPr>
        <w:t>i</w:t>
      </w:r>
      <w:r w:rsidRPr="005E2DD3">
        <w:rPr>
          <w:rFonts w:ascii="Garamond" w:hAnsi="Garamond" w:cs="Calibri"/>
          <w:sz w:val="24"/>
          <w:szCs w:val="24"/>
        </w:rPr>
        <w:t xml:space="preserve"> requisit</w:t>
      </w:r>
      <w:r w:rsidR="005A5120">
        <w:rPr>
          <w:rFonts w:ascii="Garamond" w:hAnsi="Garamond" w:cs="Calibri"/>
          <w:sz w:val="24"/>
          <w:szCs w:val="24"/>
        </w:rPr>
        <w:t>i di cui sopra,</w:t>
      </w:r>
      <w:r w:rsidRPr="005E2DD3">
        <w:rPr>
          <w:rFonts w:ascii="Garamond" w:hAnsi="Garamond" w:cs="Calibri"/>
          <w:sz w:val="24"/>
          <w:szCs w:val="24"/>
        </w:rPr>
        <w:t xml:space="preserve"> </w:t>
      </w:r>
      <w:r w:rsidR="005A5120">
        <w:rPr>
          <w:rFonts w:ascii="Garamond" w:hAnsi="Garamond" w:cs="Calibri"/>
          <w:sz w:val="24"/>
          <w:szCs w:val="24"/>
        </w:rPr>
        <w:t>i</w:t>
      </w:r>
      <w:r w:rsidR="005A5120" w:rsidRPr="005E2DD3">
        <w:rPr>
          <w:rFonts w:ascii="Garamond" w:hAnsi="Garamond" w:cs="Arial"/>
          <w:sz w:val="24"/>
          <w:szCs w:val="24"/>
        </w:rPr>
        <w:t>l concorrente</w:t>
      </w:r>
      <w:r w:rsidR="0048191B">
        <w:rPr>
          <w:rFonts w:ascii="Garamond" w:hAnsi="Garamond" w:cs="Arial"/>
          <w:sz w:val="24"/>
          <w:szCs w:val="24"/>
        </w:rPr>
        <w:t xml:space="preserve"> auto-dichiara il possesso del requisito, </w:t>
      </w:r>
      <w:r w:rsidR="005A5120" w:rsidRPr="005E2DD3">
        <w:rPr>
          <w:rFonts w:ascii="Garamond" w:hAnsi="Garamond" w:cs="Calibri"/>
          <w:sz w:val="24"/>
          <w:szCs w:val="24"/>
        </w:rPr>
        <w:t>il nominativo del professionista e gli estremi dell’iscrizione all’elenco</w:t>
      </w:r>
      <w:r w:rsidR="0048191B">
        <w:rPr>
          <w:rFonts w:ascii="Garamond" w:hAnsi="Garamond" w:cs="Calibri"/>
          <w:sz w:val="24"/>
          <w:szCs w:val="24"/>
        </w:rPr>
        <w:t xml:space="preserve">/albo. </w:t>
      </w:r>
      <w:r w:rsidR="0048191B">
        <w:rPr>
          <w:rFonts w:ascii="Garamond" w:hAnsi="Garamond"/>
          <w:sz w:val="24"/>
          <w:szCs w:val="24"/>
        </w:rPr>
        <w:t>L</w:t>
      </w:r>
      <w:r w:rsidRPr="005E2DD3">
        <w:rPr>
          <w:rFonts w:ascii="Garamond" w:hAnsi="Garamond"/>
          <w:sz w:val="24"/>
          <w:szCs w:val="24"/>
        </w:rPr>
        <w:t>a stazione appaltante acquisisce d’ufficio i documenti in possesso di pubbliche amministrazioni.</w:t>
      </w:r>
    </w:p>
    <w:p w:rsidR="005E2DD3" w:rsidRPr="005E2DD3" w:rsidRDefault="005E2DD3" w:rsidP="00D04006">
      <w:pPr>
        <w:spacing w:before="120" w:after="120"/>
        <w:ind w:right="-17"/>
        <w:rPr>
          <w:rFonts w:ascii="Garamond" w:hAnsi="Garamond"/>
          <w:bCs/>
          <w:sz w:val="24"/>
          <w:szCs w:val="24"/>
          <w:highlight w:val="yellow"/>
        </w:rPr>
      </w:pPr>
      <w:r w:rsidRPr="005E2DD3">
        <w:rPr>
          <w:rFonts w:ascii="Garamond" w:hAnsi="Garamond"/>
          <w:b/>
          <w:bCs/>
          <w:i/>
          <w:sz w:val="24"/>
          <w:szCs w:val="24"/>
          <w:highlight w:val="yellow"/>
        </w:rPr>
        <w:t>[Per gli interventi per la ricostruzione post-sisma]</w:t>
      </w:r>
      <w:r w:rsidRPr="005E2DD3">
        <w:rPr>
          <w:rFonts w:ascii="Garamond" w:hAnsi="Garamond"/>
          <w:bCs/>
          <w:sz w:val="24"/>
          <w:szCs w:val="24"/>
          <w:highlight w:val="yellow"/>
        </w:rPr>
        <w:t xml:space="preserve"> </w:t>
      </w:r>
    </w:p>
    <w:p w:rsidR="005E2DD3" w:rsidRPr="005E2DD3" w:rsidRDefault="007F7D48" w:rsidP="00D04006">
      <w:pPr>
        <w:spacing w:before="120" w:after="120"/>
        <w:ind w:left="709" w:right="-17" w:hanging="283"/>
        <w:jc w:val="both"/>
        <w:rPr>
          <w:rFonts w:ascii="Garamond" w:hAnsi="Garamond"/>
          <w:bCs/>
          <w:sz w:val="24"/>
          <w:szCs w:val="24"/>
          <w:highlight w:val="yellow"/>
        </w:rPr>
      </w:pPr>
      <w:r>
        <w:rPr>
          <w:rFonts w:ascii="Garamond" w:hAnsi="Garamond"/>
          <w:b/>
          <w:bCs/>
          <w:sz w:val="24"/>
          <w:szCs w:val="24"/>
          <w:highlight w:val="yellow"/>
        </w:rPr>
        <w:t>g</w:t>
      </w:r>
      <w:r w:rsidR="005E2DD3" w:rsidRPr="005E2DD3">
        <w:rPr>
          <w:rFonts w:ascii="Garamond" w:hAnsi="Garamond"/>
          <w:b/>
          <w:bCs/>
          <w:sz w:val="24"/>
          <w:szCs w:val="24"/>
          <w:highlight w:val="yellow"/>
        </w:rPr>
        <w:t>)</w:t>
      </w:r>
      <w:r>
        <w:rPr>
          <w:rFonts w:ascii="Garamond" w:hAnsi="Garamond"/>
          <w:b/>
          <w:bCs/>
          <w:sz w:val="24"/>
          <w:szCs w:val="24"/>
          <w:highlight w:val="yellow"/>
        </w:rPr>
        <w:tab/>
      </w:r>
      <w:r w:rsidR="005E2DD3" w:rsidRPr="00846A4E">
        <w:rPr>
          <w:rFonts w:ascii="Garamond" w:hAnsi="Garamond"/>
          <w:b/>
          <w:bCs/>
          <w:sz w:val="24"/>
          <w:szCs w:val="24"/>
          <w:highlight w:val="yellow"/>
        </w:rPr>
        <w:t>Iscrizione all’Elenco speciale dei professionisti ex art. 34 del D.L. 189/2016</w:t>
      </w:r>
      <w:r w:rsidR="005E2DD3" w:rsidRPr="005E2DD3">
        <w:rPr>
          <w:rFonts w:ascii="Garamond" w:hAnsi="Garamond"/>
          <w:bCs/>
          <w:sz w:val="24"/>
          <w:szCs w:val="24"/>
          <w:highlight w:val="yellow"/>
        </w:rPr>
        <w:t xml:space="preserve"> </w:t>
      </w:r>
      <w:r w:rsidR="005E2DD3" w:rsidRPr="00C53423">
        <w:rPr>
          <w:rFonts w:ascii="Garamond" w:hAnsi="Garamond"/>
          <w:b/>
          <w:bCs/>
          <w:sz w:val="24"/>
          <w:szCs w:val="24"/>
          <w:highlight w:val="yellow"/>
        </w:rPr>
        <w:t xml:space="preserve">e </w:t>
      </w:r>
      <w:r w:rsidR="00846A4E" w:rsidRPr="00C53423">
        <w:rPr>
          <w:rFonts w:ascii="Garamond" w:hAnsi="Garamond"/>
          <w:b/>
          <w:bCs/>
          <w:sz w:val="24"/>
          <w:szCs w:val="24"/>
          <w:highlight w:val="yellow"/>
        </w:rPr>
        <w:t xml:space="preserve">di cui alle </w:t>
      </w:r>
      <w:r w:rsidR="005E2DD3" w:rsidRPr="00C53423">
        <w:rPr>
          <w:rFonts w:ascii="Garamond" w:hAnsi="Garamond"/>
          <w:b/>
          <w:bCs/>
          <w:sz w:val="24"/>
          <w:szCs w:val="24"/>
          <w:highlight w:val="yellow"/>
        </w:rPr>
        <w:t>Ordinanz</w:t>
      </w:r>
      <w:r w:rsidR="00846A4E" w:rsidRPr="00C53423">
        <w:rPr>
          <w:rFonts w:ascii="Garamond" w:hAnsi="Garamond"/>
          <w:b/>
          <w:bCs/>
          <w:sz w:val="24"/>
          <w:szCs w:val="24"/>
          <w:highlight w:val="yellow"/>
        </w:rPr>
        <w:t>e</w:t>
      </w:r>
      <w:r w:rsidR="005E2DD3" w:rsidRPr="00C53423">
        <w:rPr>
          <w:rFonts w:ascii="Garamond" w:hAnsi="Garamond"/>
          <w:b/>
          <w:bCs/>
          <w:sz w:val="24"/>
          <w:szCs w:val="24"/>
          <w:highlight w:val="yellow"/>
        </w:rPr>
        <w:t xml:space="preserve"> </w:t>
      </w:r>
      <w:r w:rsidR="00846A4E" w:rsidRPr="00C53423">
        <w:rPr>
          <w:rFonts w:ascii="Garamond" w:hAnsi="Garamond"/>
          <w:b/>
          <w:bCs/>
          <w:sz w:val="24"/>
          <w:szCs w:val="24"/>
          <w:highlight w:val="yellow"/>
        </w:rPr>
        <w:t xml:space="preserve">commissariali </w:t>
      </w:r>
      <w:r w:rsidR="005E2DD3" w:rsidRPr="00C53423">
        <w:rPr>
          <w:rFonts w:ascii="Garamond" w:hAnsi="Garamond"/>
          <w:b/>
          <w:bCs/>
          <w:sz w:val="24"/>
          <w:szCs w:val="24"/>
          <w:highlight w:val="yellow"/>
        </w:rPr>
        <w:t xml:space="preserve">n. 12 del 9 gennaio 2017 </w:t>
      </w:r>
      <w:r w:rsidR="00846A4E" w:rsidRPr="00C53423">
        <w:rPr>
          <w:rFonts w:ascii="Garamond" w:hAnsi="Garamond"/>
          <w:b/>
          <w:bCs/>
          <w:sz w:val="24"/>
          <w:szCs w:val="24"/>
          <w:highlight w:val="yellow"/>
        </w:rPr>
        <w:t>e n. 33 dell’11 luglio 2017</w:t>
      </w:r>
      <w:r w:rsidR="00C53423">
        <w:rPr>
          <w:rFonts w:ascii="Garamond" w:hAnsi="Garamond"/>
          <w:bCs/>
          <w:sz w:val="24"/>
          <w:szCs w:val="24"/>
          <w:highlight w:val="yellow"/>
        </w:rPr>
        <w:t xml:space="preserve"> </w:t>
      </w:r>
      <w:r w:rsidR="005E2DD3" w:rsidRPr="00846A4E">
        <w:rPr>
          <w:rFonts w:ascii="Garamond" w:hAnsi="Garamond"/>
          <w:bCs/>
          <w:sz w:val="24"/>
          <w:szCs w:val="24"/>
          <w:highlight w:val="yellow"/>
        </w:rPr>
        <w:t xml:space="preserve">e </w:t>
      </w:r>
      <w:r w:rsidR="005E2DD3" w:rsidRPr="005E2DD3">
        <w:rPr>
          <w:rFonts w:ascii="Garamond" w:hAnsi="Garamond"/>
          <w:bCs/>
          <w:sz w:val="24"/>
          <w:szCs w:val="24"/>
          <w:highlight w:val="yellow"/>
        </w:rPr>
        <w:t xml:space="preserve">loro s.m.i. In caso di oggettiva impossibilità di presentare, attualmente, domanda di iscrizione al suddetto elenco speciale da parte di coloro che svolgono prestazioni specialistiche, connesse e/o afferenti alle attività di progettazione di cui al presente </w:t>
      </w:r>
      <w:r>
        <w:rPr>
          <w:rFonts w:ascii="Garamond" w:hAnsi="Garamond"/>
          <w:bCs/>
          <w:sz w:val="24"/>
          <w:szCs w:val="24"/>
          <w:highlight w:val="yellow"/>
        </w:rPr>
        <w:t>avviso</w:t>
      </w:r>
      <w:r w:rsidR="005E2DD3" w:rsidRPr="005E2DD3">
        <w:rPr>
          <w:rFonts w:ascii="Garamond" w:hAnsi="Garamond"/>
          <w:bCs/>
          <w:sz w:val="24"/>
          <w:szCs w:val="24"/>
          <w:highlight w:val="yellow"/>
        </w:rPr>
        <w:t>, per le quali non è prescritta l’iscrizione in apposito albo, si precisa che è consentito, in luogo della iscrizione all’elenco speciale, e con effetti ad essa equivalenti ai fini della partecipazione alla presente procedura di gara, produrre una dichiarazione, ai sensi degli artt. 38, 46 e 47 del DPR 445/2000, che attesti l’esercizio di attività professionale per la quale è prescritta la sola iscrizione ad un elenco della Pubblica Amministrazione ovvero di un Ente pubblico, nonché il possesso dei requisiti prescritti ai fini dell’iscrizione nell’elenco speciale dei professionisti sopra indicato.</w:t>
      </w:r>
    </w:p>
    <w:p w:rsidR="005E2DD3" w:rsidRPr="005E2DD3" w:rsidRDefault="007F7D48" w:rsidP="00D04006">
      <w:pPr>
        <w:spacing w:before="120" w:after="120"/>
        <w:ind w:right="-17"/>
        <w:jc w:val="both"/>
        <w:rPr>
          <w:rFonts w:ascii="Garamond" w:hAnsi="Garamond"/>
          <w:bCs/>
          <w:sz w:val="24"/>
          <w:szCs w:val="24"/>
          <w:highlight w:val="yellow"/>
        </w:rPr>
      </w:pPr>
      <w:r>
        <w:rPr>
          <w:rFonts w:ascii="Garamond" w:hAnsi="Garamond"/>
          <w:b/>
          <w:bCs/>
          <w:sz w:val="24"/>
          <w:szCs w:val="24"/>
          <w:highlight w:val="yellow"/>
        </w:rPr>
        <w:t>E’</w:t>
      </w:r>
      <w:r w:rsidR="005E2DD3" w:rsidRPr="005E2DD3">
        <w:rPr>
          <w:rFonts w:ascii="Garamond" w:hAnsi="Garamond"/>
          <w:b/>
          <w:bCs/>
          <w:sz w:val="24"/>
          <w:szCs w:val="24"/>
          <w:highlight w:val="yellow"/>
        </w:rPr>
        <w:t xml:space="preserve"> in ogni caso vietato il conferimento di incarichi professionali oltre i limiti di cui all’Ordinanza del Commissario straordinario n. 33 dell’11 luglio 2017 (Art. 3)</w:t>
      </w:r>
      <w:r w:rsidR="005E2DD3" w:rsidRPr="005E2DD3">
        <w:rPr>
          <w:rFonts w:ascii="Garamond" w:hAnsi="Garamond"/>
          <w:bCs/>
          <w:sz w:val="24"/>
          <w:szCs w:val="24"/>
          <w:highlight w:val="yellow"/>
        </w:rPr>
        <w:t>, la quale, al fine precipuo di evitare la possibile concentrazione degli incarichi per servizi tecnici negli interventi relativi alle opere pubbliche (ivi comprese quelle inserite nell’allegato n. 1 alla detta ordinanza e quelle afferenti i beni culturali delle diocesi e del Ministero dei beni e delle attività culturali e del turismo):</w:t>
      </w:r>
    </w:p>
    <w:p w:rsidR="005E2DD3" w:rsidRPr="005E2DD3" w:rsidRDefault="005E2DD3" w:rsidP="00D04006">
      <w:pPr>
        <w:spacing w:before="120" w:after="120"/>
        <w:ind w:right="-17"/>
        <w:jc w:val="both"/>
        <w:rPr>
          <w:rFonts w:ascii="Garamond" w:hAnsi="Garamond"/>
          <w:bCs/>
          <w:sz w:val="24"/>
          <w:szCs w:val="24"/>
          <w:highlight w:val="yellow"/>
        </w:rPr>
      </w:pPr>
      <w:r w:rsidRPr="005E2DD3">
        <w:rPr>
          <w:rFonts w:ascii="Garamond" w:hAnsi="Garamond"/>
          <w:bCs/>
          <w:sz w:val="24"/>
          <w:szCs w:val="24"/>
          <w:highlight w:val="yellow"/>
        </w:rPr>
        <w:t>1) per incarichi di progettazione architettonica, progettazione impiantistica, progettazione strutturale, direzione dei lavori, coordinamento della sicurezza in fase di progettazione, direzione dell'esecuzione e coordinamento della sicurezza in fase di esecuzione, vieta il conferimento di incarichi per un importo massimo di lavori pari o superiore, complessivamente, ad € 50.000.000,00 (eurocinquantamilioni); indipendentemente dall’importo dei lavori, nessun operatore economico può assumere un numero di incarichi professionali superiore a quindici;</w:t>
      </w:r>
    </w:p>
    <w:p w:rsidR="005E2DD3" w:rsidRPr="005E2DD3" w:rsidRDefault="005E2DD3" w:rsidP="00D04006">
      <w:pPr>
        <w:spacing w:before="120" w:after="120"/>
        <w:ind w:right="-17"/>
        <w:rPr>
          <w:rFonts w:ascii="Garamond" w:hAnsi="Garamond"/>
          <w:bCs/>
          <w:sz w:val="24"/>
          <w:szCs w:val="24"/>
          <w:highlight w:val="yellow"/>
        </w:rPr>
      </w:pPr>
      <w:r w:rsidRPr="005E2DD3">
        <w:rPr>
          <w:rFonts w:ascii="Garamond" w:hAnsi="Garamond"/>
          <w:bCs/>
          <w:sz w:val="24"/>
          <w:szCs w:val="24"/>
          <w:highlight w:val="yellow"/>
        </w:rPr>
        <w:t>2) il numero massimo di incarichi conferibili, relativamente al collaudo statico e alla relazione geologica, è pari a trenta.</w:t>
      </w:r>
    </w:p>
    <w:p w:rsidR="005E2DD3" w:rsidRPr="005E2DD3" w:rsidRDefault="005E2DD3" w:rsidP="00D04006">
      <w:pPr>
        <w:spacing w:before="120" w:after="120"/>
        <w:ind w:right="-17"/>
        <w:jc w:val="both"/>
        <w:rPr>
          <w:rFonts w:ascii="Garamond" w:hAnsi="Garamond"/>
          <w:b/>
          <w:bCs/>
          <w:sz w:val="24"/>
          <w:szCs w:val="24"/>
          <w:highlight w:val="yellow"/>
        </w:rPr>
      </w:pPr>
      <w:r w:rsidRPr="005E2DD3">
        <w:rPr>
          <w:rFonts w:ascii="Garamond" w:hAnsi="Garamond"/>
          <w:bCs/>
          <w:sz w:val="24"/>
          <w:szCs w:val="24"/>
          <w:highlight w:val="yellow"/>
        </w:rPr>
        <w:t>Ferme le incompatibilità e</w:t>
      </w:r>
      <w:r w:rsidR="007F7D48">
        <w:rPr>
          <w:rFonts w:ascii="Garamond" w:hAnsi="Garamond"/>
          <w:bCs/>
          <w:sz w:val="24"/>
          <w:szCs w:val="24"/>
          <w:highlight w:val="yellow"/>
        </w:rPr>
        <w:t xml:space="preserve"> i divieti di cui al D.l</w:t>
      </w:r>
      <w:r w:rsidRPr="005E2DD3">
        <w:rPr>
          <w:rFonts w:ascii="Garamond" w:hAnsi="Garamond"/>
          <w:bCs/>
          <w:sz w:val="24"/>
          <w:szCs w:val="24"/>
          <w:highlight w:val="yellow"/>
        </w:rPr>
        <w:t xml:space="preserve">gs. n. 50 del 2016, i limiti sopra previsti sono cumulabili tra loro e si applicano agli operatori economici di cui all’art. 46 del medesimo decreto. Su motivata istanza dell’operatore economico iscritto nell’Elenco speciale di cui all’art. 34 del D.L. n. 189 del 2016 e s.m.i., </w:t>
      </w:r>
      <w:r w:rsidRPr="005E2DD3">
        <w:rPr>
          <w:rFonts w:ascii="Garamond" w:hAnsi="Garamond"/>
          <w:bCs/>
          <w:sz w:val="24"/>
          <w:szCs w:val="24"/>
          <w:highlight w:val="yellow"/>
        </w:rPr>
        <w:lastRenderedPageBreak/>
        <w:t xml:space="preserve">che abbia già espletato un numero di incarichi afferenti ad interventi di ricostruzione pubblica ammessi a contributo superiore al 70% dei limiti previsti, può essere autorizzata, per un sola volta, con apposito provvedimento del Commissario straordinario del Governo, l’assunzione di incarichi oltre i limiti suddetti, alle condizioni e nei limiti previsti nell’Ordinanza n. 33/17. </w:t>
      </w:r>
      <w:r w:rsidRPr="005E2DD3">
        <w:rPr>
          <w:rFonts w:ascii="Garamond" w:hAnsi="Garamond"/>
          <w:b/>
          <w:bCs/>
          <w:sz w:val="24"/>
          <w:szCs w:val="24"/>
          <w:highlight w:val="yellow"/>
        </w:rPr>
        <w:t xml:space="preserve">L’eventuale predetta autorizzazione deve essere ottenuta prima della partecipazione alla presente procedura e prodotta unitamente alla </w:t>
      </w:r>
      <w:r w:rsidR="007F7D48">
        <w:rPr>
          <w:rFonts w:ascii="Garamond" w:hAnsi="Garamond"/>
          <w:b/>
          <w:bCs/>
          <w:sz w:val="24"/>
          <w:szCs w:val="24"/>
          <w:highlight w:val="yellow"/>
        </w:rPr>
        <w:t>manifestazione di interesse</w:t>
      </w:r>
      <w:r w:rsidRPr="005E2DD3">
        <w:rPr>
          <w:rFonts w:ascii="Garamond" w:hAnsi="Garamond"/>
          <w:b/>
          <w:bCs/>
          <w:sz w:val="24"/>
          <w:szCs w:val="24"/>
          <w:highlight w:val="yellow"/>
        </w:rPr>
        <w:t>.</w:t>
      </w:r>
    </w:p>
    <w:p w:rsidR="005E2DD3" w:rsidRPr="005E2DD3" w:rsidRDefault="005E2DD3" w:rsidP="00D04006">
      <w:pPr>
        <w:spacing w:before="120" w:after="120"/>
        <w:ind w:right="-17"/>
        <w:jc w:val="both"/>
        <w:rPr>
          <w:rFonts w:ascii="Garamond" w:hAnsi="Garamond"/>
          <w:bCs/>
          <w:sz w:val="24"/>
          <w:szCs w:val="24"/>
          <w:highlight w:val="yellow"/>
        </w:rPr>
      </w:pPr>
      <w:r w:rsidRPr="005E2DD3">
        <w:rPr>
          <w:rFonts w:ascii="Garamond" w:hAnsi="Garamond"/>
          <w:bCs/>
          <w:sz w:val="24"/>
          <w:szCs w:val="24"/>
          <w:highlight w:val="yellow"/>
        </w:rPr>
        <w:t xml:space="preserve">La stazione appaltante provvede a comunicare gli incarichi di progettazione, di coordinamento della sicurezza in fase di progettazione, di direzione dei lavori, di direzione dell'esecuzione coordinamento della sicurezza in fase di esecuzione, e di collaudo statico conferiti agli operatori economici iscritti nell’Elenco speciale previsto dall’art. 34 del D.L. n. 189 del 2016 e s.m.i., ai fini dell’annotazione nell’Elenco medesimo. L’inosservanza dei limiti massimi previsti comporta la cancellazione del professionista dall’Elenco speciale predetto e determina, altresì, l’applicazione delle previsioni di cui all’art. 4, comma 4, dell’Ordinanza commissariale n. 29 del 9 giugno 2017. </w:t>
      </w:r>
    </w:p>
    <w:p w:rsidR="005E2DD3" w:rsidRPr="005E2DD3" w:rsidRDefault="005E2DD3" w:rsidP="00D04006">
      <w:pPr>
        <w:spacing w:before="120" w:after="120"/>
        <w:ind w:right="-17"/>
        <w:jc w:val="both"/>
        <w:rPr>
          <w:rFonts w:ascii="Garamond" w:hAnsi="Garamond"/>
          <w:sz w:val="24"/>
          <w:szCs w:val="24"/>
        </w:rPr>
      </w:pPr>
      <w:r w:rsidRPr="005E2DD3">
        <w:rPr>
          <w:rFonts w:ascii="Garamond" w:hAnsi="Garamond"/>
          <w:b/>
          <w:bCs/>
          <w:sz w:val="24"/>
          <w:szCs w:val="24"/>
          <w:highlight w:val="yellow"/>
        </w:rPr>
        <w:t>Il professionista in sede di partecipazione alla procedura per l’affidamento degli incarichi di cui sopra e al momento dell’assunzione dell’incarico provvede ad attestare, tramite apposita dichiarazione sostitutiva rilasciata ai sensi degli artt. 46 e 47 del DPR n. 445 del 2000, di non aver superato e di non superare i limiti di cui sopra</w:t>
      </w:r>
      <w:r w:rsidRPr="005E2DD3">
        <w:rPr>
          <w:rFonts w:ascii="Garamond" w:hAnsi="Garamond"/>
          <w:bCs/>
          <w:sz w:val="24"/>
          <w:szCs w:val="24"/>
          <w:highlight w:val="yellow"/>
        </w:rPr>
        <w:t>. L’inosservanza dell’obbligo di cui al precedente periodo determina l’esclusione del professionista dalla procedura ovvero l’inconferibilità dell’incarico.</w:t>
      </w:r>
    </w:p>
    <w:p w:rsidR="00DA0F42" w:rsidRDefault="00DA0F42" w:rsidP="00DC1D98">
      <w:pPr>
        <w:spacing w:after="0" w:line="240" w:lineRule="auto"/>
        <w:ind w:right="-17"/>
        <w:jc w:val="both"/>
        <w:rPr>
          <w:rFonts w:ascii="Garamond" w:eastAsia="Times New Roman" w:hAnsi="Garamond"/>
          <w:b/>
          <w:bCs/>
          <w:sz w:val="24"/>
          <w:szCs w:val="24"/>
        </w:rPr>
      </w:pPr>
    </w:p>
    <w:p w:rsidR="00A6568F" w:rsidRPr="00A6568F" w:rsidRDefault="00A7086F" w:rsidP="00DC1D98">
      <w:pPr>
        <w:spacing w:after="0" w:line="240" w:lineRule="auto"/>
        <w:ind w:right="-17"/>
        <w:jc w:val="both"/>
        <w:rPr>
          <w:rFonts w:ascii="Garamond" w:eastAsia="Times New Roman" w:hAnsi="Garamond"/>
          <w:b/>
          <w:bCs/>
          <w:sz w:val="24"/>
          <w:szCs w:val="24"/>
        </w:rPr>
      </w:pPr>
      <w:r w:rsidRPr="00A6568F">
        <w:rPr>
          <w:rFonts w:ascii="Garamond" w:eastAsia="Times New Roman" w:hAnsi="Garamond"/>
          <w:b/>
          <w:bCs/>
          <w:sz w:val="24"/>
          <w:szCs w:val="24"/>
        </w:rPr>
        <w:t>4.2</w:t>
      </w:r>
      <w:r w:rsidR="00856E7D" w:rsidRPr="00A6568F">
        <w:rPr>
          <w:rFonts w:ascii="Garamond" w:eastAsia="Times New Roman" w:hAnsi="Garamond"/>
          <w:b/>
          <w:bCs/>
          <w:sz w:val="24"/>
          <w:szCs w:val="24"/>
        </w:rPr>
        <w:t>) requisiti di affidabilità economico-finanziaria</w:t>
      </w:r>
      <w:r w:rsidR="00273CFB">
        <w:rPr>
          <w:rFonts w:ascii="Garamond" w:eastAsia="Times New Roman" w:hAnsi="Garamond"/>
          <w:b/>
          <w:bCs/>
          <w:sz w:val="24"/>
          <w:szCs w:val="24"/>
        </w:rPr>
        <w:t>:</w:t>
      </w:r>
    </w:p>
    <w:p w:rsidR="00B140F9" w:rsidRPr="00821C5D" w:rsidRDefault="00821C5D" w:rsidP="00764FC3">
      <w:pPr>
        <w:spacing w:before="60" w:after="60"/>
        <w:jc w:val="both"/>
        <w:rPr>
          <w:rFonts w:ascii="Garamond" w:hAnsi="Garamond" w:cs="Arial"/>
          <w:i/>
          <w:sz w:val="24"/>
          <w:szCs w:val="24"/>
        </w:rPr>
      </w:pPr>
      <w:bookmarkStart w:id="10" w:name="_Ref497922607"/>
      <w:bookmarkStart w:id="11" w:name="_Ref508704063"/>
      <w:r w:rsidRPr="00821C5D">
        <w:rPr>
          <w:rFonts w:ascii="Garamond" w:hAnsi="Garamond" w:cs="Arial"/>
          <w:b/>
          <w:sz w:val="24"/>
          <w:szCs w:val="24"/>
        </w:rPr>
        <w:t xml:space="preserve">Possesso di </w:t>
      </w:r>
      <w:r w:rsidRPr="002E6CB2">
        <w:rPr>
          <w:rFonts w:ascii="Garamond" w:hAnsi="Garamond" w:cs="Arial"/>
          <w:b/>
          <w:sz w:val="24"/>
          <w:szCs w:val="24"/>
        </w:rPr>
        <w:t>adeguata</w:t>
      </w:r>
      <w:r w:rsidR="00B140F9" w:rsidRPr="00821C5D">
        <w:rPr>
          <w:rFonts w:ascii="Garamond" w:hAnsi="Garamond" w:cs="Arial"/>
          <w:b/>
          <w:i/>
          <w:sz w:val="24"/>
          <w:szCs w:val="24"/>
        </w:rPr>
        <w:t xml:space="preserve"> </w:t>
      </w:r>
      <w:r w:rsidR="00B140F9" w:rsidRPr="00821C5D">
        <w:rPr>
          <w:rFonts w:ascii="Garamond" w:hAnsi="Garamond" w:cs="Arial"/>
          <w:b/>
          <w:sz w:val="24"/>
          <w:szCs w:val="24"/>
        </w:rPr>
        <w:t>copertura assicurativa contro i rischi professionali</w:t>
      </w:r>
      <w:r w:rsidR="00B140F9" w:rsidRPr="00821C5D">
        <w:rPr>
          <w:rFonts w:ascii="Garamond" w:hAnsi="Garamond" w:cs="Arial"/>
          <w:sz w:val="24"/>
          <w:szCs w:val="24"/>
        </w:rPr>
        <w:t xml:space="preserve"> per un massimale non inferiore ad € </w:t>
      </w:r>
      <w:r w:rsidR="00B140F9" w:rsidRPr="00821C5D">
        <w:rPr>
          <w:rFonts w:ascii="Garamond" w:hAnsi="Garamond" w:cs="Arial"/>
          <w:i/>
          <w:sz w:val="24"/>
          <w:szCs w:val="24"/>
        </w:rPr>
        <w:t>............ [la stazione appaltante indica un importo di massimale non superiore al 10 % del costo di costruzione dell’opera da progettare].</w:t>
      </w:r>
      <w:bookmarkEnd w:id="10"/>
      <w:bookmarkEnd w:id="11"/>
    </w:p>
    <w:p w:rsidR="00B140F9" w:rsidRDefault="00B140F9" w:rsidP="00764FC3">
      <w:pPr>
        <w:spacing w:after="0"/>
        <w:ind w:right="-17"/>
        <w:jc w:val="both"/>
        <w:rPr>
          <w:rFonts w:ascii="Garamond" w:eastAsia="Times New Roman" w:hAnsi="Garamond"/>
          <w:bCs/>
          <w:sz w:val="24"/>
          <w:szCs w:val="24"/>
        </w:rPr>
      </w:pPr>
      <w:r w:rsidRPr="002E6CB2">
        <w:rPr>
          <w:rFonts w:ascii="Garamond" w:hAnsi="Garamond" w:cs="Arial"/>
          <w:sz w:val="24"/>
          <w:szCs w:val="24"/>
        </w:rPr>
        <w:t>La comprova di tale requisito</w:t>
      </w:r>
      <w:r w:rsidRPr="00B140F9">
        <w:rPr>
          <w:rFonts w:ascii="Garamond" w:hAnsi="Garamond" w:cs="Arial"/>
          <w:sz w:val="24"/>
          <w:szCs w:val="24"/>
        </w:rPr>
        <w:t xml:space="preserve"> è fornita mediante l’esibizione, in copia conforme, della relativa polizza in corso di validità.</w:t>
      </w:r>
    </w:p>
    <w:p w:rsidR="00745564" w:rsidRPr="00745564" w:rsidRDefault="00745564" w:rsidP="00DC1D98">
      <w:pPr>
        <w:spacing w:after="0" w:line="240" w:lineRule="auto"/>
        <w:ind w:right="-17"/>
        <w:jc w:val="both"/>
        <w:rPr>
          <w:rFonts w:ascii="Garamond" w:eastAsia="Times New Roman" w:hAnsi="Garamond"/>
          <w:bCs/>
          <w:sz w:val="24"/>
          <w:szCs w:val="24"/>
        </w:rPr>
      </w:pPr>
    </w:p>
    <w:p w:rsidR="00EF4CD5" w:rsidRDefault="00A7086F" w:rsidP="00DC1D98">
      <w:pPr>
        <w:spacing w:after="0" w:line="240" w:lineRule="auto"/>
        <w:ind w:right="-17"/>
        <w:jc w:val="both"/>
        <w:rPr>
          <w:rFonts w:ascii="Garamond" w:eastAsia="Times New Roman" w:hAnsi="Garamond"/>
          <w:bCs/>
          <w:sz w:val="24"/>
          <w:szCs w:val="24"/>
        </w:rPr>
      </w:pPr>
      <w:r w:rsidRPr="00A6568F">
        <w:rPr>
          <w:rFonts w:ascii="Garamond" w:eastAsia="Times New Roman" w:hAnsi="Garamond"/>
          <w:b/>
          <w:bCs/>
          <w:sz w:val="24"/>
          <w:szCs w:val="24"/>
        </w:rPr>
        <w:t>4.3</w:t>
      </w:r>
      <w:r w:rsidR="00EF4CD5" w:rsidRPr="00A6568F">
        <w:rPr>
          <w:rFonts w:ascii="Garamond" w:eastAsia="Times New Roman" w:hAnsi="Garamond"/>
          <w:b/>
          <w:bCs/>
          <w:sz w:val="24"/>
          <w:szCs w:val="24"/>
        </w:rPr>
        <w:t>)</w:t>
      </w:r>
      <w:r w:rsidR="00856E7D" w:rsidRPr="00A6568F">
        <w:rPr>
          <w:rFonts w:ascii="Garamond" w:eastAsia="Times New Roman" w:hAnsi="Garamond"/>
          <w:b/>
          <w:bCs/>
          <w:sz w:val="24"/>
          <w:szCs w:val="24"/>
        </w:rPr>
        <w:t xml:space="preserve"> </w:t>
      </w:r>
      <w:r w:rsidR="00EF4CD5" w:rsidRPr="00A6568F">
        <w:rPr>
          <w:rFonts w:ascii="Garamond" w:eastAsia="Times New Roman" w:hAnsi="Garamond"/>
          <w:b/>
          <w:bCs/>
          <w:sz w:val="24"/>
          <w:szCs w:val="24"/>
        </w:rPr>
        <w:t>requisiti tecnic</w:t>
      </w:r>
      <w:r w:rsidR="00856E7D" w:rsidRPr="00A6568F">
        <w:rPr>
          <w:rFonts w:ascii="Garamond" w:eastAsia="Times New Roman" w:hAnsi="Garamond"/>
          <w:b/>
          <w:bCs/>
          <w:sz w:val="24"/>
          <w:szCs w:val="24"/>
        </w:rPr>
        <w:t>o</w:t>
      </w:r>
      <w:r w:rsidR="00EF4CD5" w:rsidRPr="00A6568F">
        <w:rPr>
          <w:rFonts w:ascii="Garamond" w:eastAsia="Times New Roman" w:hAnsi="Garamond"/>
          <w:b/>
          <w:bCs/>
          <w:sz w:val="24"/>
          <w:szCs w:val="24"/>
        </w:rPr>
        <w:t>-professionali</w:t>
      </w:r>
      <w:r w:rsidR="000E5BA0">
        <w:rPr>
          <w:rFonts w:ascii="Garamond" w:eastAsia="Times New Roman" w:hAnsi="Garamond"/>
          <w:bCs/>
          <w:sz w:val="24"/>
          <w:szCs w:val="24"/>
        </w:rPr>
        <w:t>:</w:t>
      </w:r>
    </w:p>
    <w:p w:rsidR="002E6CB2" w:rsidRDefault="00A7086F" w:rsidP="002E6CB2">
      <w:pPr>
        <w:spacing w:before="60" w:after="60" w:line="276" w:lineRule="auto"/>
        <w:jc w:val="both"/>
        <w:rPr>
          <w:rFonts w:ascii="Garamond" w:eastAsia="Calibri" w:hAnsi="Garamond" w:cs="Garamond"/>
          <w:sz w:val="24"/>
          <w:szCs w:val="24"/>
          <w:lang w:eastAsia="it-IT"/>
        </w:rPr>
      </w:pPr>
      <w:r w:rsidRPr="002E6CB2">
        <w:rPr>
          <w:rFonts w:ascii="Garamond" w:eastAsia="Times New Roman" w:hAnsi="Garamond"/>
          <w:b/>
          <w:bCs/>
          <w:sz w:val="24"/>
          <w:szCs w:val="24"/>
        </w:rPr>
        <w:t>4.3.a</w:t>
      </w:r>
      <w:r w:rsidR="00EF4CD5" w:rsidRPr="002E6CB2">
        <w:rPr>
          <w:rFonts w:ascii="Garamond" w:eastAsia="Times New Roman" w:hAnsi="Garamond"/>
          <w:b/>
          <w:bCs/>
          <w:sz w:val="24"/>
          <w:szCs w:val="24"/>
        </w:rPr>
        <w:t>)</w:t>
      </w:r>
      <w:r w:rsidR="00EF4CD5" w:rsidRPr="002E6CB2">
        <w:rPr>
          <w:rFonts w:ascii="Garamond" w:eastAsia="Times New Roman" w:hAnsi="Garamond"/>
          <w:bCs/>
          <w:sz w:val="24"/>
          <w:szCs w:val="24"/>
        </w:rPr>
        <w:t xml:space="preserve"> </w:t>
      </w:r>
      <w:r w:rsidR="002E6CB2">
        <w:rPr>
          <w:rFonts w:ascii="Garamond" w:eastAsia="Calibri" w:hAnsi="Garamond" w:cs="Arial"/>
          <w:b/>
          <w:bCs/>
          <w:iCs/>
          <w:sz w:val="24"/>
          <w:szCs w:val="24"/>
          <w:lang w:eastAsia="it-IT"/>
        </w:rPr>
        <w:t>E</w:t>
      </w:r>
      <w:r w:rsidR="002E6CB2" w:rsidRPr="002E6CB2">
        <w:rPr>
          <w:rFonts w:ascii="Garamond" w:eastAsia="Calibri" w:hAnsi="Garamond" w:cs="Garamond"/>
          <w:b/>
          <w:sz w:val="24"/>
          <w:szCs w:val="24"/>
          <w:lang w:eastAsia="it-IT"/>
        </w:rPr>
        <w:t>lenco di servizi di ingegneria e di architettura</w:t>
      </w:r>
      <w:r w:rsidR="002E6CB2" w:rsidRPr="002E6CB2">
        <w:rPr>
          <w:rFonts w:ascii="Garamond" w:eastAsia="Calibri" w:hAnsi="Garamond" w:cs="Garamond"/>
          <w:sz w:val="24"/>
          <w:szCs w:val="24"/>
          <w:lang w:eastAsia="it-IT"/>
        </w:rPr>
        <w:t xml:space="preserve"> espletati</w:t>
      </w:r>
      <w:r w:rsidR="002E6CB2" w:rsidRPr="002E6CB2">
        <w:rPr>
          <w:rFonts w:ascii="Garamond" w:eastAsia="Calibri" w:hAnsi="Garamond" w:cs="Garamond"/>
          <w:b/>
          <w:sz w:val="24"/>
          <w:szCs w:val="24"/>
          <w:lang w:eastAsia="it-IT"/>
        </w:rPr>
        <w:t xml:space="preserve"> negli ultimi dieci</w:t>
      </w:r>
      <w:r w:rsidR="002E6CB2" w:rsidRPr="002E6CB2">
        <w:rPr>
          <w:rFonts w:ascii="Garamond" w:eastAsia="Calibri" w:hAnsi="Garamond" w:cs="Garamond"/>
          <w:sz w:val="24"/>
          <w:szCs w:val="24"/>
          <w:lang w:eastAsia="it-IT"/>
        </w:rPr>
        <w:t xml:space="preserve"> </w:t>
      </w:r>
      <w:r w:rsidR="002E6CB2" w:rsidRPr="002E6CB2">
        <w:rPr>
          <w:rFonts w:ascii="Garamond" w:eastAsia="Calibri" w:hAnsi="Garamond" w:cs="Garamond"/>
          <w:b/>
          <w:sz w:val="24"/>
          <w:szCs w:val="24"/>
          <w:lang w:eastAsia="it-IT"/>
        </w:rPr>
        <w:t xml:space="preserve">anni </w:t>
      </w:r>
      <w:r w:rsidR="002E6CB2" w:rsidRPr="002E6CB2">
        <w:rPr>
          <w:rFonts w:ascii="Garamond" w:eastAsia="Calibri" w:hAnsi="Garamond" w:cs="Garamond"/>
          <w:sz w:val="24"/>
          <w:szCs w:val="24"/>
          <w:lang w:eastAsia="it-IT"/>
        </w:rPr>
        <w:t xml:space="preserve">antecedenti la data di pubblicazione del bando e relativi ai lavori di ognuna delle categorie e ID indicate nella successiva tabella e il cui importo complessivo, per ogni categoria e ID, è almeno pari a ............. volte </w:t>
      </w:r>
      <w:r w:rsidR="002E6CB2" w:rsidRPr="002E6CB2">
        <w:rPr>
          <w:rFonts w:ascii="Garamond" w:eastAsia="Calibri" w:hAnsi="Garamond" w:cs="Garamond"/>
          <w:i/>
          <w:sz w:val="24"/>
          <w:szCs w:val="24"/>
          <w:lang w:eastAsia="it-IT"/>
        </w:rPr>
        <w:t xml:space="preserve">[la stazione appaltante indica un valore compreso tra 1 e 2 volte] </w:t>
      </w:r>
      <w:r w:rsidR="002E6CB2" w:rsidRPr="002E6CB2">
        <w:rPr>
          <w:rFonts w:ascii="Garamond" w:eastAsia="Calibri" w:hAnsi="Garamond" w:cs="Garamond"/>
          <w:sz w:val="24"/>
          <w:szCs w:val="24"/>
          <w:lang w:eastAsia="it-IT"/>
        </w:rPr>
        <w:t>l’importo stimato dei lavori della rispettiva categoria e ID</w:t>
      </w:r>
      <w:r w:rsidR="002E6CB2" w:rsidRPr="002E6CB2">
        <w:rPr>
          <w:rFonts w:ascii="Garamond" w:eastAsia="Calibri" w:hAnsi="Garamond" w:cs="Garamond"/>
          <w:i/>
          <w:sz w:val="24"/>
          <w:szCs w:val="24"/>
          <w:lang w:eastAsia="it-IT"/>
        </w:rPr>
        <w:t xml:space="preserve"> </w:t>
      </w:r>
      <w:r w:rsidR="002E6CB2" w:rsidRPr="002E6CB2">
        <w:rPr>
          <w:rFonts w:ascii="Garamond" w:eastAsia="Calibri" w:hAnsi="Garamond" w:cs="Garamond"/>
          <w:sz w:val="24"/>
          <w:szCs w:val="24"/>
          <w:lang w:eastAsia="it-IT"/>
        </w:rPr>
        <w:t>Gli importi minimi dei lavori, per categorie e ID, sono ri</w:t>
      </w:r>
      <w:r w:rsidR="00764FC3">
        <w:rPr>
          <w:rFonts w:ascii="Garamond" w:eastAsia="Calibri" w:hAnsi="Garamond" w:cs="Garamond"/>
          <w:sz w:val="24"/>
          <w:szCs w:val="24"/>
          <w:lang w:eastAsia="it-IT"/>
        </w:rPr>
        <w:t>portati nella seguente tabella.</w:t>
      </w:r>
    </w:p>
    <w:p w:rsidR="00764FC3" w:rsidRPr="002E6CB2" w:rsidRDefault="00764FC3" w:rsidP="002E6CB2">
      <w:pPr>
        <w:spacing w:before="60" w:after="60" w:line="276" w:lineRule="auto"/>
        <w:jc w:val="both"/>
        <w:rPr>
          <w:rFonts w:ascii="Garamond" w:eastAsia="Calibri" w:hAnsi="Garamond" w:cs="Arial"/>
          <w:sz w:val="24"/>
          <w:szCs w:val="24"/>
          <w:lang w:eastAsia="it-IT"/>
        </w:rPr>
      </w:pPr>
    </w:p>
    <w:p w:rsidR="002E6CB2" w:rsidRPr="00764FC3" w:rsidRDefault="002E6CB2" w:rsidP="00764FC3">
      <w:pPr>
        <w:keepNext/>
        <w:spacing w:before="60" w:after="60"/>
        <w:rPr>
          <w:rFonts w:ascii="Garamond" w:hAnsi="Garamond"/>
          <w:b/>
          <w:i/>
          <w:szCs w:val="24"/>
        </w:rPr>
      </w:pPr>
      <w:r w:rsidRPr="00764FC3">
        <w:rPr>
          <w:rFonts w:ascii="Garamond" w:hAnsi="Garamond"/>
          <w:b/>
          <w:i/>
          <w:szCs w:val="24"/>
        </w:rPr>
        <w:t>Tabella n. 6 - Categorie, ID e importi minimi dei lavori per l’elenco dei servizi</w:t>
      </w:r>
    </w:p>
    <w:tbl>
      <w:tblPr>
        <w:tblStyle w:val="Grigliatabella"/>
        <w:tblW w:w="4945" w:type="pct"/>
        <w:jc w:val="center"/>
        <w:tblLook w:val="04A0" w:firstRow="1" w:lastRow="0" w:firstColumn="1" w:lastColumn="0" w:noHBand="0" w:noVBand="1"/>
      </w:tblPr>
      <w:tblGrid>
        <w:gridCol w:w="2970"/>
        <w:gridCol w:w="1832"/>
        <w:gridCol w:w="1616"/>
        <w:gridCol w:w="3104"/>
      </w:tblGrid>
      <w:tr w:rsidR="002E6CB2" w:rsidRPr="002E6CB2" w:rsidTr="007700F7">
        <w:trPr>
          <w:jc w:val="center"/>
        </w:trPr>
        <w:tc>
          <w:tcPr>
            <w:tcW w:w="1567" w:type="pct"/>
            <w:shd w:val="clear" w:color="auto" w:fill="D9D9D9" w:themeFill="background1" w:themeFillShade="D9"/>
          </w:tcPr>
          <w:p w:rsidR="002E6CB2" w:rsidRPr="002E6CB2" w:rsidRDefault="002E6CB2" w:rsidP="002E6CB2">
            <w:pPr>
              <w:spacing w:before="60" w:after="60" w:line="276" w:lineRule="auto"/>
              <w:jc w:val="both"/>
              <w:rPr>
                <w:rFonts w:ascii="Garamond" w:eastAsia="Calibri" w:hAnsi="Garamond" w:cs="Arial"/>
                <w:b/>
                <w:sz w:val="24"/>
                <w:szCs w:val="24"/>
              </w:rPr>
            </w:pPr>
            <w:r w:rsidRPr="002E6CB2">
              <w:rPr>
                <w:rFonts w:ascii="Garamond" w:eastAsia="Calibri" w:hAnsi="Garamond" w:cs="Arial"/>
                <w:b/>
                <w:sz w:val="24"/>
                <w:szCs w:val="24"/>
              </w:rPr>
              <w:t xml:space="preserve">Categoria e ID delle opere </w:t>
            </w:r>
          </w:p>
        </w:tc>
        <w:tc>
          <w:tcPr>
            <w:tcW w:w="940" w:type="pct"/>
            <w:shd w:val="clear" w:color="auto" w:fill="D9D9D9" w:themeFill="background1" w:themeFillShade="D9"/>
          </w:tcPr>
          <w:p w:rsidR="002E6CB2" w:rsidRPr="002E6CB2" w:rsidRDefault="002E6CB2" w:rsidP="002E6CB2">
            <w:pPr>
              <w:spacing w:before="60" w:after="60" w:line="276" w:lineRule="auto"/>
              <w:jc w:val="both"/>
              <w:rPr>
                <w:rFonts w:ascii="Garamond" w:eastAsia="Calibri" w:hAnsi="Garamond" w:cs="Arial"/>
                <w:b/>
                <w:sz w:val="24"/>
                <w:szCs w:val="24"/>
              </w:rPr>
            </w:pPr>
            <w:r w:rsidRPr="002E6CB2">
              <w:rPr>
                <w:rFonts w:ascii="Garamond" w:eastAsia="Calibri" w:hAnsi="Garamond" w:cs="Arial"/>
                <w:b/>
                <w:sz w:val="24"/>
                <w:szCs w:val="24"/>
              </w:rPr>
              <w:t>Corrispondenza  l. 143/49</w:t>
            </w:r>
          </w:p>
        </w:tc>
        <w:tc>
          <w:tcPr>
            <w:tcW w:w="856" w:type="pct"/>
            <w:shd w:val="clear" w:color="auto" w:fill="D9D9D9" w:themeFill="background1" w:themeFillShade="D9"/>
          </w:tcPr>
          <w:p w:rsidR="002E6CB2" w:rsidRPr="002E6CB2" w:rsidRDefault="002E6CB2" w:rsidP="002E6CB2">
            <w:pPr>
              <w:spacing w:before="60" w:after="60" w:line="276" w:lineRule="auto"/>
              <w:jc w:val="center"/>
              <w:rPr>
                <w:rFonts w:ascii="Garamond" w:eastAsia="Calibri" w:hAnsi="Garamond" w:cs="Arial"/>
                <w:b/>
                <w:sz w:val="24"/>
                <w:szCs w:val="24"/>
              </w:rPr>
            </w:pPr>
            <w:r w:rsidRPr="002E6CB2">
              <w:rPr>
                <w:rFonts w:ascii="Garamond" w:eastAsia="Calibri" w:hAnsi="Garamond" w:cs="Arial"/>
                <w:b/>
                <w:sz w:val="24"/>
                <w:szCs w:val="24"/>
              </w:rPr>
              <w:t>Valore delle opere</w:t>
            </w:r>
          </w:p>
        </w:tc>
        <w:tc>
          <w:tcPr>
            <w:tcW w:w="1638" w:type="pct"/>
            <w:shd w:val="clear" w:color="auto" w:fill="D9D9D9" w:themeFill="background1" w:themeFillShade="D9"/>
          </w:tcPr>
          <w:p w:rsidR="002E6CB2" w:rsidRPr="002E6CB2" w:rsidRDefault="002E6CB2" w:rsidP="002E6CB2">
            <w:pPr>
              <w:keepNext/>
              <w:spacing w:before="60" w:after="60" w:line="276" w:lineRule="auto"/>
              <w:jc w:val="both"/>
              <w:rPr>
                <w:rFonts w:ascii="Garamond" w:eastAsia="Calibri" w:hAnsi="Garamond" w:cs="Arial"/>
                <w:b/>
                <w:sz w:val="24"/>
                <w:szCs w:val="24"/>
              </w:rPr>
            </w:pPr>
            <w:r w:rsidRPr="002E6CB2">
              <w:rPr>
                <w:rFonts w:ascii="Garamond" w:eastAsia="Calibri" w:hAnsi="Garamond" w:cs="Arial"/>
                <w:b/>
                <w:sz w:val="24"/>
                <w:szCs w:val="24"/>
              </w:rPr>
              <w:t>Importo complessivo minimo per l’elenco dei servizi</w:t>
            </w:r>
          </w:p>
        </w:tc>
      </w:tr>
      <w:tr w:rsidR="002E6CB2" w:rsidRPr="002E6CB2" w:rsidTr="007700F7">
        <w:trPr>
          <w:jc w:val="center"/>
        </w:trPr>
        <w:tc>
          <w:tcPr>
            <w:tcW w:w="1567" w:type="pct"/>
          </w:tcPr>
          <w:p w:rsidR="002E6CB2" w:rsidRPr="002E6CB2" w:rsidRDefault="002E6CB2" w:rsidP="002E6CB2">
            <w:pPr>
              <w:spacing w:before="60" w:after="60" w:line="276" w:lineRule="auto"/>
              <w:jc w:val="both"/>
              <w:rPr>
                <w:rFonts w:ascii="Garamond" w:hAnsi="Garamond"/>
                <w:i/>
                <w:sz w:val="24"/>
              </w:rPr>
            </w:pPr>
            <w:r w:rsidRPr="002E6CB2">
              <w:rPr>
                <w:rFonts w:ascii="Garamond" w:hAnsi="Garamond"/>
                <w:i/>
                <w:sz w:val="24"/>
              </w:rPr>
              <w:t xml:space="preserve">[ad es. </w:t>
            </w:r>
            <w:proofErr w:type="gramStart"/>
            <w:r w:rsidRPr="002E6CB2">
              <w:rPr>
                <w:rFonts w:ascii="Garamond" w:hAnsi="Garamond"/>
                <w:i/>
                <w:sz w:val="24"/>
              </w:rPr>
              <w:t>STRUTTURE:S.</w:t>
            </w:r>
            <w:proofErr w:type="gramEnd"/>
            <w:r w:rsidRPr="002E6CB2">
              <w:rPr>
                <w:rFonts w:ascii="Garamond" w:hAnsi="Garamond"/>
                <w:i/>
                <w:sz w:val="24"/>
              </w:rPr>
              <w:t>04</w:t>
            </w:r>
          </w:p>
          <w:p w:rsidR="002E6CB2" w:rsidRPr="002E6CB2" w:rsidRDefault="002E6CB2" w:rsidP="002E6CB2">
            <w:pPr>
              <w:spacing w:before="60" w:after="60" w:line="276" w:lineRule="auto"/>
              <w:jc w:val="both"/>
              <w:rPr>
                <w:rFonts w:ascii="Garamond" w:eastAsia="Calibri" w:hAnsi="Garamond" w:cs="Arial"/>
                <w:b/>
                <w:i/>
                <w:sz w:val="24"/>
                <w:szCs w:val="24"/>
              </w:rPr>
            </w:pPr>
            <w:r w:rsidRPr="002E6CB2">
              <w:rPr>
                <w:rFonts w:ascii="Garamond" w:eastAsia="Calibri" w:hAnsi="Garamond"/>
                <w:i/>
                <w:sz w:val="24"/>
              </w:rPr>
              <w:t>Strutture, Opere infrastrutturali puntuali]</w:t>
            </w:r>
          </w:p>
        </w:tc>
        <w:tc>
          <w:tcPr>
            <w:tcW w:w="940" w:type="pct"/>
          </w:tcPr>
          <w:p w:rsidR="002E6CB2" w:rsidRPr="002E6CB2" w:rsidRDefault="002E6CB2" w:rsidP="002E6CB2">
            <w:pPr>
              <w:spacing w:before="60" w:after="60" w:line="276" w:lineRule="auto"/>
              <w:jc w:val="both"/>
              <w:rPr>
                <w:rFonts w:ascii="Garamond" w:eastAsia="Calibri" w:hAnsi="Garamond" w:cs="Arial"/>
                <w:i/>
                <w:sz w:val="24"/>
                <w:szCs w:val="24"/>
              </w:rPr>
            </w:pPr>
            <w:r w:rsidRPr="002E6CB2">
              <w:rPr>
                <w:rFonts w:ascii="Garamond" w:eastAsia="Calibri" w:hAnsi="Garamond" w:cs="Arial"/>
                <w:i/>
                <w:sz w:val="24"/>
                <w:szCs w:val="24"/>
              </w:rPr>
              <w:t>[ad. es. IX/b]</w:t>
            </w:r>
          </w:p>
        </w:tc>
        <w:tc>
          <w:tcPr>
            <w:tcW w:w="856" w:type="pct"/>
          </w:tcPr>
          <w:p w:rsidR="002E6CB2" w:rsidRPr="002E6CB2" w:rsidRDefault="002E6CB2" w:rsidP="002E6CB2">
            <w:pPr>
              <w:spacing w:before="60" w:after="60" w:line="276" w:lineRule="auto"/>
              <w:jc w:val="both"/>
              <w:rPr>
                <w:rFonts w:ascii="Garamond" w:eastAsia="Calibri" w:hAnsi="Garamond"/>
                <w:i/>
                <w:sz w:val="24"/>
              </w:rPr>
            </w:pPr>
            <w:r w:rsidRPr="002E6CB2">
              <w:rPr>
                <w:rFonts w:ascii="Garamond" w:eastAsia="Calibri" w:hAnsi="Garamond"/>
                <w:i/>
                <w:sz w:val="24"/>
              </w:rPr>
              <w:t xml:space="preserve">[ad es. </w:t>
            </w:r>
          </w:p>
          <w:p w:rsidR="002E6CB2" w:rsidRPr="002E6CB2" w:rsidRDefault="002E6CB2" w:rsidP="002E6CB2">
            <w:pPr>
              <w:spacing w:before="60" w:after="60" w:line="276" w:lineRule="auto"/>
              <w:jc w:val="both"/>
              <w:rPr>
                <w:rFonts w:ascii="Garamond" w:eastAsia="Calibri" w:hAnsi="Garamond"/>
                <w:i/>
                <w:sz w:val="24"/>
              </w:rPr>
            </w:pPr>
            <w:r w:rsidRPr="002E6CB2">
              <w:rPr>
                <w:rFonts w:ascii="Garamond" w:eastAsia="Calibri" w:hAnsi="Garamond"/>
                <w:i/>
                <w:sz w:val="24"/>
              </w:rPr>
              <w:t>€ 575.000,00]</w:t>
            </w:r>
          </w:p>
        </w:tc>
        <w:tc>
          <w:tcPr>
            <w:tcW w:w="1638" w:type="pct"/>
          </w:tcPr>
          <w:p w:rsidR="002E6CB2" w:rsidRPr="002E6CB2" w:rsidRDefault="002E6CB2" w:rsidP="002E6CB2">
            <w:pPr>
              <w:keepNext/>
              <w:spacing w:before="60" w:after="60" w:line="276" w:lineRule="auto"/>
              <w:jc w:val="both"/>
              <w:rPr>
                <w:rFonts w:ascii="Garamond" w:eastAsia="Calibri" w:hAnsi="Garamond"/>
                <w:i/>
                <w:sz w:val="24"/>
              </w:rPr>
            </w:pPr>
            <w:r w:rsidRPr="002E6CB2">
              <w:rPr>
                <w:rFonts w:ascii="Garamond" w:eastAsia="Calibri" w:hAnsi="Garamond"/>
                <w:i/>
                <w:sz w:val="24"/>
              </w:rPr>
              <w:t xml:space="preserve">[ad es. </w:t>
            </w:r>
          </w:p>
          <w:p w:rsidR="002E6CB2" w:rsidRPr="002E6CB2" w:rsidRDefault="002E6CB2" w:rsidP="002E6CB2">
            <w:pPr>
              <w:keepNext/>
              <w:spacing w:before="60" w:after="60" w:line="276" w:lineRule="auto"/>
              <w:jc w:val="both"/>
              <w:rPr>
                <w:rFonts w:ascii="Garamond" w:eastAsia="Calibri" w:hAnsi="Garamond"/>
                <w:i/>
                <w:sz w:val="24"/>
              </w:rPr>
            </w:pPr>
            <w:r w:rsidRPr="002E6CB2">
              <w:rPr>
                <w:rFonts w:ascii="Garamond" w:eastAsia="Calibri" w:hAnsi="Garamond"/>
                <w:i/>
                <w:sz w:val="24"/>
              </w:rPr>
              <w:t>€ 862.500,00]</w:t>
            </w:r>
          </w:p>
        </w:tc>
      </w:tr>
      <w:tr w:rsidR="002E6CB2" w:rsidRPr="002E6CB2" w:rsidTr="007700F7">
        <w:trPr>
          <w:jc w:val="center"/>
        </w:trPr>
        <w:tc>
          <w:tcPr>
            <w:tcW w:w="1567" w:type="pct"/>
          </w:tcPr>
          <w:p w:rsidR="002E6CB2" w:rsidRPr="002E6CB2" w:rsidRDefault="002E6CB2" w:rsidP="002E6CB2">
            <w:pPr>
              <w:spacing w:before="60" w:after="60" w:line="276" w:lineRule="auto"/>
              <w:jc w:val="both"/>
              <w:rPr>
                <w:rFonts w:ascii="Garamond" w:eastAsia="Calibri" w:hAnsi="Garamond" w:cs="Arial"/>
                <w:b/>
                <w:i/>
                <w:sz w:val="24"/>
                <w:szCs w:val="24"/>
              </w:rPr>
            </w:pPr>
          </w:p>
        </w:tc>
        <w:tc>
          <w:tcPr>
            <w:tcW w:w="940" w:type="pct"/>
          </w:tcPr>
          <w:p w:rsidR="002E6CB2" w:rsidRPr="002E6CB2" w:rsidRDefault="002E6CB2" w:rsidP="002E6CB2">
            <w:pPr>
              <w:spacing w:before="60" w:after="60" w:line="276" w:lineRule="auto"/>
              <w:jc w:val="both"/>
              <w:rPr>
                <w:rFonts w:ascii="Garamond" w:eastAsia="Calibri" w:hAnsi="Garamond" w:cs="Arial"/>
                <w:b/>
                <w:i/>
                <w:sz w:val="24"/>
                <w:szCs w:val="24"/>
              </w:rPr>
            </w:pPr>
          </w:p>
        </w:tc>
        <w:tc>
          <w:tcPr>
            <w:tcW w:w="856" w:type="pct"/>
          </w:tcPr>
          <w:p w:rsidR="002E6CB2" w:rsidRPr="002E6CB2" w:rsidRDefault="002E6CB2" w:rsidP="002E6CB2">
            <w:pPr>
              <w:spacing w:before="60" w:after="60" w:line="276" w:lineRule="auto"/>
              <w:jc w:val="both"/>
              <w:rPr>
                <w:rFonts w:ascii="Garamond" w:eastAsia="Calibri" w:hAnsi="Garamond" w:cs="Arial"/>
                <w:b/>
                <w:i/>
                <w:sz w:val="24"/>
                <w:szCs w:val="24"/>
              </w:rPr>
            </w:pPr>
          </w:p>
        </w:tc>
        <w:tc>
          <w:tcPr>
            <w:tcW w:w="1638" w:type="pct"/>
          </w:tcPr>
          <w:p w:rsidR="002E6CB2" w:rsidRPr="002E6CB2" w:rsidRDefault="002E6CB2" w:rsidP="002E6CB2">
            <w:pPr>
              <w:spacing w:before="60" w:after="60" w:line="276" w:lineRule="auto"/>
              <w:jc w:val="both"/>
              <w:rPr>
                <w:rFonts w:ascii="Garamond" w:eastAsia="Calibri" w:hAnsi="Garamond" w:cs="Arial"/>
                <w:b/>
                <w:i/>
                <w:sz w:val="24"/>
                <w:szCs w:val="24"/>
              </w:rPr>
            </w:pPr>
          </w:p>
        </w:tc>
      </w:tr>
      <w:tr w:rsidR="002E6CB2" w:rsidRPr="002E6CB2" w:rsidTr="007700F7">
        <w:trPr>
          <w:jc w:val="center"/>
        </w:trPr>
        <w:tc>
          <w:tcPr>
            <w:tcW w:w="1567" w:type="pct"/>
          </w:tcPr>
          <w:p w:rsidR="002E6CB2" w:rsidRPr="002E6CB2" w:rsidRDefault="002E6CB2" w:rsidP="002E6CB2">
            <w:pPr>
              <w:spacing w:before="60" w:after="60" w:line="276" w:lineRule="auto"/>
              <w:jc w:val="both"/>
              <w:rPr>
                <w:rFonts w:ascii="Garamond" w:eastAsia="Calibri" w:hAnsi="Garamond" w:cs="Arial"/>
                <w:b/>
                <w:i/>
                <w:sz w:val="24"/>
                <w:szCs w:val="24"/>
              </w:rPr>
            </w:pPr>
          </w:p>
        </w:tc>
        <w:tc>
          <w:tcPr>
            <w:tcW w:w="940" w:type="pct"/>
          </w:tcPr>
          <w:p w:rsidR="002E6CB2" w:rsidRPr="002E6CB2" w:rsidRDefault="002E6CB2" w:rsidP="002E6CB2">
            <w:pPr>
              <w:spacing w:before="60" w:after="60" w:line="276" w:lineRule="auto"/>
              <w:jc w:val="both"/>
              <w:rPr>
                <w:rFonts w:ascii="Garamond" w:eastAsia="Calibri" w:hAnsi="Garamond" w:cs="Arial"/>
                <w:b/>
                <w:i/>
                <w:sz w:val="24"/>
                <w:szCs w:val="24"/>
              </w:rPr>
            </w:pPr>
          </w:p>
        </w:tc>
        <w:tc>
          <w:tcPr>
            <w:tcW w:w="856" w:type="pct"/>
          </w:tcPr>
          <w:p w:rsidR="002E6CB2" w:rsidRPr="002E6CB2" w:rsidRDefault="002E6CB2" w:rsidP="002E6CB2">
            <w:pPr>
              <w:spacing w:before="60" w:after="60" w:line="276" w:lineRule="auto"/>
              <w:jc w:val="both"/>
              <w:rPr>
                <w:rFonts w:ascii="Garamond" w:eastAsia="Calibri" w:hAnsi="Garamond" w:cs="Arial"/>
                <w:b/>
                <w:i/>
                <w:sz w:val="24"/>
                <w:szCs w:val="24"/>
              </w:rPr>
            </w:pPr>
          </w:p>
        </w:tc>
        <w:tc>
          <w:tcPr>
            <w:tcW w:w="1638" w:type="pct"/>
          </w:tcPr>
          <w:p w:rsidR="002E6CB2" w:rsidRPr="002E6CB2" w:rsidRDefault="002E6CB2" w:rsidP="002E6CB2">
            <w:pPr>
              <w:spacing w:before="60" w:after="60" w:line="276" w:lineRule="auto"/>
              <w:jc w:val="both"/>
              <w:rPr>
                <w:rFonts w:ascii="Garamond" w:eastAsia="Calibri" w:hAnsi="Garamond" w:cs="Arial"/>
                <w:b/>
                <w:i/>
                <w:sz w:val="24"/>
                <w:szCs w:val="24"/>
              </w:rPr>
            </w:pPr>
          </w:p>
        </w:tc>
      </w:tr>
    </w:tbl>
    <w:p w:rsidR="00A37CEA" w:rsidRPr="00D176DC" w:rsidRDefault="00A37CEA" w:rsidP="007700F7">
      <w:pPr>
        <w:spacing w:after="0"/>
        <w:ind w:right="-17"/>
        <w:jc w:val="both"/>
        <w:rPr>
          <w:rFonts w:ascii="Garamond" w:eastAsia="Times New Roman" w:hAnsi="Garamond"/>
          <w:bCs/>
          <w:sz w:val="24"/>
          <w:szCs w:val="24"/>
        </w:rPr>
      </w:pPr>
      <w:r w:rsidRPr="00D176DC">
        <w:rPr>
          <w:rFonts w:ascii="Garamond" w:eastAsia="Times New Roman" w:hAnsi="Garamond"/>
          <w:bCs/>
          <w:sz w:val="24"/>
          <w:szCs w:val="24"/>
        </w:rPr>
        <w:lastRenderedPageBreak/>
        <w:t>La comprova del requisito, è fornita secondo le disposizioni di cui all’art. 86 e all’allegato XVII, parte II, del Codice.</w:t>
      </w:r>
    </w:p>
    <w:p w:rsidR="00A37CEA" w:rsidRPr="00D176DC" w:rsidRDefault="00A37CEA" w:rsidP="007700F7">
      <w:pPr>
        <w:spacing w:after="0"/>
        <w:ind w:right="-17"/>
        <w:jc w:val="both"/>
        <w:rPr>
          <w:rFonts w:ascii="Garamond" w:eastAsia="Times New Roman" w:hAnsi="Garamond"/>
          <w:bCs/>
          <w:sz w:val="24"/>
          <w:szCs w:val="24"/>
        </w:rPr>
      </w:pPr>
      <w:r w:rsidRPr="00D176DC">
        <w:rPr>
          <w:rFonts w:ascii="Garamond" w:eastAsia="Times New Roman" w:hAnsi="Garamond"/>
          <w:bCs/>
          <w:sz w:val="24"/>
          <w:szCs w:val="24"/>
        </w:rPr>
        <w:t>In caso di servizi prestati a favore di pubbliche amministrazioni o enti pubblici mediante una delle seguenti modalità:</w:t>
      </w:r>
    </w:p>
    <w:p w:rsidR="00A37CEA" w:rsidRPr="00D176DC" w:rsidRDefault="00A37CEA" w:rsidP="007700F7">
      <w:pPr>
        <w:spacing w:after="0"/>
        <w:ind w:right="-17"/>
        <w:jc w:val="both"/>
        <w:rPr>
          <w:rFonts w:ascii="Garamond" w:eastAsia="Times New Roman" w:hAnsi="Garamond"/>
          <w:bCs/>
          <w:sz w:val="24"/>
          <w:szCs w:val="24"/>
        </w:rPr>
      </w:pPr>
      <w:r w:rsidRPr="00D176DC">
        <w:rPr>
          <w:rFonts w:ascii="Garamond" w:eastAsia="Times New Roman" w:hAnsi="Garamond"/>
          <w:bCs/>
          <w:sz w:val="24"/>
          <w:szCs w:val="24"/>
        </w:rPr>
        <w:t>-</w:t>
      </w:r>
      <w:r w:rsidRPr="00D176DC">
        <w:rPr>
          <w:rFonts w:ascii="Garamond" w:eastAsia="Times New Roman" w:hAnsi="Garamond"/>
          <w:bCs/>
          <w:sz w:val="24"/>
          <w:szCs w:val="24"/>
        </w:rPr>
        <w:tab/>
        <w:t>originale o copia conforme dei certificati rilasciati dall’amministrazione/ente contraente, con l’indicazione dell’oggetto, dell’importo e del periodo di esecuzione;</w:t>
      </w:r>
    </w:p>
    <w:p w:rsidR="00A37CEA" w:rsidRPr="00D176DC" w:rsidRDefault="00A37CEA" w:rsidP="007700F7">
      <w:pPr>
        <w:spacing w:after="0"/>
        <w:ind w:right="-17"/>
        <w:jc w:val="both"/>
        <w:rPr>
          <w:rFonts w:ascii="Garamond" w:eastAsia="Times New Roman" w:hAnsi="Garamond"/>
          <w:bCs/>
          <w:sz w:val="24"/>
          <w:szCs w:val="24"/>
        </w:rPr>
      </w:pPr>
      <w:r w:rsidRPr="00D176DC">
        <w:rPr>
          <w:rFonts w:ascii="Garamond" w:eastAsia="Times New Roman" w:hAnsi="Garamond"/>
          <w:bCs/>
          <w:sz w:val="24"/>
          <w:szCs w:val="24"/>
        </w:rPr>
        <w:t>-</w:t>
      </w:r>
      <w:r w:rsidRPr="00D176DC">
        <w:rPr>
          <w:rFonts w:ascii="Garamond" w:eastAsia="Times New Roman" w:hAnsi="Garamond"/>
          <w:bCs/>
          <w:sz w:val="24"/>
          <w:szCs w:val="24"/>
        </w:rPr>
        <w:tab/>
        <w:t xml:space="preserve">…………………………………... </w:t>
      </w:r>
      <w:r w:rsidRPr="00A37CEA">
        <w:rPr>
          <w:rFonts w:ascii="Garamond" w:eastAsia="Times New Roman" w:hAnsi="Garamond"/>
          <w:b/>
          <w:bCs/>
          <w:i/>
          <w:sz w:val="24"/>
          <w:szCs w:val="24"/>
        </w:rPr>
        <w:t>[indicare altri eventuali mezzi di prova</w:t>
      </w:r>
      <w:r w:rsidRPr="00D176DC">
        <w:rPr>
          <w:rFonts w:ascii="Garamond" w:eastAsia="Times New Roman" w:hAnsi="Garamond"/>
          <w:bCs/>
          <w:sz w:val="24"/>
          <w:szCs w:val="24"/>
        </w:rPr>
        <w:t>];</w:t>
      </w:r>
    </w:p>
    <w:p w:rsidR="00A37CEA" w:rsidRPr="00D176DC" w:rsidRDefault="00A37CEA" w:rsidP="007700F7">
      <w:pPr>
        <w:spacing w:after="0"/>
        <w:ind w:right="-17"/>
        <w:jc w:val="both"/>
        <w:rPr>
          <w:rFonts w:ascii="Garamond" w:eastAsia="Times New Roman" w:hAnsi="Garamond"/>
          <w:bCs/>
          <w:sz w:val="24"/>
          <w:szCs w:val="24"/>
        </w:rPr>
      </w:pPr>
      <w:r w:rsidRPr="00D176DC">
        <w:rPr>
          <w:rFonts w:ascii="Garamond" w:eastAsia="Times New Roman" w:hAnsi="Garamond"/>
          <w:bCs/>
          <w:sz w:val="24"/>
          <w:szCs w:val="24"/>
        </w:rPr>
        <w:t>-</w:t>
      </w:r>
      <w:r w:rsidRPr="00D176DC">
        <w:rPr>
          <w:rFonts w:ascii="Garamond" w:eastAsia="Times New Roman" w:hAnsi="Garamond"/>
          <w:bCs/>
          <w:sz w:val="24"/>
          <w:szCs w:val="24"/>
        </w:rPr>
        <w:tab/>
        <w:t xml:space="preserve">…………………………………... </w:t>
      </w:r>
      <w:r w:rsidRPr="00A37CEA">
        <w:rPr>
          <w:rFonts w:ascii="Garamond" w:eastAsia="Times New Roman" w:hAnsi="Garamond"/>
          <w:b/>
          <w:bCs/>
          <w:i/>
          <w:sz w:val="24"/>
          <w:szCs w:val="24"/>
        </w:rPr>
        <w:t>[indicare altri eventuali mezzi di prova]</w:t>
      </w:r>
      <w:r w:rsidRPr="00D176DC">
        <w:rPr>
          <w:rFonts w:ascii="Garamond" w:eastAsia="Times New Roman" w:hAnsi="Garamond"/>
          <w:bCs/>
          <w:sz w:val="24"/>
          <w:szCs w:val="24"/>
        </w:rPr>
        <w:t>.</w:t>
      </w:r>
    </w:p>
    <w:p w:rsidR="00A37CEA" w:rsidRPr="00D176DC" w:rsidRDefault="00A37CEA" w:rsidP="007700F7">
      <w:pPr>
        <w:spacing w:after="0"/>
        <w:ind w:right="-17"/>
        <w:jc w:val="both"/>
        <w:rPr>
          <w:rFonts w:ascii="Garamond" w:eastAsia="Times New Roman" w:hAnsi="Garamond"/>
          <w:bCs/>
          <w:sz w:val="24"/>
          <w:szCs w:val="24"/>
        </w:rPr>
      </w:pPr>
      <w:r w:rsidRPr="00D176DC">
        <w:rPr>
          <w:rFonts w:ascii="Garamond" w:eastAsia="Times New Roman" w:hAnsi="Garamond"/>
          <w:bCs/>
          <w:sz w:val="24"/>
          <w:szCs w:val="24"/>
        </w:rPr>
        <w:t>In caso di servizi prestati a favore di committenti privati, mediante una delle seguenti modalità:</w:t>
      </w:r>
    </w:p>
    <w:p w:rsidR="00A37CEA" w:rsidRPr="00D176DC" w:rsidRDefault="00A37CEA" w:rsidP="007700F7">
      <w:pPr>
        <w:spacing w:after="0"/>
        <w:ind w:right="-17"/>
        <w:jc w:val="both"/>
        <w:rPr>
          <w:rFonts w:ascii="Garamond" w:eastAsia="Times New Roman" w:hAnsi="Garamond"/>
          <w:bCs/>
          <w:sz w:val="24"/>
          <w:szCs w:val="24"/>
        </w:rPr>
      </w:pPr>
      <w:r w:rsidRPr="00D176DC">
        <w:rPr>
          <w:rFonts w:ascii="Garamond" w:eastAsia="Times New Roman" w:hAnsi="Garamond"/>
          <w:bCs/>
          <w:sz w:val="24"/>
          <w:szCs w:val="24"/>
        </w:rPr>
        <w:t>-</w:t>
      </w:r>
      <w:r w:rsidRPr="00D176DC">
        <w:rPr>
          <w:rFonts w:ascii="Garamond" w:eastAsia="Times New Roman" w:hAnsi="Garamond"/>
          <w:bCs/>
          <w:sz w:val="24"/>
          <w:szCs w:val="24"/>
        </w:rPr>
        <w:tab/>
        <w:t>originale o copia autentica dei certificati rilasciati dal committente privato, con l’indicazione dell’oggetto, dell’importo e del periodo di esecuzione;</w:t>
      </w:r>
    </w:p>
    <w:p w:rsidR="00A37CEA" w:rsidRPr="00D176DC" w:rsidRDefault="00A37CEA" w:rsidP="007700F7">
      <w:pPr>
        <w:spacing w:after="0"/>
        <w:ind w:right="-17"/>
        <w:jc w:val="both"/>
        <w:rPr>
          <w:rFonts w:ascii="Garamond" w:eastAsia="Times New Roman" w:hAnsi="Garamond"/>
          <w:bCs/>
          <w:sz w:val="24"/>
          <w:szCs w:val="24"/>
        </w:rPr>
      </w:pPr>
      <w:r w:rsidRPr="00D176DC">
        <w:rPr>
          <w:rFonts w:ascii="Garamond" w:eastAsia="Times New Roman" w:hAnsi="Garamond"/>
          <w:bCs/>
          <w:sz w:val="24"/>
          <w:szCs w:val="24"/>
        </w:rPr>
        <w:t>-</w:t>
      </w:r>
      <w:r w:rsidRPr="00D176DC">
        <w:rPr>
          <w:rFonts w:ascii="Garamond" w:eastAsia="Times New Roman" w:hAnsi="Garamond"/>
          <w:bCs/>
          <w:sz w:val="24"/>
          <w:szCs w:val="24"/>
        </w:rPr>
        <w:tab/>
        <w:t xml:space="preserve">…………………………………... </w:t>
      </w:r>
      <w:r w:rsidRPr="00A37CEA">
        <w:rPr>
          <w:rFonts w:ascii="Garamond" w:eastAsia="Times New Roman" w:hAnsi="Garamond"/>
          <w:b/>
          <w:bCs/>
          <w:i/>
          <w:sz w:val="24"/>
          <w:szCs w:val="24"/>
        </w:rPr>
        <w:t>[indicare altri eventuali mezzi di prova]</w:t>
      </w:r>
    </w:p>
    <w:p w:rsidR="00A6568F" w:rsidRDefault="00A37CEA" w:rsidP="007700F7">
      <w:pPr>
        <w:spacing w:after="0"/>
        <w:ind w:right="-17"/>
        <w:jc w:val="both"/>
        <w:rPr>
          <w:rFonts w:ascii="Garamond" w:eastAsia="Times New Roman" w:hAnsi="Garamond"/>
          <w:bCs/>
          <w:sz w:val="24"/>
          <w:szCs w:val="24"/>
        </w:rPr>
      </w:pPr>
      <w:r w:rsidRPr="00D176DC">
        <w:rPr>
          <w:rFonts w:ascii="Garamond" w:eastAsia="Times New Roman" w:hAnsi="Garamond"/>
          <w:bCs/>
          <w:sz w:val="24"/>
          <w:szCs w:val="24"/>
        </w:rPr>
        <w:t>-</w:t>
      </w:r>
      <w:r w:rsidRPr="00D176DC">
        <w:rPr>
          <w:rFonts w:ascii="Garamond" w:eastAsia="Times New Roman" w:hAnsi="Garamond"/>
          <w:bCs/>
          <w:sz w:val="24"/>
          <w:szCs w:val="24"/>
        </w:rPr>
        <w:tab/>
        <w:t xml:space="preserve">…………………………………... </w:t>
      </w:r>
      <w:r w:rsidRPr="00A37CEA">
        <w:rPr>
          <w:rFonts w:ascii="Garamond" w:eastAsia="Times New Roman" w:hAnsi="Garamond"/>
          <w:b/>
          <w:bCs/>
          <w:i/>
          <w:sz w:val="24"/>
          <w:szCs w:val="24"/>
        </w:rPr>
        <w:t>[indicare altri eventuali mezzi di prova]</w:t>
      </w:r>
      <w:r>
        <w:rPr>
          <w:rFonts w:ascii="Garamond" w:eastAsia="Times New Roman" w:hAnsi="Garamond"/>
          <w:bCs/>
          <w:sz w:val="24"/>
          <w:szCs w:val="24"/>
        </w:rPr>
        <w:t>;</w:t>
      </w:r>
    </w:p>
    <w:p w:rsidR="00A6568F" w:rsidRDefault="00A6568F" w:rsidP="004C1DC3">
      <w:pPr>
        <w:spacing w:after="0"/>
        <w:ind w:right="-17"/>
        <w:jc w:val="both"/>
        <w:rPr>
          <w:rFonts w:ascii="Garamond" w:eastAsia="Times New Roman" w:hAnsi="Garamond"/>
          <w:bCs/>
          <w:sz w:val="24"/>
          <w:szCs w:val="24"/>
        </w:rPr>
      </w:pPr>
    </w:p>
    <w:p w:rsidR="0073522E" w:rsidRPr="00996D15" w:rsidRDefault="00A7086F" w:rsidP="0073522E">
      <w:pPr>
        <w:spacing w:after="0"/>
        <w:ind w:right="-17"/>
        <w:jc w:val="both"/>
        <w:rPr>
          <w:rFonts w:ascii="Garamond" w:hAnsi="Garamond"/>
          <w:bCs/>
          <w:sz w:val="24"/>
          <w:szCs w:val="24"/>
        </w:rPr>
      </w:pPr>
      <w:r w:rsidRPr="00A6568F">
        <w:rPr>
          <w:rFonts w:ascii="Garamond" w:eastAsia="Times New Roman" w:hAnsi="Garamond"/>
          <w:b/>
          <w:bCs/>
          <w:sz w:val="24"/>
          <w:szCs w:val="24"/>
        </w:rPr>
        <w:t>4</w:t>
      </w:r>
      <w:r w:rsidR="00EF4CD5" w:rsidRPr="00A6568F">
        <w:rPr>
          <w:rFonts w:ascii="Garamond" w:eastAsia="Times New Roman" w:hAnsi="Garamond"/>
          <w:b/>
          <w:bCs/>
          <w:sz w:val="24"/>
          <w:szCs w:val="24"/>
        </w:rPr>
        <w:t>.</w:t>
      </w:r>
      <w:r w:rsidRPr="00A6568F">
        <w:rPr>
          <w:rFonts w:ascii="Garamond" w:eastAsia="Times New Roman" w:hAnsi="Garamond"/>
          <w:b/>
          <w:bCs/>
          <w:sz w:val="24"/>
          <w:szCs w:val="24"/>
        </w:rPr>
        <w:t>3</w:t>
      </w:r>
      <w:r w:rsidR="004C1DC3" w:rsidRPr="00A6568F">
        <w:rPr>
          <w:rFonts w:ascii="Garamond" w:eastAsia="Times New Roman" w:hAnsi="Garamond"/>
          <w:b/>
          <w:bCs/>
          <w:sz w:val="24"/>
          <w:szCs w:val="24"/>
        </w:rPr>
        <w:t>.</w:t>
      </w:r>
      <w:r w:rsidRPr="00A6568F">
        <w:rPr>
          <w:rFonts w:ascii="Garamond" w:eastAsia="Times New Roman" w:hAnsi="Garamond"/>
          <w:b/>
          <w:bCs/>
          <w:sz w:val="24"/>
          <w:szCs w:val="24"/>
        </w:rPr>
        <w:t>b</w:t>
      </w:r>
      <w:r w:rsidR="00EF4CD5" w:rsidRPr="00A6568F">
        <w:rPr>
          <w:rFonts w:ascii="Garamond" w:eastAsia="Times New Roman" w:hAnsi="Garamond"/>
          <w:b/>
          <w:bCs/>
          <w:sz w:val="24"/>
          <w:szCs w:val="24"/>
        </w:rPr>
        <w:t>)</w:t>
      </w:r>
      <w:r w:rsidR="00EF4CD5" w:rsidRPr="004C1DC3">
        <w:rPr>
          <w:rFonts w:ascii="Garamond" w:hAnsi="Garamond" w:cs="Garamond"/>
          <w:b/>
          <w:sz w:val="24"/>
          <w:szCs w:val="24"/>
        </w:rPr>
        <w:t xml:space="preserve"> </w:t>
      </w:r>
      <w:r w:rsidR="0073522E" w:rsidRPr="00996D15">
        <w:rPr>
          <w:rFonts w:ascii="Garamond" w:hAnsi="Garamond"/>
          <w:bCs/>
          <w:sz w:val="24"/>
          <w:szCs w:val="24"/>
        </w:rPr>
        <w:t>L’operatore concorrente dovrà inoltre disporre delle seguenti professionalità minime:</w:t>
      </w:r>
    </w:p>
    <w:p w:rsidR="0073522E" w:rsidRPr="00996D15" w:rsidRDefault="0073522E" w:rsidP="0073522E">
      <w:pPr>
        <w:spacing w:after="0"/>
        <w:ind w:right="-17"/>
        <w:jc w:val="both"/>
        <w:rPr>
          <w:rFonts w:ascii="Garamond" w:hAnsi="Garamond"/>
          <w:bCs/>
          <w:sz w:val="24"/>
          <w:szCs w:val="24"/>
        </w:rPr>
      </w:pPr>
      <w:r w:rsidRPr="00996D15">
        <w:rPr>
          <w:rFonts w:ascii="Garamond" w:hAnsi="Garamond"/>
          <w:bCs/>
          <w:sz w:val="24"/>
          <w:szCs w:val="24"/>
        </w:rPr>
        <w:t xml:space="preserve">- n. 1 geologo </w:t>
      </w:r>
      <w:r w:rsidRPr="00996D15">
        <w:rPr>
          <w:rFonts w:ascii="Garamond" w:hAnsi="Garamond"/>
          <w:bCs/>
          <w:i/>
          <w:sz w:val="24"/>
          <w:szCs w:val="24"/>
        </w:rPr>
        <w:t>(si veda punto 3.1. delle Linee Guida n. 1/16)</w:t>
      </w:r>
      <w:r w:rsidRPr="00996D15">
        <w:rPr>
          <w:rFonts w:ascii="Garamond" w:hAnsi="Garamond"/>
          <w:bCs/>
          <w:sz w:val="24"/>
          <w:szCs w:val="24"/>
        </w:rPr>
        <w:t>;</w:t>
      </w:r>
    </w:p>
    <w:p w:rsidR="0073522E" w:rsidRPr="00996D15" w:rsidRDefault="0073522E" w:rsidP="0073522E">
      <w:pPr>
        <w:spacing w:after="0"/>
        <w:ind w:right="-17"/>
        <w:jc w:val="both"/>
        <w:rPr>
          <w:rFonts w:ascii="Garamond" w:hAnsi="Garamond"/>
          <w:bCs/>
          <w:sz w:val="24"/>
          <w:szCs w:val="24"/>
        </w:rPr>
      </w:pPr>
      <w:r w:rsidRPr="00996D15">
        <w:rPr>
          <w:rFonts w:ascii="Garamond" w:hAnsi="Garamond"/>
          <w:bCs/>
          <w:sz w:val="24"/>
          <w:szCs w:val="24"/>
        </w:rPr>
        <w:t>- n. 1 architetto o ingegnere, responsabile della progettazione edile e architettonica;</w:t>
      </w:r>
    </w:p>
    <w:p w:rsidR="0073522E" w:rsidRPr="00996D15" w:rsidRDefault="0073522E" w:rsidP="0073522E">
      <w:pPr>
        <w:spacing w:after="0"/>
        <w:ind w:right="-17"/>
        <w:jc w:val="both"/>
        <w:rPr>
          <w:rFonts w:ascii="Garamond" w:hAnsi="Garamond"/>
          <w:bCs/>
          <w:sz w:val="24"/>
          <w:szCs w:val="24"/>
        </w:rPr>
      </w:pPr>
      <w:r w:rsidRPr="00996D15">
        <w:rPr>
          <w:rFonts w:ascii="Garamond" w:hAnsi="Garamond"/>
          <w:bCs/>
          <w:sz w:val="24"/>
          <w:szCs w:val="24"/>
        </w:rPr>
        <w:t>- n. 1 architetto o ingegnere, responsabile della progettazione strutturale;</w:t>
      </w:r>
    </w:p>
    <w:p w:rsidR="0073522E" w:rsidRPr="00996D15" w:rsidRDefault="0073522E" w:rsidP="0073522E">
      <w:pPr>
        <w:spacing w:after="0"/>
        <w:ind w:right="-17"/>
        <w:jc w:val="both"/>
        <w:rPr>
          <w:rFonts w:ascii="Garamond" w:hAnsi="Garamond"/>
          <w:bCs/>
          <w:sz w:val="24"/>
          <w:szCs w:val="24"/>
        </w:rPr>
      </w:pPr>
      <w:r w:rsidRPr="00996D15">
        <w:rPr>
          <w:rFonts w:ascii="Garamond" w:hAnsi="Garamond"/>
          <w:bCs/>
          <w:sz w:val="24"/>
          <w:szCs w:val="24"/>
        </w:rPr>
        <w:t>- n. 1 architetto o ingegnere, responsabile della progettazione degli impianti tecnologici;</w:t>
      </w:r>
    </w:p>
    <w:p w:rsidR="0073522E" w:rsidRPr="00996D15" w:rsidRDefault="0073522E" w:rsidP="0073522E">
      <w:pPr>
        <w:spacing w:after="0"/>
        <w:ind w:right="-17"/>
        <w:jc w:val="both"/>
        <w:rPr>
          <w:rFonts w:ascii="Garamond" w:hAnsi="Garamond"/>
          <w:bCs/>
          <w:sz w:val="24"/>
          <w:szCs w:val="24"/>
        </w:rPr>
      </w:pPr>
      <w:r w:rsidRPr="00996D15">
        <w:rPr>
          <w:rFonts w:ascii="Garamond" w:hAnsi="Garamond"/>
          <w:bCs/>
          <w:sz w:val="24"/>
          <w:szCs w:val="24"/>
        </w:rPr>
        <w:t>- n. 1 tecnico iscritto negli elenchi ministeriali dei professionisti abilitati alla certificazione antincendio ai sensi della L. 818/1984, D.Lgs. 139/2006 e D.M. 05/08/2011, per la progettazione antincendio;</w:t>
      </w:r>
    </w:p>
    <w:p w:rsidR="0073522E" w:rsidRPr="00996D15" w:rsidRDefault="0073522E" w:rsidP="0073522E">
      <w:pPr>
        <w:spacing w:after="0"/>
        <w:ind w:right="-17"/>
        <w:jc w:val="both"/>
        <w:rPr>
          <w:rFonts w:ascii="Garamond" w:hAnsi="Garamond"/>
          <w:bCs/>
          <w:sz w:val="24"/>
          <w:szCs w:val="24"/>
        </w:rPr>
      </w:pPr>
      <w:r w:rsidRPr="00996D15">
        <w:rPr>
          <w:rFonts w:ascii="Garamond" w:hAnsi="Garamond"/>
          <w:bCs/>
          <w:sz w:val="24"/>
          <w:szCs w:val="24"/>
        </w:rPr>
        <w:t>- n. 1 tecnico competente in acustica ambientale ai sensi art. 2 L.447/95-DPCM 31/03/1998</w:t>
      </w:r>
    </w:p>
    <w:p w:rsidR="0073522E" w:rsidRPr="00996D15" w:rsidRDefault="0073522E" w:rsidP="0073522E">
      <w:pPr>
        <w:spacing w:after="0"/>
        <w:ind w:right="-17"/>
        <w:jc w:val="both"/>
        <w:rPr>
          <w:rFonts w:ascii="Garamond" w:hAnsi="Garamond"/>
          <w:bCs/>
          <w:sz w:val="24"/>
          <w:szCs w:val="24"/>
        </w:rPr>
      </w:pPr>
      <w:r w:rsidRPr="00996D15">
        <w:rPr>
          <w:rFonts w:ascii="Garamond" w:hAnsi="Garamond"/>
          <w:bCs/>
          <w:sz w:val="24"/>
          <w:szCs w:val="24"/>
        </w:rPr>
        <w:t>- ………………</w:t>
      </w:r>
    </w:p>
    <w:p w:rsidR="0073522E" w:rsidRPr="00996D15" w:rsidRDefault="0073522E" w:rsidP="0073522E">
      <w:pPr>
        <w:spacing w:after="0"/>
        <w:ind w:right="-17"/>
        <w:jc w:val="both"/>
        <w:rPr>
          <w:rFonts w:ascii="Garamond" w:hAnsi="Garamond"/>
          <w:bCs/>
          <w:sz w:val="24"/>
          <w:szCs w:val="24"/>
        </w:rPr>
      </w:pPr>
      <w:r w:rsidRPr="00996D15">
        <w:rPr>
          <w:rFonts w:ascii="Garamond" w:hAnsi="Garamond"/>
          <w:bCs/>
          <w:sz w:val="24"/>
          <w:szCs w:val="24"/>
        </w:rPr>
        <w:t xml:space="preserve">Si precisa peraltro che </w:t>
      </w:r>
      <w:r w:rsidRPr="00996D15">
        <w:rPr>
          <w:rFonts w:ascii="Garamond" w:hAnsi="Garamond" w:hint="eastAsia"/>
          <w:bCs/>
          <w:sz w:val="24"/>
          <w:szCs w:val="24"/>
        </w:rPr>
        <w:t>è</w:t>
      </w:r>
      <w:r w:rsidRPr="00996D15">
        <w:rPr>
          <w:rFonts w:ascii="Garamond" w:hAnsi="Garamond"/>
          <w:bCs/>
          <w:sz w:val="24"/>
          <w:szCs w:val="24"/>
        </w:rPr>
        <w:t xml:space="preserve"> possibile che le professionalit</w:t>
      </w:r>
      <w:r w:rsidRPr="00996D15">
        <w:rPr>
          <w:rFonts w:ascii="Garamond" w:hAnsi="Garamond" w:hint="eastAsia"/>
          <w:bCs/>
          <w:sz w:val="24"/>
          <w:szCs w:val="24"/>
        </w:rPr>
        <w:t>à</w:t>
      </w:r>
      <w:r w:rsidRPr="00996D15">
        <w:rPr>
          <w:rFonts w:ascii="Garamond" w:hAnsi="Garamond"/>
          <w:bCs/>
          <w:sz w:val="24"/>
          <w:szCs w:val="24"/>
        </w:rPr>
        <w:t xml:space="preserve"> suddette coincidano nel medesimo soggetto, purch</w:t>
      </w:r>
      <w:r w:rsidRPr="00996D15">
        <w:rPr>
          <w:rFonts w:ascii="Garamond" w:hAnsi="Garamond" w:hint="eastAsia"/>
          <w:bCs/>
          <w:sz w:val="24"/>
          <w:szCs w:val="24"/>
        </w:rPr>
        <w:t>é</w:t>
      </w:r>
      <w:r w:rsidRPr="00996D15">
        <w:rPr>
          <w:rFonts w:ascii="Garamond" w:hAnsi="Garamond"/>
          <w:bCs/>
          <w:sz w:val="24"/>
          <w:szCs w:val="24"/>
        </w:rPr>
        <w:t xml:space="preserve"> lo stesso sia in possesso delle necessarie qualifiche e abilitazioni; </w:t>
      </w:r>
      <w:r w:rsidRPr="00996D15">
        <w:rPr>
          <w:rFonts w:ascii="Garamond" w:hAnsi="Garamond" w:hint="eastAsia"/>
          <w:bCs/>
          <w:sz w:val="24"/>
          <w:szCs w:val="24"/>
        </w:rPr>
        <w:t>è</w:t>
      </w:r>
      <w:r w:rsidRPr="00996D15">
        <w:rPr>
          <w:rFonts w:ascii="Garamond" w:hAnsi="Garamond"/>
          <w:bCs/>
          <w:sz w:val="24"/>
          <w:szCs w:val="24"/>
        </w:rPr>
        <w:t xml:space="preserve"> parimenti possibile indicare per la medesima prestazione pi</w:t>
      </w:r>
      <w:r w:rsidRPr="00996D15">
        <w:rPr>
          <w:rFonts w:ascii="Garamond" w:hAnsi="Garamond" w:hint="eastAsia"/>
          <w:bCs/>
          <w:sz w:val="24"/>
          <w:szCs w:val="24"/>
        </w:rPr>
        <w:t>ù</w:t>
      </w:r>
      <w:r w:rsidRPr="00996D15">
        <w:rPr>
          <w:rFonts w:ascii="Garamond" w:hAnsi="Garamond"/>
          <w:bCs/>
          <w:sz w:val="24"/>
          <w:szCs w:val="24"/>
        </w:rPr>
        <w:t xml:space="preserve"> di un soggetto: in tal caso dovr</w:t>
      </w:r>
      <w:r w:rsidRPr="00996D15">
        <w:rPr>
          <w:rFonts w:ascii="Garamond" w:hAnsi="Garamond" w:hint="eastAsia"/>
          <w:bCs/>
          <w:sz w:val="24"/>
          <w:szCs w:val="24"/>
        </w:rPr>
        <w:t>à</w:t>
      </w:r>
      <w:r w:rsidRPr="00996D15">
        <w:rPr>
          <w:rFonts w:ascii="Garamond" w:hAnsi="Garamond"/>
          <w:bCs/>
          <w:sz w:val="24"/>
          <w:szCs w:val="24"/>
        </w:rPr>
        <w:t xml:space="preserve"> essere sempre indicata la persona fisica incaricata dell</w:t>
      </w:r>
      <w:r>
        <w:rPr>
          <w:rFonts w:ascii="Garamond" w:hAnsi="Garamond"/>
          <w:bCs/>
          <w:sz w:val="24"/>
          <w:szCs w:val="24"/>
        </w:rPr>
        <w:t>’</w:t>
      </w:r>
      <w:r w:rsidRPr="00996D15">
        <w:rPr>
          <w:rFonts w:ascii="Garamond" w:hAnsi="Garamond"/>
          <w:bCs/>
          <w:sz w:val="24"/>
          <w:szCs w:val="24"/>
        </w:rPr>
        <w:t>integrazione tra le varie prestazioni specialistiche, ex art. 24 comma 5 del Codice.</w:t>
      </w:r>
    </w:p>
    <w:p w:rsidR="00CC7945" w:rsidRPr="00996D15" w:rsidRDefault="00CC7945" w:rsidP="00CC7945">
      <w:pPr>
        <w:spacing w:after="0"/>
        <w:ind w:right="-17"/>
        <w:jc w:val="both"/>
        <w:rPr>
          <w:rFonts w:ascii="Garamond" w:hAnsi="Garamond"/>
          <w:b/>
          <w:bCs/>
          <w:i/>
          <w:sz w:val="24"/>
          <w:szCs w:val="24"/>
        </w:rPr>
      </w:pPr>
    </w:p>
    <w:p w:rsidR="00A6568F" w:rsidRDefault="00CC7945" w:rsidP="007700F7">
      <w:pPr>
        <w:spacing w:after="0"/>
        <w:ind w:right="-17"/>
        <w:jc w:val="both"/>
        <w:rPr>
          <w:rFonts w:ascii="Garamond" w:eastAsia="Times New Roman" w:hAnsi="Garamond"/>
          <w:bCs/>
          <w:sz w:val="24"/>
          <w:szCs w:val="24"/>
        </w:rPr>
      </w:pPr>
      <w:r w:rsidRPr="00996D15">
        <w:rPr>
          <w:rFonts w:ascii="Garamond" w:hAnsi="Garamond"/>
          <w:b/>
          <w:bCs/>
          <w:i/>
          <w:sz w:val="20"/>
          <w:szCs w:val="20"/>
        </w:rPr>
        <w:t>[N.B. Qualora la progettazione di cui alla classe I categorie a), b), c), d) ed e) riguardi immobili di interesse storico artistico sottoposti a vincoli culturali, la progettazione è riservata ai laureati in architettura o muniti di laurea equipollente che consente l’iscrizione all’Albo degli Architetti, sez. A (art. 52 del regio decreto 23 ottobre 1925, n. 2537).]</w:t>
      </w:r>
    </w:p>
    <w:p w:rsidR="00CC7945" w:rsidRDefault="00CC7945" w:rsidP="00DC1D98">
      <w:pPr>
        <w:spacing w:after="0" w:line="240" w:lineRule="auto"/>
        <w:ind w:right="-17"/>
        <w:jc w:val="both"/>
        <w:rPr>
          <w:rFonts w:ascii="Garamond" w:eastAsia="Times New Roman" w:hAnsi="Garamond"/>
          <w:bCs/>
          <w:sz w:val="24"/>
          <w:szCs w:val="24"/>
        </w:rPr>
      </w:pPr>
    </w:p>
    <w:p w:rsidR="00EB00D3" w:rsidRDefault="00EB00D3" w:rsidP="007700F7">
      <w:pPr>
        <w:spacing w:after="0"/>
        <w:ind w:right="-17"/>
        <w:jc w:val="both"/>
        <w:rPr>
          <w:rFonts w:ascii="Garamond" w:eastAsia="Times New Roman" w:hAnsi="Garamond"/>
          <w:bCs/>
          <w:sz w:val="24"/>
          <w:szCs w:val="24"/>
        </w:rPr>
      </w:pPr>
      <w:r>
        <w:rPr>
          <w:rFonts w:ascii="Garamond" w:eastAsia="Times New Roman" w:hAnsi="Garamond"/>
          <w:bCs/>
          <w:sz w:val="24"/>
          <w:szCs w:val="24"/>
        </w:rPr>
        <w:t xml:space="preserve">I requisiti di idoneità professionale debbono </w:t>
      </w:r>
      <w:r w:rsidR="00A6568F">
        <w:rPr>
          <w:rFonts w:ascii="Garamond" w:eastAsia="Times New Roman" w:hAnsi="Garamond"/>
          <w:bCs/>
          <w:sz w:val="24"/>
          <w:szCs w:val="24"/>
        </w:rPr>
        <w:t xml:space="preserve">comunque </w:t>
      </w:r>
      <w:r w:rsidR="00716D11">
        <w:rPr>
          <w:rFonts w:ascii="Garamond" w:eastAsia="Times New Roman" w:hAnsi="Garamond"/>
          <w:bCs/>
          <w:sz w:val="24"/>
          <w:szCs w:val="24"/>
        </w:rPr>
        <w:t>essere posseduti</w:t>
      </w:r>
      <w:r>
        <w:rPr>
          <w:rFonts w:ascii="Garamond" w:eastAsia="Times New Roman" w:hAnsi="Garamond"/>
          <w:bCs/>
          <w:sz w:val="24"/>
          <w:szCs w:val="24"/>
        </w:rPr>
        <w:t xml:space="preserve"> dai singoli professionisti impiegati nell’esecuzione del contratto</w:t>
      </w:r>
      <w:r w:rsidR="00A6568F">
        <w:rPr>
          <w:rFonts w:ascii="Garamond" w:eastAsia="Times New Roman" w:hAnsi="Garamond"/>
          <w:bCs/>
          <w:sz w:val="24"/>
          <w:szCs w:val="24"/>
        </w:rPr>
        <w:t>, anche in caso di partecipazione in raggruppamento</w:t>
      </w:r>
      <w:r>
        <w:rPr>
          <w:rFonts w:ascii="Garamond" w:eastAsia="Times New Roman" w:hAnsi="Garamond"/>
          <w:bCs/>
          <w:sz w:val="24"/>
          <w:szCs w:val="24"/>
        </w:rPr>
        <w:t>.</w:t>
      </w:r>
    </w:p>
    <w:p w:rsidR="00EB00D3" w:rsidRDefault="00A6568F" w:rsidP="007700F7">
      <w:pPr>
        <w:spacing w:after="0"/>
        <w:ind w:right="-17"/>
        <w:jc w:val="both"/>
        <w:rPr>
          <w:rFonts w:ascii="Garamond" w:eastAsia="Times New Roman" w:hAnsi="Garamond"/>
          <w:bCs/>
          <w:sz w:val="24"/>
          <w:szCs w:val="24"/>
        </w:rPr>
      </w:pPr>
      <w:r>
        <w:rPr>
          <w:rFonts w:ascii="Garamond" w:eastAsia="Times New Roman" w:hAnsi="Garamond"/>
          <w:bCs/>
          <w:sz w:val="24"/>
          <w:szCs w:val="24"/>
        </w:rPr>
        <w:t>In tale ultimo caso, i</w:t>
      </w:r>
      <w:r w:rsidR="00BC26C7">
        <w:rPr>
          <w:rFonts w:ascii="Garamond" w:eastAsia="Times New Roman" w:hAnsi="Garamond"/>
          <w:bCs/>
          <w:sz w:val="24"/>
          <w:szCs w:val="24"/>
        </w:rPr>
        <w:t xml:space="preserve"> requisit</w:t>
      </w:r>
      <w:r w:rsidR="000E15FF">
        <w:rPr>
          <w:rFonts w:ascii="Garamond" w:eastAsia="Times New Roman" w:hAnsi="Garamond"/>
          <w:bCs/>
          <w:sz w:val="24"/>
          <w:szCs w:val="24"/>
        </w:rPr>
        <w:t>i</w:t>
      </w:r>
      <w:r w:rsidR="00BC26C7">
        <w:rPr>
          <w:rFonts w:ascii="Garamond" w:eastAsia="Times New Roman" w:hAnsi="Garamond"/>
          <w:bCs/>
          <w:sz w:val="24"/>
          <w:szCs w:val="24"/>
        </w:rPr>
        <w:t xml:space="preserve"> di capacità economico-finanziaria </w:t>
      </w:r>
      <w:r w:rsidR="000E15FF">
        <w:rPr>
          <w:rFonts w:ascii="Garamond" w:eastAsia="Times New Roman" w:hAnsi="Garamond"/>
          <w:bCs/>
          <w:sz w:val="24"/>
          <w:szCs w:val="24"/>
        </w:rPr>
        <w:t xml:space="preserve">e di capacità tecnico-professionale </w:t>
      </w:r>
      <w:r w:rsidR="00EB00D3">
        <w:rPr>
          <w:rFonts w:ascii="Garamond" w:eastAsia="Times New Roman" w:hAnsi="Garamond"/>
          <w:bCs/>
          <w:sz w:val="24"/>
          <w:szCs w:val="24"/>
        </w:rPr>
        <w:t>dovr</w:t>
      </w:r>
      <w:r w:rsidR="000E15FF">
        <w:rPr>
          <w:rFonts w:ascii="Garamond" w:eastAsia="Times New Roman" w:hAnsi="Garamond"/>
          <w:bCs/>
          <w:sz w:val="24"/>
          <w:szCs w:val="24"/>
        </w:rPr>
        <w:t>anno</w:t>
      </w:r>
      <w:r w:rsidR="00EB00D3">
        <w:rPr>
          <w:rFonts w:ascii="Garamond" w:eastAsia="Times New Roman" w:hAnsi="Garamond"/>
          <w:bCs/>
          <w:sz w:val="24"/>
          <w:szCs w:val="24"/>
        </w:rPr>
        <w:t xml:space="preserve"> essere possedut</w:t>
      </w:r>
      <w:r w:rsidR="000E15FF">
        <w:rPr>
          <w:rFonts w:ascii="Garamond" w:eastAsia="Times New Roman" w:hAnsi="Garamond"/>
          <w:bCs/>
          <w:sz w:val="24"/>
          <w:szCs w:val="24"/>
        </w:rPr>
        <w:t>i</w:t>
      </w:r>
      <w:r w:rsidR="00EB00D3">
        <w:rPr>
          <w:rFonts w:ascii="Garamond" w:eastAsia="Times New Roman" w:hAnsi="Garamond"/>
          <w:bCs/>
          <w:sz w:val="24"/>
          <w:szCs w:val="24"/>
        </w:rPr>
        <w:t xml:space="preserve"> in misura maggioritaria dalla mandataria dell’eventuale soggetto raggruppato.</w:t>
      </w:r>
      <w:r w:rsidR="000E15FF">
        <w:rPr>
          <w:rFonts w:ascii="Garamond" w:eastAsia="Times New Roman" w:hAnsi="Garamond"/>
          <w:bCs/>
          <w:sz w:val="24"/>
          <w:szCs w:val="24"/>
        </w:rPr>
        <w:t xml:space="preserve"> I restanti </w:t>
      </w:r>
      <w:r>
        <w:rPr>
          <w:rFonts w:ascii="Garamond" w:eastAsia="Times New Roman" w:hAnsi="Garamond"/>
          <w:bCs/>
          <w:sz w:val="24"/>
          <w:szCs w:val="24"/>
        </w:rPr>
        <w:t xml:space="preserve">requisiti </w:t>
      </w:r>
      <w:r w:rsidR="000E15FF">
        <w:rPr>
          <w:rFonts w:ascii="Garamond" w:eastAsia="Times New Roman" w:hAnsi="Garamond"/>
          <w:bCs/>
          <w:sz w:val="24"/>
          <w:szCs w:val="24"/>
        </w:rPr>
        <w:t>sono posseduti collettivamente dalle mandanti.</w:t>
      </w:r>
    </w:p>
    <w:p w:rsidR="00EB00D3" w:rsidRDefault="00CE7C74" w:rsidP="007700F7">
      <w:pPr>
        <w:spacing w:after="0"/>
        <w:ind w:right="-17"/>
        <w:jc w:val="both"/>
        <w:rPr>
          <w:rFonts w:ascii="Garamond" w:eastAsia="Times New Roman" w:hAnsi="Garamond"/>
          <w:bCs/>
          <w:sz w:val="24"/>
          <w:szCs w:val="24"/>
        </w:rPr>
      </w:pPr>
      <w:r>
        <w:rPr>
          <w:rFonts w:ascii="Garamond" w:eastAsia="Times New Roman" w:hAnsi="Garamond"/>
          <w:bCs/>
          <w:sz w:val="24"/>
          <w:szCs w:val="24"/>
        </w:rPr>
        <w:t>A</w:t>
      </w:r>
      <w:r w:rsidRPr="005242BE">
        <w:rPr>
          <w:rFonts w:ascii="Garamond" w:eastAsia="Times New Roman" w:hAnsi="Garamond"/>
          <w:bCs/>
          <w:sz w:val="24"/>
          <w:szCs w:val="24"/>
        </w:rPr>
        <w:t xml:space="preserve">i sensi dell’art. 4 del </w:t>
      </w:r>
      <w:r w:rsidRPr="00DC1D98">
        <w:rPr>
          <w:rFonts w:ascii="Garamond" w:eastAsia="Times New Roman" w:hAnsi="Garamond"/>
          <w:bCs/>
          <w:sz w:val="24"/>
          <w:szCs w:val="24"/>
        </w:rPr>
        <w:t>D.M. 2 dicembre 2016 n. 263</w:t>
      </w:r>
      <w:r w:rsidRPr="005242BE">
        <w:rPr>
          <w:rFonts w:ascii="Garamond" w:eastAsia="Times New Roman" w:hAnsi="Garamond"/>
          <w:bCs/>
          <w:sz w:val="24"/>
          <w:szCs w:val="24"/>
        </w:rPr>
        <w:t>, i raggruppamenti temporanei devono prevedere la presenza di almeno un giovane professionista, laureato e abilitato da meno di cinque anni all'esercizio della professione secondo le norme dello Stato membro dell'Unione europea di residenza, quale progettista. Per le procedure di affidamento che non richiedono il possesso del diploma di laurea, il giovane deve essere in possesso di diploma di geometra o altro diploma tecnico attinente alla tipologia dei servizi da prestare, abilitato da meno di cinque anni all'esercizio della professione secondo le norme dello Stato membro dell'Unione europea di residenza, nel rispetto dei relativi ordini professionali. I requisiti del giovane non concorrono alla formazione dei requisiti di partecipazione richiesti dai committenti.</w:t>
      </w:r>
    </w:p>
    <w:p w:rsidR="007700F7" w:rsidRDefault="007700F7" w:rsidP="007700F7">
      <w:pPr>
        <w:spacing w:after="0"/>
        <w:ind w:right="-17"/>
        <w:jc w:val="both"/>
        <w:rPr>
          <w:rFonts w:ascii="Garamond" w:eastAsia="Times New Roman" w:hAnsi="Garamond"/>
          <w:bCs/>
          <w:sz w:val="24"/>
          <w:szCs w:val="24"/>
        </w:rPr>
      </w:pPr>
    </w:p>
    <w:p w:rsidR="00CE7C74" w:rsidRPr="00DC1D98" w:rsidRDefault="00CE7C74" w:rsidP="00DC1D98">
      <w:pPr>
        <w:spacing w:after="0" w:line="240" w:lineRule="auto"/>
        <w:ind w:right="-17"/>
        <w:jc w:val="both"/>
        <w:rPr>
          <w:rFonts w:ascii="Garamond" w:eastAsia="Times New Roman" w:hAnsi="Garamond"/>
          <w:bCs/>
          <w:sz w:val="24"/>
          <w:szCs w:val="24"/>
        </w:rPr>
      </w:pPr>
    </w:p>
    <w:p w:rsidR="00DC1D98" w:rsidRPr="00CC0140" w:rsidRDefault="00A7086F" w:rsidP="00DC1D98">
      <w:pPr>
        <w:spacing w:after="0" w:line="240" w:lineRule="auto"/>
        <w:ind w:right="-17"/>
        <w:jc w:val="both"/>
        <w:rPr>
          <w:rFonts w:ascii="Garamond" w:eastAsia="Times New Roman" w:hAnsi="Garamond"/>
          <w:b/>
          <w:bCs/>
          <w:sz w:val="24"/>
          <w:szCs w:val="24"/>
        </w:rPr>
      </w:pPr>
      <w:bookmarkStart w:id="12" w:name="_Toc278410669"/>
      <w:r w:rsidRPr="00CC0140">
        <w:rPr>
          <w:rFonts w:ascii="Garamond" w:eastAsia="Times New Roman" w:hAnsi="Garamond"/>
          <w:b/>
          <w:bCs/>
          <w:sz w:val="24"/>
          <w:szCs w:val="24"/>
        </w:rPr>
        <w:lastRenderedPageBreak/>
        <w:t>5</w:t>
      </w:r>
      <w:r w:rsidR="00E4158A" w:rsidRPr="00CC0140">
        <w:rPr>
          <w:rFonts w:ascii="Garamond" w:eastAsia="Times New Roman" w:hAnsi="Garamond"/>
          <w:b/>
          <w:bCs/>
          <w:sz w:val="24"/>
          <w:szCs w:val="24"/>
        </w:rPr>
        <w:t xml:space="preserve">. </w:t>
      </w:r>
      <w:r w:rsidR="00DC1D98" w:rsidRPr="00CC0140">
        <w:rPr>
          <w:rFonts w:ascii="Garamond" w:eastAsia="Times New Roman" w:hAnsi="Garamond"/>
          <w:b/>
          <w:bCs/>
          <w:sz w:val="24"/>
          <w:szCs w:val="24"/>
        </w:rPr>
        <w:t>PRESCRIZIONI CONTRATTUALI</w:t>
      </w:r>
      <w:bookmarkEnd w:id="12"/>
    </w:p>
    <w:p w:rsidR="00E4158A" w:rsidRDefault="00DC1D98" w:rsidP="007700F7">
      <w:pPr>
        <w:spacing w:after="0"/>
        <w:ind w:right="-17"/>
        <w:jc w:val="both"/>
        <w:rPr>
          <w:rFonts w:ascii="Garamond" w:eastAsia="Times New Roman" w:hAnsi="Garamond"/>
          <w:bCs/>
          <w:sz w:val="24"/>
          <w:szCs w:val="24"/>
        </w:rPr>
      </w:pPr>
      <w:r w:rsidRPr="00DC1D98">
        <w:rPr>
          <w:rFonts w:ascii="Garamond" w:eastAsia="Times New Roman" w:hAnsi="Garamond"/>
          <w:bCs/>
          <w:sz w:val="24"/>
          <w:szCs w:val="24"/>
        </w:rPr>
        <w:t xml:space="preserve">Il rapporto contrattuale </w:t>
      </w:r>
      <w:r w:rsidR="00A7086F">
        <w:rPr>
          <w:rFonts w:ascii="Garamond" w:eastAsia="Times New Roman" w:hAnsi="Garamond"/>
          <w:bCs/>
          <w:sz w:val="24"/>
          <w:szCs w:val="24"/>
        </w:rPr>
        <w:t>sarà</w:t>
      </w:r>
      <w:r w:rsidRPr="00DC1D98">
        <w:rPr>
          <w:rFonts w:ascii="Garamond" w:eastAsia="Times New Roman" w:hAnsi="Garamond"/>
          <w:bCs/>
          <w:sz w:val="24"/>
          <w:szCs w:val="24"/>
        </w:rPr>
        <w:t xml:space="preserve"> disciplinato dallo </w:t>
      </w:r>
      <w:r w:rsidR="00E4158A">
        <w:rPr>
          <w:rFonts w:ascii="Garamond" w:eastAsia="Times New Roman" w:hAnsi="Garamond"/>
          <w:bCs/>
          <w:sz w:val="24"/>
          <w:szCs w:val="24"/>
        </w:rPr>
        <w:t>s</w:t>
      </w:r>
      <w:r w:rsidRPr="00DC1D98">
        <w:rPr>
          <w:rFonts w:ascii="Garamond" w:eastAsia="Times New Roman" w:hAnsi="Garamond"/>
          <w:bCs/>
          <w:sz w:val="24"/>
          <w:szCs w:val="24"/>
        </w:rPr>
        <w:t>chema di contratto allegato al presente avviso</w:t>
      </w:r>
      <w:r w:rsidR="007E5357">
        <w:rPr>
          <w:rFonts w:ascii="Garamond" w:eastAsia="Times New Roman" w:hAnsi="Garamond"/>
          <w:bCs/>
          <w:sz w:val="24"/>
          <w:szCs w:val="24"/>
        </w:rPr>
        <w:t xml:space="preserve"> e pubblicato con lo stesso</w:t>
      </w:r>
      <w:r w:rsidRPr="00DC1D98">
        <w:rPr>
          <w:rFonts w:ascii="Garamond" w:eastAsia="Times New Roman" w:hAnsi="Garamond"/>
          <w:bCs/>
          <w:sz w:val="24"/>
          <w:szCs w:val="24"/>
        </w:rPr>
        <w:t xml:space="preserve">. </w:t>
      </w:r>
    </w:p>
    <w:p w:rsidR="007E5357" w:rsidRDefault="007E5357" w:rsidP="007700F7">
      <w:pPr>
        <w:spacing w:after="0"/>
        <w:ind w:right="-17"/>
        <w:jc w:val="both"/>
        <w:rPr>
          <w:rFonts w:ascii="Garamond" w:eastAsia="Times New Roman" w:hAnsi="Garamond"/>
          <w:bCs/>
          <w:i/>
          <w:sz w:val="24"/>
          <w:szCs w:val="24"/>
        </w:rPr>
      </w:pPr>
    </w:p>
    <w:p w:rsidR="00DC1D98" w:rsidRPr="007E5357" w:rsidRDefault="00A7086F" w:rsidP="007700F7">
      <w:pPr>
        <w:spacing w:after="0"/>
        <w:ind w:right="-17"/>
        <w:jc w:val="both"/>
        <w:rPr>
          <w:rFonts w:ascii="Garamond" w:eastAsia="Times New Roman" w:hAnsi="Garamond"/>
          <w:b/>
          <w:bCs/>
          <w:i/>
          <w:sz w:val="24"/>
          <w:szCs w:val="24"/>
        </w:rPr>
      </w:pPr>
      <w:r w:rsidRPr="007E5357">
        <w:rPr>
          <w:rFonts w:ascii="Garamond" w:eastAsia="Times New Roman" w:hAnsi="Garamond"/>
          <w:b/>
          <w:bCs/>
          <w:i/>
          <w:sz w:val="24"/>
          <w:szCs w:val="24"/>
        </w:rPr>
        <w:t>[qui è bene sia evidenziata ogni possibile particolarità dell’affidamento che incida sull’entità delle prestazioni richieste]</w:t>
      </w:r>
    </w:p>
    <w:p w:rsidR="00A7086F" w:rsidRDefault="00A7086F" w:rsidP="007700F7">
      <w:pPr>
        <w:spacing w:after="0"/>
        <w:ind w:right="-17"/>
        <w:jc w:val="both"/>
        <w:rPr>
          <w:rFonts w:ascii="Garamond" w:eastAsia="Times New Roman" w:hAnsi="Garamond"/>
          <w:bCs/>
          <w:sz w:val="24"/>
          <w:szCs w:val="24"/>
        </w:rPr>
      </w:pPr>
    </w:p>
    <w:p w:rsidR="00CC7C7A" w:rsidRDefault="00CC7C7A" w:rsidP="007700F7">
      <w:pPr>
        <w:spacing w:after="0"/>
        <w:ind w:right="-17"/>
        <w:jc w:val="both"/>
        <w:rPr>
          <w:rFonts w:ascii="Garamond" w:eastAsia="Times New Roman" w:hAnsi="Garamond"/>
          <w:b/>
          <w:bCs/>
          <w:i/>
          <w:sz w:val="24"/>
          <w:szCs w:val="24"/>
        </w:rPr>
      </w:pPr>
      <w:r w:rsidRPr="00CC7C7A">
        <w:rPr>
          <w:rFonts w:ascii="Garamond" w:eastAsia="Times New Roman" w:hAnsi="Garamond"/>
          <w:b/>
          <w:bCs/>
          <w:i/>
          <w:sz w:val="24"/>
          <w:szCs w:val="24"/>
        </w:rPr>
        <w:t>[</w:t>
      </w:r>
      <w:r>
        <w:rPr>
          <w:rFonts w:ascii="Garamond" w:eastAsia="Times New Roman" w:hAnsi="Garamond"/>
          <w:b/>
          <w:bCs/>
          <w:i/>
          <w:sz w:val="24"/>
          <w:szCs w:val="24"/>
        </w:rPr>
        <w:t>I</w:t>
      </w:r>
      <w:r w:rsidRPr="00CC7C7A">
        <w:rPr>
          <w:rFonts w:ascii="Garamond" w:eastAsia="Times New Roman" w:hAnsi="Garamond"/>
          <w:b/>
          <w:bCs/>
          <w:i/>
          <w:sz w:val="24"/>
          <w:szCs w:val="24"/>
        </w:rPr>
        <w:t>n caso di affidamento di progettazione definitiva e/o esecutiva]</w:t>
      </w:r>
      <w:r>
        <w:rPr>
          <w:rFonts w:ascii="Garamond" w:eastAsia="Times New Roman" w:hAnsi="Garamond"/>
          <w:bCs/>
          <w:sz w:val="24"/>
          <w:szCs w:val="24"/>
        </w:rPr>
        <w:t xml:space="preserve"> L’affidatario dell’incarico, qualora non sia il responsabile del precedente livello di progettazione posto a base di gara, dovrà preliminarmente accettare la predetta progettazione, verificatane la corrispondenza alle norme vigenti, la completezza e la congruità, in contraddittorio con il progettista della stessa. L’affidatario dovrà quindi accettare per iscritto in particolare la sostanziale congruità o meno dei costi preventivati per l’appalto delle opere/lavori.</w:t>
      </w:r>
      <w:r w:rsidR="00991068">
        <w:rPr>
          <w:rFonts w:ascii="Garamond" w:eastAsia="Times New Roman" w:hAnsi="Garamond"/>
          <w:bCs/>
          <w:sz w:val="24"/>
          <w:szCs w:val="24"/>
        </w:rPr>
        <w:t xml:space="preserve"> </w:t>
      </w:r>
      <w:r w:rsidR="00991068" w:rsidRPr="00761F8B">
        <w:rPr>
          <w:rFonts w:ascii="Garamond" w:eastAsia="Times New Roman" w:hAnsi="Garamond"/>
          <w:b/>
          <w:bCs/>
          <w:i/>
          <w:sz w:val="24"/>
          <w:szCs w:val="24"/>
        </w:rPr>
        <w:t>[desumibile da artt. 23, comma 12 e 26, comma 3 del Codice]</w:t>
      </w:r>
    </w:p>
    <w:p w:rsidR="00AA493F" w:rsidRDefault="00AA493F" w:rsidP="00DC1D98">
      <w:pPr>
        <w:spacing w:after="0" w:line="240" w:lineRule="auto"/>
        <w:ind w:right="-17"/>
        <w:jc w:val="both"/>
        <w:rPr>
          <w:rFonts w:ascii="Garamond" w:eastAsia="Times New Roman" w:hAnsi="Garamond"/>
          <w:b/>
          <w:bCs/>
          <w:i/>
          <w:sz w:val="24"/>
          <w:szCs w:val="24"/>
        </w:rPr>
      </w:pPr>
    </w:p>
    <w:p w:rsidR="00DC1D98" w:rsidRPr="00CC0140" w:rsidRDefault="00A7086F" w:rsidP="00DC1D98">
      <w:pPr>
        <w:spacing w:after="0" w:line="240" w:lineRule="auto"/>
        <w:ind w:right="-17"/>
        <w:jc w:val="both"/>
        <w:rPr>
          <w:rFonts w:ascii="Garamond" w:eastAsia="Times New Roman" w:hAnsi="Garamond"/>
          <w:b/>
          <w:bCs/>
          <w:sz w:val="24"/>
          <w:szCs w:val="24"/>
        </w:rPr>
      </w:pPr>
      <w:bookmarkStart w:id="13" w:name="_Toc278410670"/>
      <w:r w:rsidRPr="00CC0140">
        <w:rPr>
          <w:rFonts w:ascii="Garamond" w:eastAsia="Times New Roman" w:hAnsi="Garamond"/>
          <w:b/>
          <w:bCs/>
          <w:sz w:val="24"/>
          <w:szCs w:val="24"/>
        </w:rPr>
        <w:t>6</w:t>
      </w:r>
      <w:r w:rsidR="00DC1D98" w:rsidRPr="00CC0140">
        <w:rPr>
          <w:rFonts w:ascii="Garamond" w:eastAsia="Times New Roman" w:hAnsi="Garamond"/>
          <w:b/>
          <w:bCs/>
          <w:sz w:val="24"/>
          <w:szCs w:val="24"/>
        </w:rPr>
        <w:t>.</w:t>
      </w:r>
      <w:r w:rsidRPr="00CC0140">
        <w:rPr>
          <w:rFonts w:ascii="Garamond" w:eastAsia="Times New Roman" w:hAnsi="Garamond"/>
          <w:b/>
          <w:bCs/>
          <w:sz w:val="24"/>
          <w:szCs w:val="24"/>
        </w:rPr>
        <w:t xml:space="preserve"> </w:t>
      </w:r>
      <w:r w:rsidR="00DC1D98" w:rsidRPr="00CC0140">
        <w:rPr>
          <w:rFonts w:ascii="Garamond" w:eastAsia="Times New Roman" w:hAnsi="Garamond"/>
          <w:b/>
          <w:bCs/>
          <w:sz w:val="24"/>
          <w:szCs w:val="24"/>
        </w:rPr>
        <w:t>MODALITÀ DI PRESENTAZIONE DELLA MANIFESTAZIONE D‘INTERESSE</w:t>
      </w:r>
      <w:bookmarkEnd w:id="13"/>
    </w:p>
    <w:p w:rsidR="00DC1D98" w:rsidRPr="00DC1D98" w:rsidRDefault="00DC1D98" w:rsidP="007700F7">
      <w:pPr>
        <w:spacing w:after="0"/>
        <w:ind w:right="-17"/>
        <w:jc w:val="both"/>
        <w:rPr>
          <w:rFonts w:ascii="Garamond" w:eastAsia="Times New Roman" w:hAnsi="Garamond"/>
          <w:bCs/>
          <w:sz w:val="24"/>
          <w:szCs w:val="24"/>
        </w:rPr>
      </w:pPr>
      <w:r w:rsidRPr="00DC1D98">
        <w:rPr>
          <w:rFonts w:ascii="Garamond" w:eastAsia="Times New Roman" w:hAnsi="Garamond"/>
          <w:bCs/>
          <w:sz w:val="24"/>
          <w:szCs w:val="24"/>
        </w:rPr>
        <w:t xml:space="preserve">Gli interessati in possesso dei requisiti </w:t>
      </w:r>
      <w:r w:rsidR="00A7086F">
        <w:rPr>
          <w:rFonts w:ascii="Garamond" w:eastAsia="Times New Roman" w:hAnsi="Garamond"/>
          <w:bCs/>
          <w:sz w:val="24"/>
          <w:szCs w:val="24"/>
        </w:rPr>
        <w:t xml:space="preserve">di affidabilità morale e </w:t>
      </w:r>
      <w:r w:rsidRPr="00DC1D98">
        <w:rPr>
          <w:rFonts w:ascii="Garamond" w:eastAsia="Times New Roman" w:hAnsi="Garamond"/>
          <w:bCs/>
          <w:sz w:val="24"/>
          <w:szCs w:val="24"/>
        </w:rPr>
        <w:t>professional</w:t>
      </w:r>
      <w:r w:rsidR="00B6639D">
        <w:rPr>
          <w:rFonts w:ascii="Garamond" w:eastAsia="Times New Roman" w:hAnsi="Garamond"/>
          <w:bCs/>
          <w:sz w:val="24"/>
          <w:szCs w:val="24"/>
        </w:rPr>
        <w:t>e</w:t>
      </w:r>
      <w:r w:rsidRPr="00DC1D98">
        <w:rPr>
          <w:rFonts w:ascii="Garamond" w:eastAsia="Times New Roman" w:hAnsi="Garamond"/>
          <w:bCs/>
          <w:sz w:val="24"/>
          <w:szCs w:val="24"/>
        </w:rPr>
        <w:t xml:space="preserve"> obbligatori e dei requisiti specifici di cui al precedente punto </w:t>
      </w:r>
      <w:r w:rsidR="00A7086F">
        <w:rPr>
          <w:rFonts w:ascii="Garamond" w:eastAsia="Times New Roman" w:hAnsi="Garamond"/>
          <w:bCs/>
          <w:sz w:val="24"/>
          <w:szCs w:val="24"/>
        </w:rPr>
        <w:t>4</w:t>
      </w:r>
      <w:r w:rsidRPr="00DC1D98">
        <w:rPr>
          <w:rFonts w:ascii="Garamond" w:eastAsia="Times New Roman" w:hAnsi="Garamond"/>
          <w:bCs/>
          <w:sz w:val="24"/>
          <w:szCs w:val="24"/>
        </w:rPr>
        <w:t xml:space="preserve">, possono presentare la manifestazione di interesse entro le ore </w:t>
      </w:r>
      <w:r w:rsidR="00B6639D">
        <w:rPr>
          <w:rFonts w:ascii="Garamond" w:eastAsia="Times New Roman" w:hAnsi="Garamond"/>
          <w:bCs/>
          <w:sz w:val="24"/>
          <w:szCs w:val="24"/>
        </w:rPr>
        <w:t xml:space="preserve">______ </w:t>
      </w:r>
      <w:r w:rsidRPr="00DC1D98">
        <w:rPr>
          <w:rFonts w:ascii="Garamond" w:eastAsia="Times New Roman" w:hAnsi="Garamond"/>
          <w:bCs/>
          <w:sz w:val="24"/>
          <w:szCs w:val="24"/>
        </w:rPr>
        <w:t xml:space="preserve">del giorno </w:t>
      </w:r>
      <w:r w:rsidR="00B6639D">
        <w:rPr>
          <w:rFonts w:ascii="Garamond" w:eastAsia="Times New Roman" w:hAnsi="Garamond"/>
          <w:bCs/>
          <w:sz w:val="24"/>
          <w:szCs w:val="24"/>
          <w:u w:val="single"/>
        </w:rPr>
        <w:t>________________</w:t>
      </w:r>
      <w:r w:rsidR="00B6639D" w:rsidRPr="00B6639D">
        <w:rPr>
          <w:rFonts w:ascii="Garamond" w:eastAsia="Times New Roman" w:hAnsi="Garamond"/>
          <w:bCs/>
          <w:sz w:val="24"/>
          <w:szCs w:val="24"/>
        </w:rPr>
        <w:t>, me</w:t>
      </w:r>
      <w:r w:rsidR="00B6639D">
        <w:rPr>
          <w:rFonts w:ascii="Garamond" w:eastAsia="Times New Roman" w:hAnsi="Garamond"/>
          <w:bCs/>
          <w:sz w:val="24"/>
          <w:szCs w:val="24"/>
        </w:rPr>
        <w:t xml:space="preserve">diante invio della predetta manifestazione </w:t>
      </w:r>
      <w:r w:rsidRPr="00DC1D98">
        <w:rPr>
          <w:rFonts w:ascii="Garamond" w:eastAsia="Times New Roman" w:hAnsi="Garamond"/>
          <w:bCs/>
          <w:sz w:val="24"/>
          <w:szCs w:val="24"/>
        </w:rPr>
        <w:t>ai seguenti recapiti:</w:t>
      </w:r>
    </w:p>
    <w:p w:rsidR="00DC1D98" w:rsidRPr="00DC1D98" w:rsidRDefault="00A13BDE" w:rsidP="007700F7">
      <w:pPr>
        <w:spacing w:after="0"/>
        <w:ind w:right="-17"/>
        <w:jc w:val="both"/>
        <w:rPr>
          <w:rFonts w:ascii="Garamond" w:eastAsia="Times New Roman" w:hAnsi="Garamond"/>
          <w:bCs/>
          <w:sz w:val="24"/>
          <w:szCs w:val="24"/>
        </w:rPr>
      </w:pPr>
      <w:r>
        <w:rPr>
          <w:rFonts w:ascii="Garamond" w:eastAsia="Times New Roman" w:hAnsi="Garamond"/>
          <w:bCs/>
          <w:sz w:val="24"/>
          <w:szCs w:val="24"/>
        </w:rPr>
        <w:t>_____________________________________</w:t>
      </w:r>
      <w:r w:rsidR="00DC1D98" w:rsidRPr="00DC1D98">
        <w:rPr>
          <w:rFonts w:ascii="Garamond" w:eastAsia="Times New Roman" w:hAnsi="Garamond"/>
          <w:bCs/>
          <w:sz w:val="24"/>
          <w:szCs w:val="24"/>
        </w:rPr>
        <w:t xml:space="preserve"> </w:t>
      </w:r>
      <w:r w:rsidR="00B6639D">
        <w:rPr>
          <w:rFonts w:ascii="Garamond" w:eastAsia="Times New Roman" w:hAnsi="Garamond"/>
          <w:bCs/>
          <w:sz w:val="24"/>
          <w:szCs w:val="24"/>
        </w:rPr>
        <w:t>PEC</w:t>
      </w:r>
      <w:r w:rsidR="00DC1D98" w:rsidRPr="00DC1D98">
        <w:rPr>
          <w:rFonts w:ascii="Garamond" w:eastAsia="Times New Roman" w:hAnsi="Garamond"/>
          <w:bCs/>
          <w:sz w:val="24"/>
          <w:szCs w:val="24"/>
        </w:rPr>
        <w:t xml:space="preserve">: </w:t>
      </w:r>
      <w:r>
        <w:rPr>
          <w:rFonts w:ascii="Garamond" w:eastAsia="Times New Roman" w:hAnsi="Garamond"/>
          <w:bCs/>
          <w:sz w:val="24"/>
          <w:szCs w:val="24"/>
          <w:u w:val="single"/>
        </w:rPr>
        <w:t>_________________________</w:t>
      </w:r>
      <w:r w:rsidR="00DC1D98" w:rsidRPr="00DC1D98">
        <w:rPr>
          <w:rFonts w:ascii="Garamond" w:eastAsia="Times New Roman" w:hAnsi="Garamond"/>
          <w:bCs/>
          <w:sz w:val="24"/>
          <w:szCs w:val="24"/>
        </w:rPr>
        <w:t>.</w:t>
      </w:r>
    </w:p>
    <w:p w:rsidR="00DC1D98" w:rsidRDefault="00B6639D" w:rsidP="007700F7">
      <w:pPr>
        <w:spacing w:after="0"/>
        <w:ind w:right="-17"/>
        <w:jc w:val="both"/>
        <w:rPr>
          <w:rFonts w:ascii="Garamond" w:eastAsia="Times New Roman" w:hAnsi="Garamond"/>
          <w:bCs/>
          <w:sz w:val="24"/>
          <w:szCs w:val="24"/>
        </w:rPr>
      </w:pPr>
      <w:r>
        <w:rPr>
          <w:rFonts w:ascii="Garamond" w:eastAsia="Times New Roman" w:hAnsi="Garamond"/>
          <w:bCs/>
          <w:sz w:val="24"/>
          <w:szCs w:val="24"/>
        </w:rPr>
        <w:t>Al fine della suddetta presentazione dovr</w:t>
      </w:r>
      <w:r w:rsidR="00A13BDE">
        <w:rPr>
          <w:rFonts w:ascii="Garamond" w:eastAsia="Times New Roman" w:hAnsi="Garamond"/>
          <w:bCs/>
          <w:sz w:val="24"/>
          <w:szCs w:val="24"/>
        </w:rPr>
        <w:t>anno</w:t>
      </w:r>
      <w:r>
        <w:rPr>
          <w:rFonts w:ascii="Garamond" w:eastAsia="Times New Roman" w:hAnsi="Garamond"/>
          <w:bCs/>
          <w:sz w:val="24"/>
          <w:szCs w:val="24"/>
        </w:rPr>
        <w:t xml:space="preserve"> essere utilizzat</w:t>
      </w:r>
      <w:r w:rsidR="00A13BDE">
        <w:rPr>
          <w:rFonts w:ascii="Garamond" w:eastAsia="Times New Roman" w:hAnsi="Garamond"/>
          <w:bCs/>
          <w:sz w:val="24"/>
          <w:szCs w:val="24"/>
        </w:rPr>
        <w:t>i</w:t>
      </w:r>
      <w:r w:rsidR="00EF7BAB">
        <w:rPr>
          <w:rFonts w:ascii="Garamond" w:eastAsia="Times New Roman" w:hAnsi="Garamond"/>
          <w:bCs/>
          <w:sz w:val="24"/>
          <w:szCs w:val="24"/>
        </w:rPr>
        <w:t xml:space="preserve"> preferibilmente </w:t>
      </w:r>
      <w:r>
        <w:rPr>
          <w:rFonts w:ascii="Garamond" w:eastAsia="Times New Roman" w:hAnsi="Garamond"/>
          <w:bCs/>
          <w:sz w:val="24"/>
          <w:szCs w:val="24"/>
        </w:rPr>
        <w:t>i modell</w:t>
      </w:r>
      <w:r w:rsidR="00A13BDE">
        <w:rPr>
          <w:rFonts w:ascii="Garamond" w:eastAsia="Times New Roman" w:hAnsi="Garamond"/>
          <w:bCs/>
          <w:sz w:val="24"/>
          <w:szCs w:val="24"/>
        </w:rPr>
        <w:t>i</w:t>
      </w:r>
      <w:r>
        <w:rPr>
          <w:rFonts w:ascii="Garamond" w:eastAsia="Times New Roman" w:hAnsi="Garamond"/>
          <w:bCs/>
          <w:sz w:val="24"/>
          <w:szCs w:val="24"/>
        </w:rPr>
        <w:t xml:space="preserve"> predispost</w:t>
      </w:r>
      <w:r w:rsidR="00A13BDE">
        <w:rPr>
          <w:rFonts w:ascii="Garamond" w:eastAsia="Times New Roman" w:hAnsi="Garamond"/>
          <w:bCs/>
          <w:sz w:val="24"/>
          <w:szCs w:val="24"/>
        </w:rPr>
        <w:t>i</w:t>
      </w:r>
      <w:r>
        <w:rPr>
          <w:rFonts w:ascii="Garamond" w:eastAsia="Times New Roman" w:hAnsi="Garamond"/>
          <w:bCs/>
          <w:sz w:val="24"/>
          <w:szCs w:val="24"/>
        </w:rPr>
        <w:t xml:space="preserve"> dall’ente e pubblicat</w:t>
      </w:r>
      <w:r w:rsidR="00A13BDE">
        <w:rPr>
          <w:rFonts w:ascii="Garamond" w:eastAsia="Times New Roman" w:hAnsi="Garamond"/>
          <w:bCs/>
          <w:sz w:val="24"/>
          <w:szCs w:val="24"/>
        </w:rPr>
        <w:t>i,</w:t>
      </w:r>
      <w:r>
        <w:rPr>
          <w:rFonts w:ascii="Garamond" w:eastAsia="Times New Roman" w:hAnsi="Garamond"/>
          <w:bCs/>
          <w:sz w:val="24"/>
          <w:szCs w:val="24"/>
        </w:rPr>
        <w:t xml:space="preserve"> insieme al presente avviso </w:t>
      </w:r>
      <w:r w:rsidR="00A13BDE">
        <w:rPr>
          <w:rFonts w:ascii="Garamond" w:eastAsia="Times New Roman" w:hAnsi="Garamond"/>
          <w:bCs/>
          <w:sz w:val="24"/>
          <w:szCs w:val="24"/>
        </w:rPr>
        <w:t xml:space="preserve">e agli elaborati necessari per </w:t>
      </w:r>
      <w:r w:rsidR="00C3093C">
        <w:rPr>
          <w:rFonts w:ascii="Garamond" w:eastAsia="Times New Roman" w:hAnsi="Garamond"/>
          <w:bCs/>
          <w:sz w:val="24"/>
          <w:szCs w:val="24"/>
        </w:rPr>
        <w:t>la</w:t>
      </w:r>
      <w:r w:rsidR="00A13BDE">
        <w:rPr>
          <w:rFonts w:ascii="Garamond" w:eastAsia="Times New Roman" w:hAnsi="Garamond"/>
          <w:bCs/>
          <w:sz w:val="24"/>
          <w:szCs w:val="24"/>
        </w:rPr>
        <w:t xml:space="preserve"> manifestazione di interesse, </w:t>
      </w:r>
      <w:r>
        <w:rPr>
          <w:rFonts w:ascii="Garamond" w:eastAsia="Times New Roman" w:hAnsi="Garamond"/>
          <w:bCs/>
          <w:sz w:val="24"/>
          <w:szCs w:val="24"/>
        </w:rPr>
        <w:t>sul sito dell’ente medesimo all’indirizzo</w:t>
      </w:r>
      <w:r w:rsidR="00A13BDE">
        <w:rPr>
          <w:rFonts w:ascii="Garamond" w:eastAsia="Times New Roman" w:hAnsi="Garamond"/>
          <w:bCs/>
          <w:sz w:val="24"/>
          <w:szCs w:val="24"/>
        </w:rPr>
        <w:t xml:space="preserve"> internet</w:t>
      </w:r>
      <w:r>
        <w:rPr>
          <w:rFonts w:ascii="Garamond" w:eastAsia="Times New Roman" w:hAnsi="Garamond"/>
          <w:bCs/>
          <w:sz w:val="24"/>
          <w:szCs w:val="24"/>
        </w:rPr>
        <w:t>: __________________________________________</w:t>
      </w:r>
    </w:p>
    <w:p w:rsidR="007731B8" w:rsidRDefault="007731B8" w:rsidP="007700F7">
      <w:pPr>
        <w:spacing w:after="0"/>
        <w:ind w:right="-17"/>
        <w:jc w:val="both"/>
        <w:rPr>
          <w:rFonts w:ascii="Garamond" w:eastAsia="Times New Roman" w:hAnsi="Garamond"/>
          <w:bCs/>
          <w:sz w:val="24"/>
          <w:szCs w:val="24"/>
        </w:rPr>
      </w:pPr>
    </w:p>
    <w:p w:rsidR="00B6639D" w:rsidRDefault="004F480C" w:rsidP="007700F7">
      <w:pPr>
        <w:spacing w:after="0"/>
        <w:ind w:right="-17"/>
        <w:jc w:val="both"/>
        <w:rPr>
          <w:rFonts w:ascii="Garamond" w:eastAsia="Times New Roman" w:hAnsi="Garamond"/>
          <w:bCs/>
          <w:sz w:val="24"/>
          <w:szCs w:val="24"/>
        </w:rPr>
      </w:pPr>
      <w:r w:rsidRPr="004F480C">
        <w:rPr>
          <w:rFonts w:ascii="Garamond" w:eastAsia="Times New Roman" w:hAnsi="Garamond"/>
          <w:bCs/>
          <w:sz w:val="24"/>
          <w:szCs w:val="24"/>
        </w:rPr>
        <w:t xml:space="preserve">Al fine di comprovare il possesso dei requisiti speciali </w:t>
      </w:r>
      <w:r>
        <w:rPr>
          <w:rFonts w:ascii="Garamond" w:eastAsia="Times New Roman" w:hAnsi="Garamond"/>
          <w:bCs/>
          <w:sz w:val="24"/>
          <w:szCs w:val="24"/>
        </w:rPr>
        <w:t xml:space="preserve">di cui al precedente punto 4.3.a), </w:t>
      </w:r>
      <w:r w:rsidRPr="004F480C">
        <w:rPr>
          <w:rFonts w:ascii="Garamond" w:eastAsia="Times New Roman" w:hAnsi="Garamond"/>
          <w:bCs/>
          <w:sz w:val="24"/>
          <w:szCs w:val="24"/>
        </w:rPr>
        <w:t>alla manifestazione di interesse dovrà essere allegato il curriculum dell’operatore</w:t>
      </w:r>
      <w:r w:rsidR="00A37CEA">
        <w:rPr>
          <w:rFonts w:ascii="Garamond" w:eastAsia="Times New Roman" w:hAnsi="Garamond"/>
          <w:bCs/>
          <w:sz w:val="24"/>
          <w:szCs w:val="24"/>
        </w:rPr>
        <w:t xml:space="preserve"> (o degli operatori raggruppati)</w:t>
      </w:r>
      <w:r>
        <w:rPr>
          <w:rFonts w:ascii="Garamond" w:eastAsia="Times New Roman" w:hAnsi="Garamond"/>
          <w:bCs/>
          <w:sz w:val="24"/>
          <w:szCs w:val="24"/>
        </w:rPr>
        <w:t>, sempre secondo il modello predisposto dall’ente</w:t>
      </w:r>
      <w:r w:rsidR="00E62B4A">
        <w:rPr>
          <w:rFonts w:ascii="Garamond" w:eastAsia="Times New Roman" w:hAnsi="Garamond"/>
          <w:bCs/>
          <w:sz w:val="24"/>
          <w:szCs w:val="24"/>
        </w:rPr>
        <w:t>, per classi e categorie</w:t>
      </w:r>
      <w:r>
        <w:rPr>
          <w:rFonts w:ascii="Garamond" w:eastAsia="Times New Roman" w:hAnsi="Garamond"/>
          <w:bCs/>
          <w:sz w:val="24"/>
          <w:szCs w:val="24"/>
        </w:rPr>
        <w:t>, corredato d</w:t>
      </w:r>
      <w:r w:rsidR="00E62B4A">
        <w:rPr>
          <w:rFonts w:ascii="Garamond" w:eastAsia="Times New Roman" w:hAnsi="Garamond"/>
          <w:bCs/>
          <w:sz w:val="24"/>
          <w:szCs w:val="24"/>
        </w:rPr>
        <w:t>alle certificazioni degli enti e/o dai documenti a comprova previsti dalle Linee Guida ANAC n. 1/16, da cui si ricavano anche le regole di equivalenza dei servizi precedentemente espletati nell’ottica di massima partecipazione alle procedure.</w:t>
      </w:r>
    </w:p>
    <w:p w:rsidR="007731B8" w:rsidRDefault="007731B8" w:rsidP="007700F7">
      <w:pPr>
        <w:spacing w:after="0"/>
        <w:ind w:right="-17"/>
        <w:jc w:val="both"/>
        <w:rPr>
          <w:rFonts w:ascii="Garamond" w:eastAsia="Times New Roman" w:hAnsi="Garamond"/>
          <w:b/>
          <w:bCs/>
          <w:sz w:val="24"/>
          <w:szCs w:val="24"/>
        </w:rPr>
      </w:pPr>
    </w:p>
    <w:p w:rsidR="004F480C" w:rsidRPr="00EF7BAB" w:rsidRDefault="00EF7BAB" w:rsidP="007700F7">
      <w:pPr>
        <w:spacing w:after="0"/>
        <w:ind w:right="-17"/>
        <w:jc w:val="both"/>
        <w:rPr>
          <w:rFonts w:ascii="Garamond" w:eastAsia="Times New Roman" w:hAnsi="Garamond"/>
          <w:b/>
          <w:bCs/>
          <w:sz w:val="24"/>
          <w:szCs w:val="24"/>
        </w:rPr>
      </w:pPr>
      <w:r w:rsidRPr="00F739BF">
        <w:rPr>
          <w:rFonts w:ascii="Garamond" w:eastAsia="Times New Roman" w:hAnsi="Garamond"/>
          <w:b/>
          <w:bCs/>
          <w:sz w:val="24"/>
          <w:szCs w:val="24"/>
          <w:highlight w:val="yellow"/>
        </w:rPr>
        <w:t xml:space="preserve">Nella manifestazione di interesse dovranno specificamente accettarsi le clausole di cui al Protocollo di legalità </w:t>
      </w:r>
      <w:r w:rsidRPr="00F739BF">
        <w:rPr>
          <w:rFonts w:ascii="Garamond" w:eastAsia="Times New Roman" w:hAnsi="Garamond"/>
          <w:bCs/>
          <w:sz w:val="24"/>
          <w:szCs w:val="24"/>
          <w:highlight w:val="yellow"/>
        </w:rPr>
        <w:t>(sottoscritto il 26 luglio 2017 tra il Commissario straordinario del Governo, la Struttura di Missione e la Centrale Unica di Committenza), pubblicato all’indirizzo internet _______________________________</w:t>
      </w:r>
      <w:r w:rsidR="007731B8" w:rsidRPr="00F739BF">
        <w:rPr>
          <w:rFonts w:ascii="Garamond" w:eastAsia="Times New Roman" w:hAnsi="Garamond"/>
          <w:bCs/>
          <w:sz w:val="24"/>
          <w:szCs w:val="24"/>
          <w:highlight w:val="yellow"/>
        </w:rPr>
        <w:t xml:space="preserve"> e riprodotto nel contratto di incarico</w:t>
      </w:r>
      <w:r w:rsidRPr="00F739BF">
        <w:rPr>
          <w:rFonts w:ascii="Garamond" w:eastAsia="Times New Roman" w:hAnsi="Garamond"/>
          <w:bCs/>
          <w:sz w:val="24"/>
          <w:szCs w:val="24"/>
          <w:highlight w:val="yellow"/>
        </w:rPr>
        <w:t>. La mancata accettazione delle predette clausole costituisce causa di esclusione dalla gara, ai sensi dell’art. 1, comma 17 della l. 190/2012.</w:t>
      </w:r>
    </w:p>
    <w:p w:rsidR="00EF7BAB" w:rsidRDefault="00EF7BAB" w:rsidP="00DC1D98">
      <w:pPr>
        <w:spacing w:after="0" w:line="240" w:lineRule="auto"/>
        <w:ind w:right="-17"/>
        <w:jc w:val="both"/>
        <w:rPr>
          <w:rFonts w:ascii="Garamond" w:eastAsia="Times New Roman" w:hAnsi="Garamond"/>
          <w:bCs/>
          <w:sz w:val="24"/>
          <w:szCs w:val="24"/>
        </w:rPr>
      </w:pPr>
    </w:p>
    <w:p w:rsidR="00E46275" w:rsidRPr="00CC0140" w:rsidRDefault="00B6639D" w:rsidP="00DC1D98">
      <w:pPr>
        <w:spacing w:after="0" w:line="240" w:lineRule="auto"/>
        <w:ind w:right="-17"/>
        <w:jc w:val="both"/>
        <w:rPr>
          <w:rFonts w:ascii="Garamond" w:eastAsia="Times New Roman" w:hAnsi="Garamond"/>
          <w:b/>
          <w:bCs/>
          <w:sz w:val="24"/>
          <w:szCs w:val="24"/>
        </w:rPr>
      </w:pPr>
      <w:r w:rsidRPr="00CC0140">
        <w:rPr>
          <w:rFonts w:ascii="Garamond" w:eastAsia="Times New Roman" w:hAnsi="Garamond"/>
          <w:b/>
          <w:bCs/>
          <w:sz w:val="24"/>
          <w:szCs w:val="24"/>
        </w:rPr>
        <w:t xml:space="preserve">7. </w:t>
      </w:r>
      <w:r w:rsidR="00E46275" w:rsidRPr="00CC0140">
        <w:rPr>
          <w:rFonts w:ascii="Garamond" w:eastAsia="Times New Roman" w:hAnsi="Garamond"/>
          <w:b/>
          <w:bCs/>
          <w:sz w:val="24"/>
          <w:szCs w:val="24"/>
        </w:rPr>
        <w:t>SVOLGIMENTO DEL PROCEDIMENTO E CRITERIO DI AFFIDAMENTO</w:t>
      </w:r>
    </w:p>
    <w:p w:rsidR="002114A6" w:rsidRDefault="00B6639D" w:rsidP="00B10162">
      <w:pPr>
        <w:spacing w:after="0"/>
        <w:ind w:right="-17"/>
        <w:jc w:val="both"/>
        <w:rPr>
          <w:rFonts w:ascii="Garamond" w:eastAsia="Times New Roman" w:hAnsi="Garamond"/>
          <w:bCs/>
          <w:sz w:val="24"/>
          <w:szCs w:val="24"/>
        </w:rPr>
      </w:pPr>
      <w:r w:rsidRPr="00DC1D98">
        <w:rPr>
          <w:rFonts w:ascii="Garamond" w:eastAsia="Times New Roman" w:hAnsi="Garamond"/>
          <w:bCs/>
          <w:sz w:val="24"/>
          <w:szCs w:val="24"/>
        </w:rPr>
        <w:t xml:space="preserve">Per la selezione dell’operatore economico </w:t>
      </w:r>
      <w:r>
        <w:rPr>
          <w:rFonts w:ascii="Garamond" w:eastAsia="Times New Roman" w:hAnsi="Garamond"/>
          <w:bCs/>
          <w:sz w:val="24"/>
          <w:szCs w:val="24"/>
        </w:rPr>
        <w:t>che svolgerà il servizio</w:t>
      </w:r>
      <w:r w:rsidRPr="00DC1D98">
        <w:rPr>
          <w:rFonts w:ascii="Garamond" w:eastAsia="Times New Roman" w:hAnsi="Garamond"/>
          <w:bCs/>
          <w:sz w:val="24"/>
          <w:szCs w:val="24"/>
        </w:rPr>
        <w:t xml:space="preserve"> si procederà</w:t>
      </w:r>
      <w:r w:rsidR="002114A6">
        <w:rPr>
          <w:rFonts w:ascii="Garamond" w:eastAsia="Times New Roman" w:hAnsi="Garamond"/>
          <w:bCs/>
          <w:sz w:val="24"/>
          <w:szCs w:val="24"/>
        </w:rPr>
        <w:t>:</w:t>
      </w:r>
    </w:p>
    <w:p w:rsidR="00913E41" w:rsidRDefault="00913E41" w:rsidP="00B10162">
      <w:pPr>
        <w:spacing w:after="0"/>
        <w:ind w:right="-17"/>
        <w:jc w:val="both"/>
        <w:rPr>
          <w:rFonts w:ascii="Garamond" w:eastAsia="Times New Roman" w:hAnsi="Garamond"/>
          <w:b/>
          <w:bCs/>
          <w:i/>
          <w:sz w:val="24"/>
          <w:szCs w:val="24"/>
        </w:rPr>
      </w:pPr>
    </w:p>
    <w:p w:rsidR="002114A6" w:rsidRPr="002114A6" w:rsidRDefault="002114A6" w:rsidP="00B10162">
      <w:pPr>
        <w:spacing w:after="0"/>
        <w:ind w:right="-17"/>
        <w:jc w:val="both"/>
        <w:rPr>
          <w:rFonts w:ascii="Garamond" w:eastAsia="Times New Roman" w:hAnsi="Garamond"/>
          <w:b/>
          <w:bCs/>
          <w:i/>
          <w:sz w:val="24"/>
          <w:szCs w:val="24"/>
        </w:rPr>
      </w:pPr>
      <w:r w:rsidRPr="002114A6">
        <w:rPr>
          <w:rFonts w:ascii="Garamond" w:eastAsia="Times New Roman" w:hAnsi="Garamond"/>
          <w:b/>
          <w:bCs/>
          <w:i/>
          <w:sz w:val="24"/>
          <w:szCs w:val="24"/>
        </w:rPr>
        <w:t>[Opzione 1]</w:t>
      </w:r>
    </w:p>
    <w:p w:rsidR="00E46275" w:rsidRPr="00DC1D98" w:rsidRDefault="00B6639D" w:rsidP="00B10162">
      <w:pPr>
        <w:spacing w:after="0"/>
        <w:ind w:right="-17"/>
        <w:jc w:val="both"/>
        <w:rPr>
          <w:rFonts w:ascii="Garamond" w:eastAsia="Times New Roman" w:hAnsi="Garamond"/>
          <w:bCs/>
          <w:sz w:val="24"/>
          <w:szCs w:val="24"/>
        </w:rPr>
      </w:pPr>
      <w:r w:rsidRPr="00DC1D98">
        <w:rPr>
          <w:rFonts w:ascii="Garamond" w:eastAsia="Times New Roman" w:hAnsi="Garamond"/>
          <w:bCs/>
          <w:sz w:val="24"/>
          <w:szCs w:val="24"/>
        </w:rPr>
        <w:t xml:space="preserve">mediante </w:t>
      </w:r>
      <w:r>
        <w:rPr>
          <w:rFonts w:ascii="Garamond" w:eastAsia="Times New Roman" w:hAnsi="Garamond"/>
          <w:bCs/>
          <w:sz w:val="24"/>
          <w:szCs w:val="24"/>
        </w:rPr>
        <w:t>affidamento diretto, a cura del Responsabile Unico del Procedimento</w:t>
      </w:r>
      <w:r w:rsidR="00A13BDE">
        <w:rPr>
          <w:rFonts w:ascii="Garamond" w:eastAsia="Times New Roman" w:hAnsi="Garamond"/>
          <w:bCs/>
          <w:sz w:val="24"/>
          <w:szCs w:val="24"/>
        </w:rPr>
        <w:t>,</w:t>
      </w:r>
      <w:r>
        <w:rPr>
          <w:rFonts w:ascii="Garamond" w:eastAsia="Times New Roman" w:hAnsi="Garamond"/>
          <w:bCs/>
          <w:sz w:val="24"/>
          <w:szCs w:val="24"/>
        </w:rPr>
        <w:t xml:space="preserve"> al soggetto il quale, in possesso dei necessari requisiti, sarà sorteggiato </w:t>
      </w:r>
      <w:r w:rsidR="00A13BDE">
        <w:rPr>
          <w:rFonts w:ascii="Garamond" w:eastAsia="Times New Roman" w:hAnsi="Garamond"/>
          <w:bCs/>
          <w:sz w:val="24"/>
          <w:szCs w:val="24"/>
        </w:rPr>
        <w:t>alla seduta pubblica fin d’ora fissata per il giorno ___________________ alle ore ___________</w:t>
      </w:r>
      <w:r w:rsidR="007838D4">
        <w:rPr>
          <w:rFonts w:ascii="Garamond" w:eastAsia="Times New Roman" w:hAnsi="Garamond"/>
          <w:bCs/>
          <w:sz w:val="24"/>
          <w:szCs w:val="24"/>
        </w:rPr>
        <w:t xml:space="preserve"> presso _______________________</w:t>
      </w:r>
      <w:r w:rsidR="00A13BDE">
        <w:rPr>
          <w:rFonts w:ascii="Garamond" w:eastAsia="Times New Roman" w:hAnsi="Garamond"/>
          <w:bCs/>
          <w:sz w:val="24"/>
          <w:szCs w:val="24"/>
        </w:rPr>
        <w:t>.</w:t>
      </w:r>
      <w:r w:rsidR="002114A6">
        <w:rPr>
          <w:rFonts w:ascii="Garamond" w:eastAsia="Times New Roman" w:hAnsi="Garamond"/>
          <w:bCs/>
          <w:sz w:val="24"/>
          <w:szCs w:val="24"/>
        </w:rPr>
        <w:t xml:space="preserve"> </w:t>
      </w:r>
      <w:r w:rsidR="00E46275" w:rsidRPr="00DC1D98">
        <w:rPr>
          <w:rFonts w:ascii="Garamond" w:eastAsia="Times New Roman" w:hAnsi="Garamond"/>
          <w:bCs/>
          <w:sz w:val="24"/>
          <w:szCs w:val="24"/>
        </w:rPr>
        <w:t xml:space="preserve">Il ribasso sull’importo della prestazione </w:t>
      </w:r>
      <w:r w:rsidR="00A13BDE">
        <w:rPr>
          <w:rFonts w:ascii="Garamond" w:eastAsia="Times New Roman" w:hAnsi="Garamond"/>
          <w:bCs/>
          <w:sz w:val="24"/>
          <w:szCs w:val="24"/>
        </w:rPr>
        <w:t>sarà</w:t>
      </w:r>
      <w:r w:rsidR="00E46275" w:rsidRPr="00DC1D98">
        <w:rPr>
          <w:rFonts w:ascii="Garamond" w:eastAsia="Times New Roman" w:hAnsi="Garamond"/>
          <w:bCs/>
          <w:sz w:val="24"/>
          <w:szCs w:val="24"/>
        </w:rPr>
        <w:t xml:space="preserve"> negoziato fra il responsabile </w:t>
      </w:r>
      <w:r w:rsidR="00A95CED">
        <w:rPr>
          <w:rFonts w:ascii="Garamond" w:eastAsia="Times New Roman" w:hAnsi="Garamond"/>
          <w:bCs/>
          <w:sz w:val="24"/>
          <w:szCs w:val="24"/>
        </w:rPr>
        <w:t xml:space="preserve">unico </w:t>
      </w:r>
      <w:r w:rsidR="00E46275" w:rsidRPr="00DC1D98">
        <w:rPr>
          <w:rFonts w:ascii="Garamond" w:eastAsia="Times New Roman" w:hAnsi="Garamond"/>
          <w:bCs/>
          <w:sz w:val="24"/>
          <w:szCs w:val="24"/>
        </w:rPr>
        <w:t xml:space="preserve">del procedimento e l’operatore economico </w:t>
      </w:r>
      <w:r w:rsidR="00A95CED">
        <w:rPr>
          <w:rFonts w:ascii="Garamond" w:eastAsia="Times New Roman" w:hAnsi="Garamond"/>
          <w:bCs/>
          <w:sz w:val="24"/>
          <w:szCs w:val="24"/>
        </w:rPr>
        <w:t xml:space="preserve">sorteggiato, </w:t>
      </w:r>
      <w:r w:rsidR="00E46275" w:rsidRPr="00DC1D98">
        <w:rPr>
          <w:rFonts w:ascii="Garamond" w:eastAsia="Times New Roman" w:hAnsi="Garamond"/>
          <w:bCs/>
          <w:sz w:val="24"/>
          <w:szCs w:val="24"/>
        </w:rPr>
        <w:t>cui si affid</w:t>
      </w:r>
      <w:r w:rsidR="00A95CED">
        <w:rPr>
          <w:rFonts w:ascii="Garamond" w:eastAsia="Times New Roman" w:hAnsi="Garamond"/>
          <w:bCs/>
          <w:sz w:val="24"/>
          <w:szCs w:val="24"/>
        </w:rPr>
        <w:t>erà</w:t>
      </w:r>
      <w:r w:rsidR="00E46275" w:rsidRPr="00DC1D98">
        <w:rPr>
          <w:rFonts w:ascii="Garamond" w:eastAsia="Times New Roman" w:hAnsi="Garamond"/>
          <w:bCs/>
          <w:sz w:val="24"/>
          <w:szCs w:val="24"/>
        </w:rPr>
        <w:t xml:space="preserve"> </w:t>
      </w:r>
      <w:r w:rsidR="007731B8">
        <w:rPr>
          <w:rFonts w:ascii="Garamond" w:eastAsia="Times New Roman" w:hAnsi="Garamond"/>
          <w:bCs/>
          <w:sz w:val="24"/>
          <w:szCs w:val="24"/>
        </w:rPr>
        <w:t>l’incarico</w:t>
      </w:r>
      <w:r w:rsidR="00E46275" w:rsidRPr="00DC1D98">
        <w:rPr>
          <w:rFonts w:ascii="Garamond" w:eastAsia="Times New Roman" w:hAnsi="Garamond"/>
          <w:bCs/>
          <w:sz w:val="24"/>
          <w:szCs w:val="24"/>
        </w:rPr>
        <w:t>.</w:t>
      </w:r>
    </w:p>
    <w:p w:rsidR="00E46275" w:rsidRDefault="00E46275" w:rsidP="00B10162">
      <w:pPr>
        <w:spacing w:after="0"/>
        <w:ind w:right="-17"/>
        <w:jc w:val="both"/>
        <w:rPr>
          <w:rFonts w:ascii="Garamond" w:eastAsia="Times New Roman" w:hAnsi="Garamond"/>
          <w:bCs/>
          <w:sz w:val="24"/>
          <w:szCs w:val="24"/>
        </w:rPr>
      </w:pPr>
    </w:p>
    <w:p w:rsidR="00913E41" w:rsidRDefault="00913E41" w:rsidP="00B10162">
      <w:pPr>
        <w:spacing w:after="0"/>
        <w:ind w:right="-17"/>
        <w:jc w:val="both"/>
        <w:rPr>
          <w:rFonts w:ascii="Garamond" w:eastAsia="Times New Roman" w:hAnsi="Garamond"/>
          <w:b/>
          <w:bCs/>
          <w:i/>
          <w:sz w:val="24"/>
          <w:szCs w:val="24"/>
        </w:rPr>
      </w:pPr>
    </w:p>
    <w:p w:rsidR="002114A6" w:rsidRPr="002114A6" w:rsidRDefault="002114A6" w:rsidP="00B10162">
      <w:pPr>
        <w:spacing w:after="0"/>
        <w:ind w:right="-17"/>
        <w:jc w:val="both"/>
        <w:rPr>
          <w:rFonts w:ascii="Garamond" w:eastAsia="Times New Roman" w:hAnsi="Garamond"/>
          <w:b/>
          <w:bCs/>
          <w:i/>
          <w:sz w:val="24"/>
          <w:szCs w:val="24"/>
        </w:rPr>
      </w:pPr>
      <w:bookmarkStart w:id="14" w:name="_GoBack"/>
      <w:bookmarkEnd w:id="14"/>
      <w:r w:rsidRPr="002114A6">
        <w:rPr>
          <w:rFonts w:ascii="Garamond" w:eastAsia="Times New Roman" w:hAnsi="Garamond"/>
          <w:b/>
          <w:bCs/>
          <w:i/>
          <w:sz w:val="24"/>
          <w:szCs w:val="24"/>
        </w:rPr>
        <w:lastRenderedPageBreak/>
        <w:t>[Opzione 2]</w:t>
      </w:r>
    </w:p>
    <w:p w:rsidR="002114A6" w:rsidRDefault="007E4DBF" w:rsidP="00B10162">
      <w:pPr>
        <w:spacing w:after="0"/>
        <w:ind w:right="-17"/>
        <w:jc w:val="both"/>
        <w:rPr>
          <w:rFonts w:ascii="Garamond" w:eastAsia="Times New Roman" w:hAnsi="Garamond"/>
          <w:bCs/>
          <w:sz w:val="24"/>
          <w:szCs w:val="24"/>
        </w:rPr>
      </w:pPr>
      <w:r>
        <w:rPr>
          <w:rFonts w:ascii="Garamond" w:eastAsia="Times New Roman" w:hAnsi="Garamond"/>
          <w:bCs/>
          <w:sz w:val="24"/>
          <w:szCs w:val="24"/>
        </w:rPr>
        <w:t>m</w:t>
      </w:r>
      <w:r w:rsidR="002114A6">
        <w:rPr>
          <w:rFonts w:ascii="Garamond" w:eastAsia="Times New Roman" w:hAnsi="Garamond"/>
          <w:bCs/>
          <w:sz w:val="24"/>
          <w:szCs w:val="24"/>
        </w:rPr>
        <w:t xml:space="preserve">ediante </w:t>
      </w:r>
      <w:r>
        <w:rPr>
          <w:rFonts w:ascii="Garamond" w:eastAsia="Times New Roman" w:hAnsi="Garamond"/>
          <w:bCs/>
          <w:sz w:val="24"/>
          <w:szCs w:val="24"/>
        </w:rPr>
        <w:t>affidamento diretto, a cura del Responsabile Unico del Procedimento, al soggetto, in possesso dei necessari requisiti, che presenterà il miglior preventivo tra i tre operatori sorteggiati alla seduta pubblica fin d’ora fissata per il giorno ___________________ alle ore ___________ presso _______________________.</w:t>
      </w:r>
      <w:r>
        <w:rPr>
          <w:rStyle w:val="Rimandonotaapidipagina"/>
          <w:rFonts w:ascii="Garamond" w:eastAsia="Times New Roman" w:hAnsi="Garamond"/>
          <w:bCs/>
          <w:sz w:val="24"/>
          <w:szCs w:val="24"/>
        </w:rPr>
        <w:footnoteReference w:id="1"/>
      </w:r>
    </w:p>
    <w:p w:rsidR="004A127E" w:rsidRDefault="004A127E" w:rsidP="000F52E8">
      <w:pPr>
        <w:spacing w:after="0" w:line="240" w:lineRule="auto"/>
        <w:ind w:right="-17"/>
        <w:jc w:val="both"/>
        <w:rPr>
          <w:rFonts w:ascii="Garamond" w:eastAsia="Times New Roman" w:hAnsi="Garamond"/>
          <w:b/>
          <w:bCs/>
          <w:sz w:val="24"/>
          <w:szCs w:val="24"/>
        </w:rPr>
      </w:pPr>
    </w:p>
    <w:p w:rsidR="004A127E" w:rsidRDefault="004A127E" w:rsidP="000F52E8">
      <w:pPr>
        <w:spacing w:after="0" w:line="240" w:lineRule="auto"/>
        <w:ind w:right="-17"/>
        <w:jc w:val="both"/>
        <w:rPr>
          <w:rFonts w:ascii="Garamond" w:eastAsia="Times New Roman" w:hAnsi="Garamond"/>
          <w:b/>
          <w:bCs/>
          <w:sz w:val="24"/>
          <w:szCs w:val="24"/>
        </w:rPr>
      </w:pPr>
    </w:p>
    <w:p w:rsidR="000F52E8" w:rsidRPr="006D2810" w:rsidRDefault="00126B2F" w:rsidP="000F52E8">
      <w:p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t>8</w:t>
      </w:r>
      <w:r w:rsidR="000F52E8" w:rsidRPr="006D2810">
        <w:rPr>
          <w:rFonts w:ascii="Garamond" w:eastAsia="Times New Roman" w:hAnsi="Garamond"/>
          <w:b/>
          <w:bCs/>
          <w:sz w:val="24"/>
          <w:szCs w:val="24"/>
        </w:rPr>
        <w:t xml:space="preserve">. </w:t>
      </w:r>
      <w:r w:rsidR="000F52E8">
        <w:rPr>
          <w:rFonts w:ascii="Garamond" w:eastAsia="Times New Roman" w:hAnsi="Garamond"/>
          <w:b/>
          <w:bCs/>
          <w:sz w:val="24"/>
          <w:szCs w:val="24"/>
        </w:rPr>
        <w:t>DEFINIZIONE DELLE CONTROVERSIE</w:t>
      </w:r>
    </w:p>
    <w:p w:rsidR="000F52E8" w:rsidRPr="000F52E8" w:rsidRDefault="000F52E8" w:rsidP="00712B9F">
      <w:pPr>
        <w:spacing w:before="60" w:after="60"/>
        <w:jc w:val="both"/>
        <w:rPr>
          <w:rFonts w:ascii="Garamond" w:hAnsi="Garamond"/>
          <w:sz w:val="24"/>
          <w:szCs w:val="24"/>
          <w:lang w:eastAsia="it-IT"/>
        </w:rPr>
      </w:pPr>
      <w:r w:rsidRPr="000F52E8">
        <w:rPr>
          <w:rFonts w:ascii="Garamond" w:hAnsi="Garamond"/>
          <w:b/>
          <w:i/>
          <w:sz w:val="24"/>
          <w:szCs w:val="24"/>
        </w:rPr>
        <w:t>[Nel caso si escluda la competenza arbitrale ex art. 209 del Codice]</w:t>
      </w:r>
      <w:r w:rsidRPr="000F52E8">
        <w:rPr>
          <w:rFonts w:ascii="Garamond" w:hAnsi="Garamond"/>
          <w:sz w:val="24"/>
          <w:szCs w:val="24"/>
          <w:lang w:eastAsia="it-IT"/>
        </w:rPr>
        <w:t xml:space="preserve"> Per le controversie derivanti dal contratto è competente il Foro di ……................... </w:t>
      </w:r>
      <w:r w:rsidRPr="000F52E8">
        <w:rPr>
          <w:rFonts w:ascii="Garamond" w:hAnsi="Garamond"/>
          <w:i/>
          <w:sz w:val="24"/>
          <w:szCs w:val="24"/>
          <w:lang w:eastAsia="it-IT"/>
        </w:rPr>
        <w:t>[indicare il foro competente],</w:t>
      </w:r>
      <w:r w:rsidRPr="000F52E8">
        <w:rPr>
          <w:rFonts w:ascii="Garamond" w:hAnsi="Garamond"/>
          <w:sz w:val="24"/>
          <w:szCs w:val="24"/>
          <w:lang w:eastAsia="it-IT"/>
        </w:rPr>
        <w:t xml:space="preserve"> rimanendo espressamente esclusa la compromissione in arbitri.</w:t>
      </w:r>
    </w:p>
    <w:p w:rsidR="002F72B2" w:rsidRDefault="002F72B2" w:rsidP="00712B9F">
      <w:pPr>
        <w:spacing w:before="60" w:after="60"/>
        <w:jc w:val="both"/>
        <w:rPr>
          <w:rFonts w:ascii="Garamond" w:hAnsi="Garamond"/>
          <w:sz w:val="24"/>
          <w:szCs w:val="24"/>
          <w:lang w:eastAsia="it-IT"/>
        </w:rPr>
      </w:pPr>
    </w:p>
    <w:p w:rsidR="002F72B2" w:rsidRPr="006D2810" w:rsidRDefault="00126B2F" w:rsidP="002F72B2">
      <w:p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t>9</w:t>
      </w:r>
      <w:r w:rsidR="002F72B2" w:rsidRPr="006D2810">
        <w:rPr>
          <w:rFonts w:ascii="Garamond" w:eastAsia="Times New Roman" w:hAnsi="Garamond"/>
          <w:b/>
          <w:bCs/>
          <w:sz w:val="24"/>
          <w:szCs w:val="24"/>
        </w:rPr>
        <w:t xml:space="preserve">. </w:t>
      </w:r>
      <w:r w:rsidR="002F72B2">
        <w:rPr>
          <w:rFonts w:ascii="Garamond" w:eastAsia="Times New Roman" w:hAnsi="Garamond"/>
          <w:b/>
          <w:bCs/>
          <w:sz w:val="24"/>
          <w:szCs w:val="24"/>
        </w:rPr>
        <w:t>TRATTAMENTO DEI DATI PERSONALI</w:t>
      </w:r>
    </w:p>
    <w:p w:rsidR="002F72B2" w:rsidRPr="002F72B2" w:rsidRDefault="002F72B2" w:rsidP="002F72B2">
      <w:pPr>
        <w:spacing w:before="60" w:after="60"/>
        <w:rPr>
          <w:rFonts w:ascii="Garamond" w:hAnsi="Garamond"/>
          <w:sz w:val="24"/>
          <w:szCs w:val="24"/>
          <w:lang w:eastAsia="it-IT"/>
        </w:rPr>
      </w:pPr>
      <w:r w:rsidRPr="002F72B2">
        <w:rPr>
          <w:rFonts w:ascii="Garamond" w:hAnsi="Garamond" w:cs="Calibri"/>
          <w:sz w:val="24"/>
          <w:szCs w:val="24"/>
          <w:lang w:eastAsia="it-IT"/>
        </w:rPr>
        <w:t xml:space="preserve">I dati raccolti saranno trattati, anche con strumenti informatici, ai sensi del d.lgs. 30 giugno 2003 n. 196 e del Regolamento (CE) 27 aprile 2016, n. 2016/679/UE, esclusivamente nell’ambito della </w:t>
      </w:r>
      <w:r w:rsidR="00F56C56">
        <w:rPr>
          <w:rFonts w:ascii="Garamond" w:hAnsi="Garamond" w:cs="Calibri"/>
          <w:sz w:val="24"/>
          <w:szCs w:val="24"/>
          <w:lang w:eastAsia="it-IT"/>
        </w:rPr>
        <w:t>procedura</w:t>
      </w:r>
      <w:r w:rsidRPr="002F72B2">
        <w:rPr>
          <w:rFonts w:ascii="Garamond" w:hAnsi="Garamond"/>
          <w:sz w:val="24"/>
          <w:szCs w:val="24"/>
          <w:lang w:eastAsia="it-IT"/>
        </w:rPr>
        <w:t>.</w:t>
      </w:r>
    </w:p>
    <w:p w:rsidR="000F52E8" w:rsidRDefault="000F52E8" w:rsidP="00DC1D98">
      <w:pPr>
        <w:spacing w:after="0" w:line="240" w:lineRule="auto"/>
        <w:ind w:right="-17"/>
        <w:jc w:val="both"/>
        <w:rPr>
          <w:rFonts w:ascii="Garamond" w:eastAsia="Times New Roman" w:hAnsi="Garamond"/>
          <w:bCs/>
          <w:sz w:val="24"/>
          <w:szCs w:val="24"/>
        </w:rPr>
      </w:pPr>
    </w:p>
    <w:p w:rsidR="00DC1D98" w:rsidRPr="006D2810" w:rsidRDefault="002F72B2" w:rsidP="00DC1D98">
      <w:pPr>
        <w:spacing w:after="0" w:line="240" w:lineRule="auto"/>
        <w:ind w:right="-17"/>
        <w:jc w:val="both"/>
        <w:rPr>
          <w:rFonts w:ascii="Garamond" w:eastAsia="Times New Roman" w:hAnsi="Garamond"/>
          <w:b/>
          <w:bCs/>
          <w:sz w:val="24"/>
          <w:szCs w:val="24"/>
        </w:rPr>
      </w:pPr>
      <w:bookmarkStart w:id="15" w:name="_Toc278410671"/>
      <w:r>
        <w:rPr>
          <w:rFonts w:ascii="Garamond" w:eastAsia="Times New Roman" w:hAnsi="Garamond"/>
          <w:b/>
          <w:bCs/>
          <w:sz w:val="24"/>
          <w:szCs w:val="24"/>
        </w:rPr>
        <w:t>1</w:t>
      </w:r>
      <w:r w:rsidR="00126B2F">
        <w:rPr>
          <w:rFonts w:ascii="Garamond" w:eastAsia="Times New Roman" w:hAnsi="Garamond"/>
          <w:b/>
          <w:bCs/>
          <w:sz w:val="24"/>
          <w:szCs w:val="24"/>
        </w:rPr>
        <w:t>1</w:t>
      </w:r>
      <w:r w:rsidR="00DC1D98" w:rsidRPr="006D2810">
        <w:rPr>
          <w:rFonts w:ascii="Garamond" w:eastAsia="Times New Roman" w:hAnsi="Garamond"/>
          <w:b/>
          <w:bCs/>
          <w:sz w:val="24"/>
          <w:szCs w:val="24"/>
        </w:rPr>
        <w:t>.</w:t>
      </w:r>
      <w:r w:rsidR="00A13BDE" w:rsidRPr="006D2810">
        <w:rPr>
          <w:rFonts w:ascii="Garamond" w:eastAsia="Times New Roman" w:hAnsi="Garamond"/>
          <w:b/>
          <w:bCs/>
          <w:sz w:val="24"/>
          <w:szCs w:val="24"/>
        </w:rPr>
        <w:t xml:space="preserve"> </w:t>
      </w:r>
      <w:r w:rsidR="00DC1D98" w:rsidRPr="006D2810">
        <w:rPr>
          <w:rFonts w:ascii="Garamond" w:eastAsia="Times New Roman" w:hAnsi="Garamond"/>
          <w:b/>
          <w:bCs/>
          <w:sz w:val="24"/>
          <w:szCs w:val="24"/>
        </w:rPr>
        <w:t>ULTERIORI INFORMAZIONI</w:t>
      </w:r>
      <w:bookmarkEnd w:id="15"/>
    </w:p>
    <w:p w:rsidR="00DC1D98" w:rsidRDefault="00DC1D98" w:rsidP="00B10162">
      <w:pPr>
        <w:spacing w:after="0"/>
        <w:ind w:right="-17"/>
        <w:jc w:val="both"/>
        <w:rPr>
          <w:rFonts w:ascii="Garamond" w:eastAsia="Times New Roman" w:hAnsi="Garamond"/>
          <w:bCs/>
          <w:sz w:val="24"/>
          <w:szCs w:val="24"/>
        </w:rPr>
      </w:pPr>
      <w:r w:rsidRPr="00DC1D98">
        <w:rPr>
          <w:rFonts w:ascii="Garamond" w:eastAsia="Times New Roman" w:hAnsi="Garamond"/>
          <w:bCs/>
          <w:sz w:val="24"/>
          <w:szCs w:val="24"/>
        </w:rPr>
        <w:t>Per ulteriori informazioni, indicazioni</w:t>
      </w:r>
      <w:r w:rsidR="00A13BDE">
        <w:rPr>
          <w:rFonts w:ascii="Garamond" w:eastAsia="Times New Roman" w:hAnsi="Garamond"/>
          <w:bCs/>
          <w:sz w:val="24"/>
          <w:szCs w:val="24"/>
        </w:rPr>
        <w:t xml:space="preserve"> e chiarimenti l’operatore interessato potrà rivolgersi al </w:t>
      </w:r>
      <w:r w:rsidRPr="00DC1D98">
        <w:rPr>
          <w:rFonts w:ascii="Garamond" w:eastAsia="Times New Roman" w:hAnsi="Garamond"/>
          <w:bCs/>
          <w:sz w:val="24"/>
          <w:szCs w:val="24"/>
        </w:rPr>
        <w:t xml:space="preserve">Responsabile </w:t>
      </w:r>
      <w:r w:rsidR="00A13BDE">
        <w:rPr>
          <w:rFonts w:ascii="Garamond" w:eastAsia="Times New Roman" w:hAnsi="Garamond"/>
          <w:bCs/>
          <w:sz w:val="24"/>
          <w:szCs w:val="24"/>
        </w:rPr>
        <w:t>Unico del P</w:t>
      </w:r>
      <w:r w:rsidRPr="00DC1D98">
        <w:rPr>
          <w:rFonts w:ascii="Garamond" w:eastAsia="Times New Roman" w:hAnsi="Garamond"/>
          <w:bCs/>
          <w:sz w:val="24"/>
          <w:szCs w:val="24"/>
        </w:rPr>
        <w:t xml:space="preserve">rocedimento </w:t>
      </w:r>
      <w:r w:rsidR="00A13BDE">
        <w:rPr>
          <w:rFonts w:ascii="Garamond" w:eastAsia="Times New Roman" w:hAnsi="Garamond"/>
          <w:bCs/>
          <w:sz w:val="24"/>
          <w:szCs w:val="24"/>
        </w:rPr>
        <w:t xml:space="preserve">Arch./Ing./Geom. </w:t>
      </w:r>
      <w:r w:rsidRPr="00DC1D98">
        <w:rPr>
          <w:rFonts w:ascii="Garamond" w:eastAsia="Times New Roman" w:hAnsi="Garamond"/>
          <w:bCs/>
          <w:sz w:val="24"/>
          <w:szCs w:val="24"/>
        </w:rPr>
        <w:t xml:space="preserve">_______________________________, </w:t>
      </w:r>
      <w:r w:rsidR="00A13BDE">
        <w:rPr>
          <w:rFonts w:ascii="Garamond" w:eastAsia="Times New Roman" w:hAnsi="Garamond"/>
          <w:bCs/>
          <w:sz w:val="24"/>
          <w:szCs w:val="24"/>
        </w:rPr>
        <w:t xml:space="preserve">presso l’ufficio ____________________________ e avente </w:t>
      </w:r>
      <w:r w:rsidRPr="00DC1D98">
        <w:rPr>
          <w:rFonts w:ascii="Garamond" w:eastAsia="Times New Roman" w:hAnsi="Garamond"/>
          <w:bCs/>
          <w:sz w:val="24"/>
          <w:szCs w:val="24"/>
        </w:rPr>
        <w:t xml:space="preserve">i seguenti recapiti: </w:t>
      </w:r>
      <w:r w:rsidR="00A13BDE">
        <w:rPr>
          <w:rFonts w:ascii="Garamond" w:eastAsia="Times New Roman" w:hAnsi="Garamond"/>
          <w:bCs/>
          <w:sz w:val="24"/>
          <w:szCs w:val="24"/>
        </w:rPr>
        <w:t>T</w:t>
      </w:r>
      <w:r w:rsidRPr="00DC1D98">
        <w:rPr>
          <w:rFonts w:ascii="Garamond" w:eastAsia="Times New Roman" w:hAnsi="Garamond"/>
          <w:bCs/>
          <w:sz w:val="24"/>
          <w:szCs w:val="24"/>
        </w:rPr>
        <w:t xml:space="preserve">el. ______________ </w:t>
      </w:r>
      <w:r w:rsidR="00A13BDE">
        <w:rPr>
          <w:rFonts w:ascii="Garamond" w:eastAsia="Times New Roman" w:hAnsi="Garamond"/>
          <w:bCs/>
          <w:sz w:val="24"/>
          <w:szCs w:val="24"/>
        </w:rPr>
        <w:t>E</w:t>
      </w:r>
      <w:r w:rsidRPr="00DC1D98">
        <w:rPr>
          <w:rFonts w:ascii="Garamond" w:eastAsia="Times New Roman" w:hAnsi="Garamond"/>
          <w:bCs/>
          <w:sz w:val="24"/>
          <w:szCs w:val="24"/>
        </w:rPr>
        <w:t xml:space="preserve">-mail </w:t>
      </w:r>
      <w:r w:rsidR="00A13BDE">
        <w:rPr>
          <w:rFonts w:ascii="Garamond" w:eastAsia="Times New Roman" w:hAnsi="Garamond"/>
          <w:bCs/>
          <w:sz w:val="24"/>
          <w:szCs w:val="24"/>
        </w:rPr>
        <w:t>____________________________</w:t>
      </w:r>
      <w:r w:rsidRPr="00DC1D98">
        <w:rPr>
          <w:rFonts w:ascii="Garamond" w:eastAsia="Times New Roman" w:hAnsi="Garamond"/>
          <w:bCs/>
          <w:sz w:val="24"/>
          <w:szCs w:val="24"/>
        </w:rPr>
        <w:t>.</w:t>
      </w:r>
    </w:p>
    <w:p w:rsidR="00C3093C" w:rsidRDefault="00C3093C" w:rsidP="00DC1D98">
      <w:pPr>
        <w:spacing w:after="0" w:line="240" w:lineRule="auto"/>
        <w:ind w:right="-17"/>
        <w:jc w:val="both"/>
        <w:rPr>
          <w:rFonts w:ascii="Garamond" w:eastAsia="Times New Roman" w:hAnsi="Garamond"/>
          <w:bCs/>
          <w:sz w:val="24"/>
          <w:szCs w:val="24"/>
        </w:rPr>
      </w:pPr>
    </w:p>
    <w:p w:rsidR="002F72B2" w:rsidRDefault="002F72B2" w:rsidP="00DC1D98">
      <w:pPr>
        <w:spacing w:after="0" w:line="240" w:lineRule="auto"/>
        <w:ind w:right="-17"/>
        <w:jc w:val="both"/>
        <w:rPr>
          <w:rFonts w:ascii="Garamond" w:eastAsia="Times New Roman" w:hAnsi="Garamond"/>
          <w:bCs/>
          <w:sz w:val="24"/>
          <w:szCs w:val="24"/>
        </w:rPr>
      </w:pPr>
    </w:p>
    <w:p w:rsidR="007731B8" w:rsidRDefault="007731B8" w:rsidP="00DC1D98">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IL RESPONSABILE DEL PROCEDIMENTO</w:t>
      </w:r>
    </w:p>
    <w:sectPr w:rsidR="007731B8" w:rsidSect="00E11FDE">
      <w:footerReference w:type="default" r:id="rId8"/>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FF1" w:rsidRDefault="00F77FF1" w:rsidP="006D70A0">
      <w:pPr>
        <w:spacing w:after="0" w:line="240" w:lineRule="auto"/>
      </w:pPr>
      <w:r>
        <w:separator/>
      </w:r>
    </w:p>
  </w:endnote>
  <w:endnote w:type="continuationSeparator" w:id="0">
    <w:p w:rsidR="00F77FF1" w:rsidRDefault="00F77FF1" w:rsidP="006D7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415947"/>
      <w:docPartObj>
        <w:docPartGallery w:val="Page Numbers (Bottom of Page)"/>
        <w:docPartUnique/>
      </w:docPartObj>
    </w:sdtPr>
    <w:sdtEndPr>
      <w:rPr>
        <w:i/>
      </w:rPr>
    </w:sdtEndPr>
    <w:sdtContent>
      <w:p w:rsidR="00E11FDE" w:rsidRPr="00E11FDE" w:rsidRDefault="00E11FDE">
        <w:pPr>
          <w:pStyle w:val="Pidipagina"/>
          <w:jc w:val="center"/>
          <w:rPr>
            <w:i/>
          </w:rPr>
        </w:pPr>
        <w:r w:rsidRPr="00E11FDE">
          <w:rPr>
            <w:i/>
          </w:rPr>
          <w:fldChar w:fldCharType="begin"/>
        </w:r>
        <w:r w:rsidRPr="00E11FDE">
          <w:rPr>
            <w:i/>
          </w:rPr>
          <w:instrText>PAGE   \* MERGEFORMAT</w:instrText>
        </w:r>
        <w:r w:rsidRPr="00E11FDE">
          <w:rPr>
            <w:i/>
          </w:rPr>
          <w:fldChar w:fldCharType="separate"/>
        </w:r>
        <w:r w:rsidR="00913E41">
          <w:rPr>
            <w:i/>
            <w:noProof/>
          </w:rPr>
          <w:t>13</w:t>
        </w:r>
        <w:r w:rsidRPr="00E11FDE">
          <w:rPr>
            <w:i/>
          </w:rPr>
          <w:fldChar w:fldCharType="end"/>
        </w:r>
      </w:p>
    </w:sdtContent>
  </w:sdt>
  <w:p w:rsidR="00E11FDE" w:rsidRDefault="00E11FD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FF1" w:rsidRDefault="00F77FF1" w:rsidP="006D70A0">
      <w:pPr>
        <w:spacing w:after="0" w:line="240" w:lineRule="auto"/>
      </w:pPr>
      <w:r>
        <w:separator/>
      </w:r>
    </w:p>
  </w:footnote>
  <w:footnote w:type="continuationSeparator" w:id="0">
    <w:p w:rsidR="00F77FF1" w:rsidRDefault="00F77FF1" w:rsidP="006D70A0">
      <w:pPr>
        <w:spacing w:after="0" w:line="240" w:lineRule="auto"/>
      </w:pPr>
      <w:r>
        <w:continuationSeparator/>
      </w:r>
    </w:p>
  </w:footnote>
  <w:footnote w:id="1">
    <w:p w:rsidR="00310E43" w:rsidRPr="00913E41" w:rsidRDefault="00310E43" w:rsidP="007E4DBF">
      <w:pPr>
        <w:pStyle w:val="Testonotaapidipagina"/>
        <w:jc w:val="both"/>
        <w:rPr>
          <w:rFonts w:ascii="Garamond" w:hAnsi="Garamond"/>
          <w:sz w:val="20"/>
          <w:szCs w:val="20"/>
          <w:lang w:val="it-IT"/>
        </w:rPr>
      </w:pPr>
      <w:r w:rsidRPr="00913E41">
        <w:rPr>
          <w:rStyle w:val="Rimandonotaapidipagina"/>
          <w:rFonts w:ascii="Garamond" w:hAnsi="Garamond"/>
          <w:sz w:val="20"/>
          <w:szCs w:val="20"/>
        </w:rPr>
        <w:footnoteRef/>
      </w:r>
      <w:r w:rsidRPr="00913E41">
        <w:rPr>
          <w:rFonts w:ascii="Garamond" w:hAnsi="Garamond"/>
          <w:sz w:val="20"/>
          <w:szCs w:val="20"/>
          <w:lang w:val="it-IT"/>
        </w:rPr>
        <w:t xml:space="preserve"> In detta ipotesi il RUP richiede tre preventivi ai soggetti sorteggiati in forma anonima (prevedere diverse modalità di sorteggio per evitare la conoscenza reciproca delle ditte da invitare, ad esempio il sorteggio attraverso i numeri di protocollo delle manifestazioni di interesse). L’apertura dei preventivi dovrà avvenire comunque in seduta pubblica fissata nella lettera di invito a presentare i preventivi medesimi (ad esempio presieduta dal RUP, alla presenza di due testimoni, anche senza atti formali di nomina e/o verbalizzazioni, dando atto dell’attività compiuta nella determina/decreto di affidamento). </w:t>
      </w:r>
      <w:proofErr w:type="gramStart"/>
      <w:r w:rsidRPr="00913E41">
        <w:rPr>
          <w:rFonts w:ascii="Garamond" w:hAnsi="Garamond"/>
          <w:sz w:val="20"/>
          <w:szCs w:val="20"/>
          <w:lang w:val="it-IT"/>
        </w:rPr>
        <w:t>E’</w:t>
      </w:r>
      <w:proofErr w:type="gramEnd"/>
      <w:r w:rsidRPr="00913E41">
        <w:rPr>
          <w:rFonts w:ascii="Garamond" w:hAnsi="Garamond"/>
          <w:sz w:val="20"/>
          <w:szCs w:val="20"/>
          <w:lang w:val="it-IT"/>
        </w:rPr>
        <w:t xml:space="preserve"> poi sempre possibile per la S.A. optare per la scelta dell’operatore con criterio diverso dal semplice sorteggio (v. Linee Guida ANAC n. 1/16 Punto 1.2 e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12487A89"/>
    <w:multiLevelType w:val="hybridMultilevel"/>
    <w:tmpl w:val="00F40896"/>
    <w:lvl w:ilvl="0" w:tplc="04100017">
      <w:start w:val="1"/>
      <w:numFmt w:val="lowerLetter"/>
      <w:lvlText w:val="%1)"/>
      <w:lvlJc w:val="left"/>
      <w:pPr>
        <w:ind w:left="3484" w:hanging="360"/>
      </w:pPr>
      <w:rPr>
        <w:rFonts w:hint="default"/>
        <w:b/>
        <w:i w:val="0"/>
      </w:rPr>
    </w:lvl>
    <w:lvl w:ilvl="1" w:tplc="04100019">
      <w:start w:val="1"/>
      <w:numFmt w:val="lowerLetter"/>
      <w:lvlText w:val="%2."/>
      <w:lvlJc w:val="left"/>
      <w:pPr>
        <w:ind w:left="4204" w:hanging="360"/>
      </w:pPr>
    </w:lvl>
    <w:lvl w:ilvl="2" w:tplc="0410001B" w:tentative="1">
      <w:start w:val="1"/>
      <w:numFmt w:val="lowerRoman"/>
      <w:lvlText w:val="%3."/>
      <w:lvlJc w:val="right"/>
      <w:pPr>
        <w:ind w:left="4924" w:hanging="180"/>
      </w:pPr>
    </w:lvl>
    <w:lvl w:ilvl="3" w:tplc="0410000F" w:tentative="1">
      <w:start w:val="1"/>
      <w:numFmt w:val="decimal"/>
      <w:lvlText w:val="%4."/>
      <w:lvlJc w:val="left"/>
      <w:pPr>
        <w:ind w:left="5644" w:hanging="360"/>
      </w:pPr>
    </w:lvl>
    <w:lvl w:ilvl="4" w:tplc="04100019" w:tentative="1">
      <w:start w:val="1"/>
      <w:numFmt w:val="lowerLetter"/>
      <w:lvlText w:val="%5."/>
      <w:lvlJc w:val="left"/>
      <w:pPr>
        <w:ind w:left="6364" w:hanging="360"/>
      </w:pPr>
    </w:lvl>
    <w:lvl w:ilvl="5" w:tplc="0410001B" w:tentative="1">
      <w:start w:val="1"/>
      <w:numFmt w:val="lowerRoman"/>
      <w:lvlText w:val="%6."/>
      <w:lvlJc w:val="right"/>
      <w:pPr>
        <w:ind w:left="7084" w:hanging="180"/>
      </w:pPr>
    </w:lvl>
    <w:lvl w:ilvl="6" w:tplc="0410000F" w:tentative="1">
      <w:start w:val="1"/>
      <w:numFmt w:val="decimal"/>
      <w:lvlText w:val="%7."/>
      <w:lvlJc w:val="left"/>
      <w:pPr>
        <w:ind w:left="7804" w:hanging="360"/>
      </w:pPr>
    </w:lvl>
    <w:lvl w:ilvl="7" w:tplc="04100019" w:tentative="1">
      <w:start w:val="1"/>
      <w:numFmt w:val="lowerLetter"/>
      <w:lvlText w:val="%8."/>
      <w:lvlJc w:val="left"/>
      <w:pPr>
        <w:ind w:left="8524" w:hanging="360"/>
      </w:pPr>
    </w:lvl>
    <w:lvl w:ilvl="8" w:tplc="0410001B" w:tentative="1">
      <w:start w:val="1"/>
      <w:numFmt w:val="lowerRoman"/>
      <w:lvlText w:val="%9."/>
      <w:lvlJc w:val="right"/>
      <w:pPr>
        <w:ind w:left="9244" w:hanging="180"/>
      </w:pPr>
    </w:lvl>
  </w:abstractNum>
  <w:abstractNum w:abstractNumId="2" w15:restartNumberingAfterBreak="0">
    <w:nsid w:val="137E7472"/>
    <w:multiLevelType w:val="hybridMultilevel"/>
    <w:tmpl w:val="F7A0485C"/>
    <w:lvl w:ilvl="0" w:tplc="59D2349A">
      <w:start w:val="1"/>
      <w:numFmt w:val="lowerLetter"/>
      <w:lvlText w:val="%1)"/>
      <w:lvlJc w:val="left"/>
      <w:pPr>
        <w:ind w:left="1211" w:hanging="360"/>
      </w:pPr>
      <w:rPr>
        <w:b w:val="0"/>
        <w:i w:val="0"/>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BB64824"/>
    <w:multiLevelType w:val="hybridMultilevel"/>
    <w:tmpl w:val="08B8F288"/>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FA3971"/>
    <w:multiLevelType w:val="hybridMultilevel"/>
    <w:tmpl w:val="E9D4FC9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26BA61F6"/>
    <w:multiLevelType w:val="hybridMultilevel"/>
    <w:tmpl w:val="0D8023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E66D3D"/>
    <w:multiLevelType w:val="multilevel"/>
    <w:tmpl w:val="9B64E9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upperRoman"/>
      <w:lvlText w:val="%4."/>
      <w:lvlJc w:val="righ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FC10B5"/>
    <w:multiLevelType w:val="hybridMultilevel"/>
    <w:tmpl w:val="E7DC98B4"/>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8" w15:restartNumberingAfterBreak="0">
    <w:nsid w:val="29D338F5"/>
    <w:multiLevelType w:val="hybridMultilevel"/>
    <w:tmpl w:val="79261676"/>
    <w:lvl w:ilvl="0" w:tplc="DF708832">
      <w:start w:val="2"/>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2B2895"/>
    <w:multiLevelType w:val="hybridMultilevel"/>
    <w:tmpl w:val="347268E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3E600CE"/>
    <w:multiLevelType w:val="hybridMultilevel"/>
    <w:tmpl w:val="CB68E0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tentative="1">
      <w:start w:val="1"/>
      <w:numFmt w:val="bullet"/>
      <w:lvlText w:val="o"/>
      <w:lvlJc w:val="left"/>
      <w:pPr>
        <w:ind w:left="1440" w:hanging="360"/>
      </w:pPr>
      <w:rPr>
        <w:rFonts w:ascii="Lucida Console" w:hAnsi="Lucida Conso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Lucida Console" w:hAnsi="Lucida Conso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Lucida Console" w:hAnsi="Lucida Console"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3517A1"/>
    <w:multiLevelType w:val="hybridMultilevel"/>
    <w:tmpl w:val="00F40896"/>
    <w:lvl w:ilvl="0" w:tplc="04100017">
      <w:start w:val="1"/>
      <w:numFmt w:val="lowerLetter"/>
      <w:lvlText w:val="%1)"/>
      <w:lvlJc w:val="left"/>
      <w:pPr>
        <w:ind w:left="1780" w:hanging="360"/>
      </w:pPr>
      <w:rPr>
        <w:rFonts w:hint="default"/>
        <w:b/>
        <w:i w:val="0"/>
      </w:rPr>
    </w:lvl>
    <w:lvl w:ilvl="1" w:tplc="04100019">
      <w:start w:val="1"/>
      <w:numFmt w:val="lowerLetter"/>
      <w:lvlText w:val="%2."/>
      <w:lvlJc w:val="left"/>
      <w:pPr>
        <w:ind w:left="2500" w:hanging="360"/>
      </w:pPr>
    </w:lvl>
    <w:lvl w:ilvl="2" w:tplc="0410001B" w:tentative="1">
      <w:start w:val="1"/>
      <w:numFmt w:val="lowerRoman"/>
      <w:lvlText w:val="%3."/>
      <w:lvlJc w:val="right"/>
      <w:pPr>
        <w:ind w:left="3220" w:hanging="180"/>
      </w:pPr>
    </w:lvl>
    <w:lvl w:ilvl="3" w:tplc="0410000F" w:tentative="1">
      <w:start w:val="1"/>
      <w:numFmt w:val="decimal"/>
      <w:lvlText w:val="%4."/>
      <w:lvlJc w:val="left"/>
      <w:pPr>
        <w:ind w:left="3940" w:hanging="360"/>
      </w:pPr>
    </w:lvl>
    <w:lvl w:ilvl="4" w:tplc="04100019" w:tentative="1">
      <w:start w:val="1"/>
      <w:numFmt w:val="lowerLetter"/>
      <w:lvlText w:val="%5."/>
      <w:lvlJc w:val="left"/>
      <w:pPr>
        <w:ind w:left="4660" w:hanging="360"/>
      </w:pPr>
    </w:lvl>
    <w:lvl w:ilvl="5" w:tplc="0410001B" w:tentative="1">
      <w:start w:val="1"/>
      <w:numFmt w:val="lowerRoman"/>
      <w:lvlText w:val="%6."/>
      <w:lvlJc w:val="right"/>
      <w:pPr>
        <w:ind w:left="5380" w:hanging="180"/>
      </w:pPr>
    </w:lvl>
    <w:lvl w:ilvl="6" w:tplc="0410000F" w:tentative="1">
      <w:start w:val="1"/>
      <w:numFmt w:val="decimal"/>
      <w:lvlText w:val="%7."/>
      <w:lvlJc w:val="left"/>
      <w:pPr>
        <w:ind w:left="6100" w:hanging="360"/>
      </w:pPr>
    </w:lvl>
    <w:lvl w:ilvl="7" w:tplc="04100019" w:tentative="1">
      <w:start w:val="1"/>
      <w:numFmt w:val="lowerLetter"/>
      <w:lvlText w:val="%8."/>
      <w:lvlJc w:val="left"/>
      <w:pPr>
        <w:ind w:left="6820" w:hanging="360"/>
      </w:pPr>
    </w:lvl>
    <w:lvl w:ilvl="8" w:tplc="0410001B" w:tentative="1">
      <w:start w:val="1"/>
      <w:numFmt w:val="lowerRoman"/>
      <w:lvlText w:val="%9."/>
      <w:lvlJc w:val="right"/>
      <w:pPr>
        <w:ind w:left="7540" w:hanging="180"/>
      </w:pPr>
    </w:lvl>
  </w:abstractNum>
  <w:abstractNum w:abstractNumId="13" w15:restartNumberingAfterBreak="0">
    <w:nsid w:val="6D59381F"/>
    <w:multiLevelType w:val="hybridMultilevel"/>
    <w:tmpl w:val="8A1CF746"/>
    <w:lvl w:ilvl="0" w:tplc="04100017">
      <w:start w:val="1"/>
      <w:numFmt w:val="lowerLetter"/>
      <w:lvlText w:val="%1)"/>
      <w:lvlJc w:val="left"/>
      <w:pPr>
        <w:ind w:left="720" w:hanging="360"/>
      </w:pPr>
      <w:rPr>
        <w:rFonts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F716CCC"/>
    <w:multiLevelType w:val="hybridMultilevel"/>
    <w:tmpl w:val="F41218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5"/>
  </w:num>
  <w:num w:numId="3">
    <w:abstractNumId w:val="10"/>
  </w:num>
  <w:num w:numId="4">
    <w:abstractNumId w:val="8"/>
  </w:num>
  <w:num w:numId="5">
    <w:abstractNumId w:val="6"/>
  </w:num>
  <w:num w:numId="6">
    <w:abstractNumId w:val="13"/>
  </w:num>
  <w:num w:numId="7">
    <w:abstractNumId w:val="9"/>
  </w:num>
  <w:num w:numId="8">
    <w:abstractNumId w:val="2"/>
  </w:num>
  <w:num w:numId="9">
    <w:abstractNumId w:val="1"/>
  </w:num>
  <w:num w:numId="10">
    <w:abstractNumId w:val="4"/>
  </w:num>
  <w:num w:numId="11">
    <w:abstractNumId w:val="3"/>
  </w:num>
  <w:num w:numId="12">
    <w:abstractNumId w:val="12"/>
  </w:num>
  <w:num w:numId="13">
    <w:abstractNumId w:val="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C15"/>
    <w:rsid w:val="00002CED"/>
    <w:rsid w:val="00015670"/>
    <w:rsid w:val="00021515"/>
    <w:rsid w:val="00032714"/>
    <w:rsid w:val="00036621"/>
    <w:rsid w:val="000439B5"/>
    <w:rsid w:val="00046768"/>
    <w:rsid w:val="00070E0E"/>
    <w:rsid w:val="000837D4"/>
    <w:rsid w:val="0009112D"/>
    <w:rsid w:val="000B43A7"/>
    <w:rsid w:val="000C02AD"/>
    <w:rsid w:val="000D3A44"/>
    <w:rsid w:val="000D472D"/>
    <w:rsid w:val="000D75C6"/>
    <w:rsid w:val="000E15FF"/>
    <w:rsid w:val="000E201E"/>
    <w:rsid w:val="000E2BB2"/>
    <w:rsid w:val="000E3A13"/>
    <w:rsid w:val="000E5BA0"/>
    <w:rsid w:val="000F52E8"/>
    <w:rsid w:val="0012197A"/>
    <w:rsid w:val="00123859"/>
    <w:rsid w:val="00126B2F"/>
    <w:rsid w:val="001541A1"/>
    <w:rsid w:val="0016540F"/>
    <w:rsid w:val="0016687F"/>
    <w:rsid w:val="0017232B"/>
    <w:rsid w:val="0017787A"/>
    <w:rsid w:val="0018509F"/>
    <w:rsid w:val="00195EFC"/>
    <w:rsid w:val="001A6F4A"/>
    <w:rsid w:val="001B3B53"/>
    <w:rsid w:val="001D1E8B"/>
    <w:rsid w:val="001E54C5"/>
    <w:rsid w:val="001F0707"/>
    <w:rsid w:val="001F086F"/>
    <w:rsid w:val="001F2F1D"/>
    <w:rsid w:val="001F59A4"/>
    <w:rsid w:val="00200034"/>
    <w:rsid w:val="002114A6"/>
    <w:rsid w:val="00211A91"/>
    <w:rsid w:val="00235CB0"/>
    <w:rsid w:val="00241968"/>
    <w:rsid w:val="00251468"/>
    <w:rsid w:val="00265C92"/>
    <w:rsid w:val="00273CFB"/>
    <w:rsid w:val="0029628D"/>
    <w:rsid w:val="002B1F33"/>
    <w:rsid w:val="002C0A54"/>
    <w:rsid w:val="002C69FE"/>
    <w:rsid w:val="002D1E17"/>
    <w:rsid w:val="002E6CB2"/>
    <w:rsid w:val="002F72B2"/>
    <w:rsid w:val="00301748"/>
    <w:rsid w:val="00310E43"/>
    <w:rsid w:val="00365640"/>
    <w:rsid w:val="0039729F"/>
    <w:rsid w:val="003A1B8F"/>
    <w:rsid w:val="003C2D77"/>
    <w:rsid w:val="003E0986"/>
    <w:rsid w:val="003E47DE"/>
    <w:rsid w:val="003E792D"/>
    <w:rsid w:val="004048CA"/>
    <w:rsid w:val="0040798F"/>
    <w:rsid w:val="00412D39"/>
    <w:rsid w:val="004136E3"/>
    <w:rsid w:val="00470381"/>
    <w:rsid w:val="0047694C"/>
    <w:rsid w:val="0048191B"/>
    <w:rsid w:val="004A127E"/>
    <w:rsid w:val="004B5C38"/>
    <w:rsid w:val="004C1DC3"/>
    <w:rsid w:val="004C5B4B"/>
    <w:rsid w:val="004D0D88"/>
    <w:rsid w:val="004E3609"/>
    <w:rsid w:val="004F480C"/>
    <w:rsid w:val="0051011B"/>
    <w:rsid w:val="0051550F"/>
    <w:rsid w:val="00590EF7"/>
    <w:rsid w:val="0059235C"/>
    <w:rsid w:val="00594650"/>
    <w:rsid w:val="005A4B03"/>
    <w:rsid w:val="005A5120"/>
    <w:rsid w:val="005B17A7"/>
    <w:rsid w:val="005E2DD3"/>
    <w:rsid w:val="005E36F6"/>
    <w:rsid w:val="005E431F"/>
    <w:rsid w:val="00601410"/>
    <w:rsid w:val="00602F4C"/>
    <w:rsid w:val="006151F8"/>
    <w:rsid w:val="00630432"/>
    <w:rsid w:val="0064374E"/>
    <w:rsid w:val="00645038"/>
    <w:rsid w:val="006555D7"/>
    <w:rsid w:val="00670752"/>
    <w:rsid w:val="006735B8"/>
    <w:rsid w:val="00676595"/>
    <w:rsid w:val="0069396D"/>
    <w:rsid w:val="00693F49"/>
    <w:rsid w:val="006A0726"/>
    <w:rsid w:val="006A7FB1"/>
    <w:rsid w:val="006B3564"/>
    <w:rsid w:val="006C3D09"/>
    <w:rsid w:val="006D2810"/>
    <w:rsid w:val="006D70A0"/>
    <w:rsid w:val="006E21B1"/>
    <w:rsid w:val="006E243E"/>
    <w:rsid w:val="006E36A2"/>
    <w:rsid w:val="006F4F96"/>
    <w:rsid w:val="00712B9F"/>
    <w:rsid w:val="00716D11"/>
    <w:rsid w:val="00724E70"/>
    <w:rsid w:val="0073051B"/>
    <w:rsid w:val="0073522E"/>
    <w:rsid w:val="00740449"/>
    <w:rsid w:val="00745564"/>
    <w:rsid w:val="007523AF"/>
    <w:rsid w:val="00764FC3"/>
    <w:rsid w:val="007700F7"/>
    <w:rsid w:val="007731B8"/>
    <w:rsid w:val="00775DAA"/>
    <w:rsid w:val="00776697"/>
    <w:rsid w:val="00781856"/>
    <w:rsid w:val="007838D4"/>
    <w:rsid w:val="00784532"/>
    <w:rsid w:val="007A3D94"/>
    <w:rsid w:val="007A4C16"/>
    <w:rsid w:val="007B2330"/>
    <w:rsid w:val="007B5E5A"/>
    <w:rsid w:val="007D1BFE"/>
    <w:rsid w:val="007E4DBF"/>
    <w:rsid w:val="007E5357"/>
    <w:rsid w:val="007E77A1"/>
    <w:rsid w:val="007F548B"/>
    <w:rsid w:val="007F6AB7"/>
    <w:rsid w:val="007F7D48"/>
    <w:rsid w:val="008041A4"/>
    <w:rsid w:val="0080429B"/>
    <w:rsid w:val="00811A98"/>
    <w:rsid w:val="00821C5D"/>
    <w:rsid w:val="00835369"/>
    <w:rsid w:val="00846A4E"/>
    <w:rsid w:val="00853ED2"/>
    <w:rsid w:val="00856E7D"/>
    <w:rsid w:val="00874766"/>
    <w:rsid w:val="00876465"/>
    <w:rsid w:val="008825A4"/>
    <w:rsid w:val="00894C2B"/>
    <w:rsid w:val="008B0CD9"/>
    <w:rsid w:val="008B4D0F"/>
    <w:rsid w:val="008C06E8"/>
    <w:rsid w:val="008E5CDA"/>
    <w:rsid w:val="00905132"/>
    <w:rsid w:val="00911CFE"/>
    <w:rsid w:val="00913E41"/>
    <w:rsid w:val="009231C4"/>
    <w:rsid w:val="00945764"/>
    <w:rsid w:val="0098481A"/>
    <w:rsid w:val="0098798A"/>
    <w:rsid w:val="00991068"/>
    <w:rsid w:val="009B74CC"/>
    <w:rsid w:val="00A00DC2"/>
    <w:rsid w:val="00A03A0E"/>
    <w:rsid w:val="00A13BDE"/>
    <w:rsid w:val="00A267D3"/>
    <w:rsid w:val="00A37CEA"/>
    <w:rsid w:val="00A6568F"/>
    <w:rsid w:val="00A666E9"/>
    <w:rsid w:val="00A7086F"/>
    <w:rsid w:val="00A7090A"/>
    <w:rsid w:val="00A757AD"/>
    <w:rsid w:val="00A90610"/>
    <w:rsid w:val="00A95CED"/>
    <w:rsid w:val="00AA493F"/>
    <w:rsid w:val="00AB53FF"/>
    <w:rsid w:val="00AC11BC"/>
    <w:rsid w:val="00AE5994"/>
    <w:rsid w:val="00AF46AC"/>
    <w:rsid w:val="00B02932"/>
    <w:rsid w:val="00B10162"/>
    <w:rsid w:val="00B140F9"/>
    <w:rsid w:val="00B258C3"/>
    <w:rsid w:val="00B34D69"/>
    <w:rsid w:val="00B41CC4"/>
    <w:rsid w:val="00B41F27"/>
    <w:rsid w:val="00B474A7"/>
    <w:rsid w:val="00B62EF2"/>
    <w:rsid w:val="00B6639D"/>
    <w:rsid w:val="00B95933"/>
    <w:rsid w:val="00BC26C7"/>
    <w:rsid w:val="00BC724D"/>
    <w:rsid w:val="00BE203B"/>
    <w:rsid w:val="00BF519E"/>
    <w:rsid w:val="00BF6479"/>
    <w:rsid w:val="00C15372"/>
    <w:rsid w:val="00C16EC2"/>
    <w:rsid w:val="00C3093C"/>
    <w:rsid w:val="00C3389C"/>
    <w:rsid w:val="00C36684"/>
    <w:rsid w:val="00C443B7"/>
    <w:rsid w:val="00C53423"/>
    <w:rsid w:val="00C54189"/>
    <w:rsid w:val="00C63101"/>
    <w:rsid w:val="00C80E17"/>
    <w:rsid w:val="00C84D8D"/>
    <w:rsid w:val="00CA567F"/>
    <w:rsid w:val="00CA6446"/>
    <w:rsid w:val="00CB3942"/>
    <w:rsid w:val="00CC0140"/>
    <w:rsid w:val="00CC37B4"/>
    <w:rsid w:val="00CC7945"/>
    <w:rsid w:val="00CC7C7A"/>
    <w:rsid w:val="00CD16EB"/>
    <w:rsid w:val="00CE7C74"/>
    <w:rsid w:val="00D03D08"/>
    <w:rsid w:val="00D04006"/>
    <w:rsid w:val="00D16961"/>
    <w:rsid w:val="00D359B5"/>
    <w:rsid w:val="00D37CE4"/>
    <w:rsid w:val="00D541EE"/>
    <w:rsid w:val="00D653B9"/>
    <w:rsid w:val="00D725A9"/>
    <w:rsid w:val="00DA0C15"/>
    <w:rsid w:val="00DA0F42"/>
    <w:rsid w:val="00DA6A49"/>
    <w:rsid w:val="00DC1D98"/>
    <w:rsid w:val="00DD23B2"/>
    <w:rsid w:val="00DE3250"/>
    <w:rsid w:val="00DE3C28"/>
    <w:rsid w:val="00DE7E30"/>
    <w:rsid w:val="00DF28AD"/>
    <w:rsid w:val="00E11FDE"/>
    <w:rsid w:val="00E143C6"/>
    <w:rsid w:val="00E208EE"/>
    <w:rsid w:val="00E27B4F"/>
    <w:rsid w:val="00E37766"/>
    <w:rsid w:val="00E40072"/>
    <w:rsid w:val="00E4158A"/>
    <w:rsid w:val="00E46275"/>
    <w:rsid w:val="00E62B4A"/>
    <w:rsid w:val="00E768B1"/>
    <w:rsid w:val="00E84396"/>
    <w:rsid w:val="00EA2C3A"/>
    <w:rsid w:val="00EB00D3"/>
    <w:rsid w:val="00EB0337"/>
    <w:rsid w:val="00ED6520"/>
    <w:rsid w:val="00EF1A38"/>
    <w:rsid w:val="00EF4CD5"/>
    <w:rsid w:val="00EF7AD1"/>
    <w:rsid w:val="00EF7BAB"/>
    <w:rsid w:val="00F10DB1"/>
    <w:rsid w:val="00F41621"/>
    <w:rsid w:val="00F56C56"/>
    <w:rsid w:val="00F72650"/>
    <w:rsid w:val="00F739BF"/>
    <w:rsid w:val="00F77FF1"/>
    <w:rsid w:val="00F858F1"/>
    <w:rsid w:val="00F954BC"/>
    <w:rsid w:val="00FE12F8"/>
    <w:rsid w:val="00FF0C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DF85"/>
  <w15:chartTrackingRefBased/>
  <w15:docId w15:val="{E6A0F6AB-2407-4D01-A314-31D88379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84D8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C84D8D"/>
    <w:rPr>
      <w:color w:val="0000FF"/>
      <w:u w:val="single"/>
    </w:rPr>
  </w:style>
  <w:style w:type="paragraph" w:customStyle="1" w:styleId="Default">
    <w:name w:val="Default"/>
    <w:rsid w:val="004048CA"/>
    <w:pPr>
      <w:autoSpaceDE w:val="0"/>
      <w:autoSpaceDN w:val="0"/>
      <w:adjustRightInd w:val="0"/>
      <w:spacing w:after="0" w:line="240" w:lineRule="auto"/>
    </w:pPr>
    <w:rPr>
      <w:rFonts w:ascii="Garamond" w:hAnsi="Garamond" w:cs="Garamond"/>
      <w:color w:val="000000"/>
      <w:sz w:val="24"/>
      <w:szCs w:val="24"/>
    </w:rPr>
  </w:style>
  <w:style w:type="paragraph" w:styleId="Testonotaapidipagina">
    <w:name w:val="footnote text"/>
    <w:basedOn w:val="Normale"/>
    <w:link w:val="TestonotaapidipaginaCarattere"/>
    <w:uiPriority w:val="99"/>
    <w:unhideWhenUsed/>
    <w:rsid w:val="006D70A0"/>
    <w:pPr>
      <w:widowControl w:val="0"/>
      <w:spacing w:after="0" w:line="240" w:lineRule="auto"/>
    </w:pPr>
    <w:rPr>
      <w:rFonts w:ascii="Calibri" w:eastAsia="Calibri" w:hAnsi="Calibri" w:cs="Times New Roman"/>
      <w:sz w:val="24"/>
      <w:szCs w:val="24"/>
      <w:lang w:val="en-US"/>
    </w:rPr>
  </w:style>
  <w:style w:type="character" w:customStyle="1" w:styleId="TestonotaapidipaginaCarattere">
    <w:name w:val="Testo nota a piè di pagina Carattere"/>
    <w:basedOn w:val="Carpredefinitoparagrafo"/>
    <w:link w:val="Testonotaapidipagina"/>
    <w:uiPriority w:val="99"/>
    <w:rsid w:val="006D70A0"/>
    <w:rPr>
      <w:rFonts w:ascii="Calibri" w:eastAsia="Calibri" w:hAnsi="Calibri" w:cs="Times New Roman"/>
      <w:sz w:val="24"/>
      <w:szCs w:val="24"/>
      <w:lang w:val="en-US"/>
    </w:rPr>
  </w:style>
  <w:style w:type="character" w:styleId="Rimandonotaapidipagina">
    <w:name w:val="footnote reference"/>
    <w:uiPriority w:val="99"/>
    <w:unhideWhenUsed/>
    <w:rsid w:val="006D70A0"/>
    <w:rPr>
      <w:vertAlign w:val="superscript"/>
    </w:rPr>
  </w:style>
  <w:style w:type="paragraph" w:styleId="Paragrafoelenco">
    <w:name w:val="List Paragraph"/>
    <w:basedOn w:val="Normale"/>
    <w:uiPriority w:val="34"/>
    <w:qFormat/>
    <w:rsid w:val="00E37766"/>
    <w:pPr>
      <w:ind w:left="720"/>
      <w:contextualSpacing/>
    </w:pPr>
  </w:style>
  <w:style w:type="paragraph" w:styleId="Nessunaspaziatura">
    <w:name w:val="No Spacing"/>
    <w:uiPriority w:val="1"/>
    <w:qFormat/>
    <w:rsid w:val="007E77A1"/>
    <w:pPr>
      <w:spacing w:after="0" w:line="240" w:lineRule="auto"/>
      <w:jc w:val="both"/>
    </w:pPr>
    <w:rPr>
      <w:rFonts w:ascii="Calibri" w:eastAsia="Times New Roman" w:hAnsi="Calibri" w:cs="Times New Roman"/>
    </w:rPr>
  </w:style>
  <w:style w:type="table" w:styleId="Grigliatabella">
    <w:name w:val="Table Grid"/>
    <w:basedOn w:val="Tabellanormale"/>
    <w:rsid w:val="002E6CB2"/>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11F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1FDE"/>
  </w:style>
  <w:style w:type="paragraph" w:styleId="Pidipagina">
    <w:name w:val="footer"/>
    <w:basedOn w:val="Normale"/>
    <w:link w:val="PidipaginaCarattere"/>
    <w:uiPriority w:val="99"/>
    <w:unhideWhenUsed/>
    <w:rsid w:val="00E11F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1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821736">
      <w:bodyDiv w:val="1"/>
      <w:marLeft w:val="0"/>
      <w:marRight w:val="0"/>
      <w:marTop w:val="0"/>
      <w:marBottom w:val="0"/>
      <w:divBdr>
        <w:top w:val="none" w:sz="0" w:space="0" w:color="auto"/>
        <w:left w:val="none" w:sz="0" w:space="0" w:color="auto"/>
        <w:bottom w:val="none" w:sz="0" w:space="0" w:color="auto"/>
        <w:right w:val="none" w:sz="0" w:space="0" w:color="auto"/>
      </w:divBdr>
      <w:divsChild>
        <w:div w:id="310603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0290496">
      <w:bodyDiv w:val="1"/>
      <w:marLeft w:val="0"/>
      <w:marRight w:val="0"/>
      <w:marTop w:val="0"/>
      <w:marBottom w:val="0"/>
      <w:divBdr>
        <w:top w:val="none" w:sz="0" w:space="0" w:color="auto"/>
        <w:left w:val="none" w:sz="0" w:space="0" w:color="auto"/>
        <w:bottom w:val="none" w:sz="0" w:space="0" w:color="auto"/>
        <w:right w:val="none" w:sz="0" w:space="0" w:color="auto"/>
      </w:divBdr>
      <w:divsChild>
        <w:div w:id="1897277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886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3AE1A-3366-4E56-AE4D-4E831114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1971</TotalTime>
  <Pages>13</Pages>
  <Words>5187</Words>
  <Characters>29569</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Mercuri</dc:creator>
  <cp:keywords/>
  <dc:description/>
  <cp:lastModifiedBy>Giuseppe Stefania</cp:lastModifiedBy>
  <cp:revision>5</cp:revision>
  <dcterms:created xsi:type="dcterms:W3CDTF">2018-01-05T12:07:00Z</dcterms:created>
  <dcterms:modified xsi:type="dcterms:W3CDTF">2018-10-10T13:54:00Z</dcterms:modified>
</cp:coreProperties>
</file>