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CD" w:rsidRDefault="001943CD" w:rsidP="001943CD">
      <w:pPr>
        <w:jc w:val="center"/>
        <w:rPr>
          <w:rFonts w:ascii="Arial" w:hAnsi="Arial" w:cs="Arial"/>
          <w:b/>
        </w:rPr>
      </w:pPr>
      <w:r>
        <w:rPr>
          <w:rFonts w:ascii="Arial" w:hAnsi="Arial" w:cs="Arial"/>
          <w:b/>
        </w:rPr>
        <w:t xml:space="preserve">ALLEGATO </w:t>
      </w:r>
      <w:r w:rsidR="00D40BC3">
        <w:rPr>
          <w:rFonts w:ascii="Arial" w:hAnsi="Arial" w:cs="Arial"/>
          <w:b/>
        </w:rPr>
        <w:t>D</w:t>
      </w:r>
    </w:p>
    <w:p w:rsidR="001943CD" w:rsidRPr="002837C2" w:rsidRDefault="001943CD" w:rsidP="001943CD">
      <w:pPr>
        <w:pStyle w:val="Titolo"/>
        <w:rPr>
          <w:rFonts w:ascii="Arial" w:hAnsi="Arial" w:cs="Arial"/>
          <w:b/>
          <w:bCs/>
        </w:rPr>
      </w:pPr>
      <w:r w:rsidRPr="002837C2">
        <w:rPr>
          <w:rFonts w:ascii="Arial" w:hAnsi="Arial" w:cs="Arial"/>
          <w:b/>
          <w:bCs/>
        </w:rPr>
        <w:t xml:space="preserve">Nota illustrativa al bilancio preventivo economico della GSA </w:t>
      </w:r>
    </w:p>
    <w:p w:rsidR="001943CD" w:rsidRPr="001943CD" w:rsidRDefault="001943CD" w:rsidP="001943CD">
      <w:pPr>
        <w:pStyle w:val="Titolo"/>
        <w:rPr>
          <w:rFonts w:asciiTheme="minorHAnsi" w:hAnsiTheme="minorHAnsi"/>
          <w:b/>
        </w:rPr>
      </w:pPr>
      <w:r w:rsidRPr="002837C2">
        <w:rPr>
          <w:rFonts w:ascii="Arial" w:hAnsi="Arial" w:cs="Arial"/>
          <w:b/>
          <w:bCs/>
        </w:rPr>
        <w:t>Anno 201</w:t>
      </w:r>
      <w:r w:rsidR="006378D7">
        <w:rPr>
          <w:rFonts w:ascii="Arial" w:hAnsi="Arial" w:cs="Arial"/>
          <w:b/>
          <w:bCs/>
        </w:rPr>
        <w:t>8</w:t>
      </w:r>
    </w:p>
    <w:p w:rsidR="001943CD" w:rsidRPr="00507F1B" w:rsidRDefault="001943CD" w:rsidP="001943CD">
      <w:pPr>
        <w:spacing w:after="0" w:line="240" w:lineRule="auto"/>
      </w:pPr>
    </w:p>
    <w:p w:rsidR="001943CD" w:rsidRPr="00462CA4" w:rsidRDefault="001943CD" w:rsidP="001943CD">
      <w:pPr>
        <w:pStyle w:val="Paragrafoelenco"/>
        <w:numPr>
          <w:ilvl w:val="0"/>
          <w:numId w:val="4"/>
        </w:numPr>
        <w:spacing w:after="0" w:line="240" w:lineRule="auto"/>
        <w:ind w:left="426" w:hanging="426"/>
        <w:contextualSpacing w:val="0"/>
        <w:jc w:val="both"/>
        <w:rPr>
          <w:rFonts w:ascii="Calibri" w:hAnsi="Calibri"/>
          <w:b/>
        </w:rPr>
      </w:pPr>
      <w:r w:rsidRPr="00462CA4">
        <w:rPr>
          <w:rFonts w:ascii="Calibri" w:hAnsi="Calibri"/>
          <w:b/>
        </w:rPr>
        <w:t xml:space="preserve">Criteri generali di predisposizione </w:t>
      </w:r>
      <w:r>
        <w:rPr>
          <w:rFonts w:ascii="Calibri" w:hAnsi="Calibri"/>
          <w:b/>
        </w:rPr>
        <w:t>del bilan</w:t>
      </w:r>
      <w:r w:rsidR="00946AD2">
        <w:rPr>
          <w:rFonts w:ascii="Calibri" w:hAnsi="Calibri"/>
          <w:b/>
        </w:rPr>
        <w:t xml:space="preserve">cio preventivo economico </w:t>
      </w:r>
    </w:p>
    <w:p w:rsidR="001943CD" w:rsidRPr="00462CA4" w:rsidRDefault="001943CD" w:rsidP="001943CD">
      <w:pPr>
        <w:spacing w:after="0" w:line="240" w:lineRule="auto"/>
        <w:jc w:val="both"/>
        <w:rPr>
          <w:rFonts w:ascii="Calibri" w:hAnsi="Calibri"/>
        </w:rPr>
      </w:pPr>
      <w:r>
        <w:rPr>
          <w:rFonts w:ascii="Calibri" w:hAnsi="Calibri"/>
        </w:rPr>
        <w:t xml:space="preserve">Il bilancio preventivo economico è stato redatto secondo le disposizioni di cui agli </w:t>
      </w:r>
      <w:r w:rsidRPr="00462CA4">
        <w:rPr>
          <w:rFonts w:ascii="Calibri" w:hAnsi="Calibri"/>
        </w:rPr>
        <w:t>art. 2</w:t>
      </w:r>
      <w:r>
        <w:rPr>
          <w:rFonts w:ascii="Calibri" w:hAnsi="Calibri"/>
        </w:rPr>
        <w:t xml:space="preserve">5 e </w:t>
      </w:r>
      <w:r w:rsidRPr="002837C2">
        <w:rPr>
          <w:rFonts w:ascii="Calibri" w:hAnsi="Calibri"/>
        </w:rPr>
        <w:t>26</w:t>
      </w:r>
      <w:r>
        <w:rPr>
          <w:rFonts w:ascii="Calibri" w:hAnsi="Calibri"/>
        </w:rPr>
        <w:t xml:space="preserve"> del </w:t>
      </w:r>
      <w:proofErr w:type="spellStart"/>
      <w:r>
        <w:rPr>
          <w:rFonts w:ascii="Calibri" w:hAnsi="Calibri"/>
        </w:rPr>
        <w:t>D.Lgs.</w:t>
      </w:r>
      <w:proofErr w:type="spellEnd"/>
      <w:r>
        <w:rPr>
          <w:rFonts w:ascii="Calibri" w:hAnsi="Calibri"/>
        </w:rPr>
        <w:t xml:space="preserve"> n. 118/2011. </w:t>
      </w:r>
    </w:p>
    <w:p w:rsidR="001943CD" w:rsidRDefault="001943CD" w:rsidP="001943CD">
      <w:pPr>
        <w:spacing w:after="0" w:line="240" w:lineRule="auto"/>
        <w:jc w:val="both"/>
        <w:rPr>
          <w:rFonts w:ascii="Calibri" w:hAnsi="Calibri"/>
        </w:rPr>
      </w:pPr>
      <w:r>
        <w:rPr>
          <w:rFonts w:ascii="Calibri" w:hAnsi="Calibri"/>
        </w:rPr>
        <w:t>La presente Nota illustrativa intende esplicitare i criteri impiegati nell’elaborazione de</w:t>
      </w:r>
      <w:r w:rsidR="00946AD2">
        <w:rPr>
          <w:rFonts w:ascii="Calibri" w:hAnsi="Calibri"/>
        </w:rPr>
        <w:t xml:space="preserve">l bilancio preventivo economico, </w:t>
      </w:r>
      <w:r>
        <w:rPr>
          <w:rFonts w:ascii="Calibri" w:hAnsi="Calibri"/>
        </w:rPr>
        <w:t>ovvero le modalità con cui sono state effettuate le previsioni delle principali categorie di risorse finanziarie e costi del Conto economico.</w:t>
      </w:r>
    </w:p>
    <w:p w:rsidR="001943CD" w:rsidRDefault="001943CD" w:rsidP="001943CD">
      <w:pPr>
        <w:spacing w:after="0" w:line="240" w:lineRule="auto"/>
        <w:jc w:val="both"/>
        <w:rPr>
          <w:rFonts w:ascii="Calibri" w:hAnsi="Calibri"/>
        </w:rPr>
      </w:pPr>
    </w:p>
    <w:p w:rsidR="001943CD" w:rsidRPr="002837C2" w:rsidRDefault="001943CD" w:rsidP="001943CD">
      <w:pPr>
        <w:spacing w:after="0" w:line="240" w:lineRule="auto"/>
        <w:jc w:val="center"/>
        <w:rPr>
          <w:rFonts w:ascii="Calibri" w:hAnsi="Calibri"/>
          <w:b/>
        </w:rPr>
      </w:pPr>
      <w:r w:rsidRPr="002837C2">
        <w:rPr>
          <w:rFonts w:ascii="Calibri" w:hAnsi="Calibri"/>
          <w:b/>
        </w:rPr>
        <w:t>Conto economico</w:t>
      </w:r>
    </w:p>
    <w:p w:rsidR="001943CD" w:rsidRDefault="001943CD" w:rsidP="001943CD">
      <w:pPr>
        <w:spacing w:after="0" w:line="240" w:lineRule="auto"/>
        <w:jc w:val="both"/>
        <w:rPr>
          <w:rFonts w:ascii="Calibri" w:hAnsi="Calibri"/>
        </w:rPr>
      </w:pPr>
    </w:p>
    <w:p w:rsidR="001943CD" w:rsidRPr="00462CA4" w:rsidRDefault="001943CD" w:rsidP="001943CD">
      <w:pPr>
        <w:spacing w:after="0" w:line="240" w:lineRule="auto"/>
        <w:jc w:val="both"/>
        <w:rPr>
          <w:rFonts w:ascii="Calibri" w:hAnsi="Calibri"/>
        </w:rPr>
      </w:pPr>
      <w:r w:rsidRPr="00462CA4">
        <w:rPr>
          <w:rFonts w:ascii="Calibri" w:hAnsi="Calibri"/>
        </w:rPr>
        <w:t xml:space="preserve">Il </w:t>
      </w:r>
      <w:r>
        <w:rPr>
          <w:rFonts w:ascii="Calibri" w:hAnsi="Calibri"/>
        </w:rPr>
        <w:t xml:space="preserve">Conto economico preventivo (Allegato A) </w:t>
      </w:r>
      <w:r w:rsidRPr="00462CA4">
        <w:rPr>
          <w:rFonts w:ascii="Calibri" w:hAnsi="Calibri"/>
        </w:rPr>
        <w:t>è st</w:t>
      </w:r>
      <w:r>
        <w:rPr>
          <w:rFonts w:ascii="Calibri" w:hAnsi="Calibri"/>
        </w:rPr>
        <w:t>ato predisposto in conformità al nuovo schema</w:t>
      </w:r>
      <w:r w:rsidRPr="00462CA4">
        <w:rPr>
          <w:rFonts w:ascii="Calibri" w:hAnsi="Calibri"/>
        </w:rPr>
        <w:t xml:space="preserve"> di cui al Decreto del Ministero della Salute del 20 marzo 2013 di modifica degli schemi di bilancio di cui agli articoli 26, comma 3 e 32, comma 6 del D.</w:t>
      </w:r>
      <w:r>
        <w:rPr>
          <w:rFonts w:ascii="Calibri" w:hAnsi="Calibri"/>
        </w:rPr>
        <w:t xml:space="preserve"> </w:t>
      </w:r>
      <w:proofErr w:type="spellStart"/>
      <w:r w:rsidRPr="00462CA4">
        <w:rPr>
          <w:rFonts w:ascii="Calibri" w:hAnsi="Calibri"/>
        </w:rPr>
        <w:t>Lgs</w:t>
      </w:r>
      <w:proofErr w:type="spellEnd"/>
      <w:r w:rsidRPr="00462CA4">
        <w:rPr>
          <w:rFonts w:ascii="Calibri" w:hAnsi="Calibri"/>
        </w:rPr>
        <w:t>. n. 118/2011.</w:t>
      </w:r>
      <w:r>
        <w:rPr>
          <w:rFonts w:ascii="Calibri" w:hAnsi="Calibri"/>
        </w:rPr>
        <w:t xml:space="preserve"> </w:t>
      </w:r>
    </w:p>
    <w:p w:rsidR="001943CD" w:rsidRDefault="001943CD" w:rsidP="001943CD">
      <w:pPr>
        <w:spacing w:after="0" w:line="240" w:lineRule="auto"/>
        <w:jc w:val="both"/>
        <w:rPr>
          <w:rFonts w:ascii="Calibri" w:hAnsi="Calibri"/>
        </w:rPr>
      </w:pPr>
    </w:p>
    <w:p w:rsidR="00157D18" w:rsidRDefault="001943CD" w:rsidP="001943CD">
      <w:pPr>
        <w:spacing w:after="0" w:line="240" w:lineRule="auto"/>
        <w:jc w:val="both"/>
        <w:rPr>
          <w:rFonts w:ascii="Calibri" w:hAnsi="Calibri"/>
        </w:rPr>
      </w:pPr>
      <w:r>
        <w:rPr>
          <w:rFonts w:ascii="Calibri" w:hAnsi="Calibri"/>
        </w:rPr>
        <w:t>Al Conto economico preventivo è allegato il conto economico dettagliato (Allegato B), predisposto secondo il nuovo schema</w:t>
      </w:r>
      <w:r w:rsidRPr="00462CA4">
        <w:rPr>
          <w:rFonts w:ascii="Calibri" w:hAnsi="Calibri"/>
        </w:rPr>
        <w:t xml:space="preserve"> di cui al </w:t>
      </w:r>
      <w:r w:rsidRPr="002837C2">
        <w:rPr>
          <w:rFonts w:ascii="Calibri" w:hAnsi="Calibri"/>
        </w:rPr>
        <w:t xml:space="preserve">Decreto del Ministero della Salute del 15/06/2012 </w:t>
      </w:r>
      <w:r>
        <w:rPr>
          <w:rFonts w:ascii="Calibri" w:hAnsi="Calibri"/>
        </w:rPr>
        <w:t>“</w:t>
      </w:r>
      <w:r w:rsidRPr="002837C2">
        <w:rPr>
          <w:rFonts w:ascii="Calibri" w:hAnsi="Calibri"/>
        </w:rPr>
        <w:t>Nuovi modelli di rilevazione economica «Conto economico» (CE) e «Stato patrimoniale» (SP) delle aziende del Servizio sanitario nazionale»</w:t>
      </w:r>
      <w:r>
        <w:rPr>
          <w:rFonts w:ascii="Calibri" w:hAnsi="Calibri"/>
        </w:rPr>
        <w:t xml:space="preserve">. </w:t>
      </w:r>
    </w:p>
    <w:p w:rsidR="00157D18" w:rsidRDefault="00157D18" w:rsidP="001943CD">
      <w:pPr>
        <w:spacing w:after="0" w:line="240" w:lineRule="auto"/>
        <w:jc w:val="both"/>
        <w:rPr>
          <w:rFonts w:ascii="Calibri" w:hAnsi="Calibri"/>
        </w:rPr>
      </w:pPr>
    </w:p>
    <w:p w:rsidR="001943CD" w:rsidRPr="00462CA4" w:rsidRDefault="001943CD" w:rsidP="001943CD">
      <w:pPr>
        <w:spacing w:after="0" w:line="240" w:lineRule="auto"/>
        <w:jc w:val="both"/>
        <w:rPr>
          <w:rFonts w:ascii="Calibri" w:hAnsi="Calibri"/>
        </w:rPr>
      </w:pPr>
      <w:r w:rsidRPr="00462CA4">
        <w:rPr>
          <w:rFonts w:ascii="Calibri" w:hAnsi="Calibri"/>
        </w:rPr>
        <w:t xml:space="preserve">Con DGR n. 1751 del 28/12/2011 la Giunta ha autorizzato l’istituzione, a partire dal 01/01/2012, presso la Regione del centro di responsabilità denominato gestione sanitaria accentrata (GSA) ai sensi dell’art. 22 del </w:t>
      </w:r>
      <w:r w:rsidRPr="00A5249C">
        <w:rPr>
          <w:rFonts w:ascii="Calibri" w:hAnsi="Calibri"/>
          <w:lang w:eastAsia="it-IT"/>
        </w:rPr>
        <w:t xml:space="preserve">D. </w:t>
      </w:r>
      <w:proofErr w:type="spellStart"/>
      <w:r w:rsidRPr="00A5249C">
        <w:rPr>
          <w:rFonts w:ascii="Calibri" w:hAnsi="Calibri"/>
          <w:lang w:eastAsia="it-IT"/>
        </w:rPr>
        <w:t>Lgs</w:t>
      </w:r>
      <w:proofErr w:type="spellEnd"/>
      <w:r w:rsidRPr="00A5249C">
        <w:rPr>
          <w:rFonts w:ascii="Calibri" w:hAnsi="Calibri"/>
          <w:lang w:eastAsia="it-IT"/>
        </w:rPr>
        <w:t xml:space="preserve">. </w:t>
      </w:r>
      <w:r w:rsidRPr="00462CA4">
        <w:rPr>
          <w:rFonts w:ascii="Calibri" w:hAnsi="Calibri"/>
        </w:rPr>
        <w:t>n. 118/2011, destinandole la parte del fondo sanitario indistinto per il finanziamento dell’ARPAM e</w:t>
      </w:r>
      <w:r w:rsidR="00BA3587">
        <w:rPr>
          <w:rFonts w:ascii="Calibri" w:hAnsi="Calibri"/>
        </w:rPr>
        <w:t xml:space="preserve"> dell’ARS e</w:t>
      </w:r>
      <w:r w:rsidRPr="00462CA4">
        <w:rPr>
          <w:rFonts w:ascii="Calibri" w:hAnsi="Calibri"/>
        </w:rPr>
        <w:t xml:space="preserve"> quella destinata a soggetti diversi dagli Enti del SSR. </w:t>
      </w:r>
    </w:p>
    <w:p w:rsidR="001943CD" w:rsidRPr="00462CA4" w:rsidRDefault="001943CD" w:rsidP="001943CD">
      <w:pPr>
        <w:spacing w:after="0" w:line="240" w:lineRule="auto"/>
        <w:jc w:val="both"/>
        <w:rPr>
          <w:rFonts w:ascii="Calibri" w:hAnsi="Calibri"/>
          <w:noProof/>
          <w:lang w:eastAsia="it-IT"/>
        </w:rPr>
      </w:pPr>
    </w:p>
    <w:p w:rsidR="001943CD" w:rsidRPr="00094546" w:rsidRDefault="001943CD" w:rsidP="00DC384E">
      <w:pPr>
        <w:spacing w:after="0" w:line="240" w:lineRule="auto"/>
        <w:jc w:val="both"/>
        <w:rPr>
          <w:rFonts w:ascii="Calibri" w:hAnsi="Calibri"/>
          <w:noProof/>
          <w:lang w:eastAsia="it-IT"/>
        </w:rPr>
      </w:pPr>
      <w:r w:rsidRPr="00094546">
        <w:rPr>
          <w:rFonts w:ascii="Calibri" w:hAnsi="Calibri"/>
          <w:noProof/>
          <w:lang w:eastAsia="it-IT"/>
        </w:rPr>
        <w:t xml:space="preserve">Il conto economico preventivo tiene conto degli stanziamenti </w:t>
      </w:r>
      <w:r w:rsidR="00182BC2" w:rsidRPr="00094546">
        <w:rPr>
          <w:rFonts w:ascii="Calibri" w:hAnsi="Calibri"/>
          <w:noProof/>
          <w:lang w:eastAsia="it-IT"/>
        </w:rPr>
        <w:t xml:space="preserve">definitivi </w:t>
      </w:r>
      <w:r w:rsidR="00DC384E" w:rsidRPr="00094546">
        <w:rPr>
          <w:rFonts w:ascii="Calibri" w:hAnsi="Calibri"/>
          <w:noProof/>
          <w:lang w:eastAsia="it-IT"/>
        </w:rPr>
        <w:t>dei</w:t>
      </w:r>
      <w:r w:rsidRPr="00094546">
        <w:rPr>
          <w:rFonts w:ascii="Calibri" w:hAnsi="Calibri"/>
          <w:noProof/>
          <w:lang w:eastAsia="it-IT"/>
        </w:rPr>
        <w:t xml:space="preserve"> capitoli </w:t>
      </w:r>
      <w:r w:rsidR="00DC384E" w:rsidRPr="00094546">
        <w:rPr>
          <w:rFonts w:ascii="Calibri" w:hAnsi="Calibri"/>
          <w:noProof/>
          <w:lang w:eastAsia="it-IT"/>
        </w:rPr>
        <w:t xml:space="preserve">di spesa </w:t>
      </w:r>
      <w:r w:rsidR="000B59B7" w:rsidRPr="00094546">
        <w:rPr>
          <w:rFonts w:ascii="Calibri" w:hAnsi="Calibri"/>
          <w:noProof/>
          <w:lang w:eastAsia="it-IT"/>
        </w:rPr>
        <w:t xml:space="preserve">risultanti dalla Legge di Assestamento del Bilancio di </w:t>
      </w:r>
      <w:r w:rsidR="00B177E8" w:rsidRPr="00094546">
        <w:rPr>
          <w:rFonts w:ascii="Calibri" w:hAnsi="Calibri"/>
          <w:noProof/>
          <w:lang w:eastAsia="it-IT"/>
        </w:rPr>
        <w:t>previsione 201</w:t>
      </w:r>
      <w:r w:rsidR="00182BC2" w:rsidRPr="00094546">
        <w:rPr>
          <w:rFonts w:ascii="Calibri" w:hAnsi="Calibri"/>
          <w:noProof/>
          <w:lang w:eastAsia="it-IT"/>
        </w:rPr>
        <w:t>8</w:t>
      </w:r>
      <w:r w:rsidR="00B177E8" w:rsidRPr="00094546">
        <w:rPr>
          <w:rFonts w:ascii="Calibri" w:hAnsi="Calibri"/>
          <w:noProof/>
          <w:lang w:eastAsia="it-IT"/>
        </w:rPr>
        <w:t>-20</w:t>
      </w:r>
      <w:r w:rsidR="00182BC2" w:rsidRPr="00094546">
        <w:rPr>
          <w:rFonts w:ascii="Calibri" w:hAnsi="Calibri"/>
          <w:noProof/>
          <w:lang w:eastAsia="it-IT"/>
        </w:rPr>
        <w:t>20</w:t>
      </w:r>
      <w:r w:rsidR="00B177E8" w:rsidRPr="00094546">
        <w:rPr>
          <w:rFonts w:ascii="Calibri" w:hAnsi="Calibri"/>
          <w:noProof/>
          <w:lang w:eastAsia="it-IT"/>
        </w:rPr>
        <w:t xml:space="preserve">, approvata con legge regionale n. </w:t>
      </w:r>
      <w:r w:rsidR="0008268D" w:rsidRPr="00094546">
        <w:rPr>
          <w:rFonts w:ascii="Calibri" w:hAnsi="Calibri"/>
          <w:noProof/>
          <w:lang w:eastAsia="it-IT"/>
        </w:rPr>
        <w:t>43</w:t>
      </w:r>
      <w:r w:rsidR="00B177E8" w:rsidRPr="00094546">
        <w:rPr>
          <w:rFonts w:ascii="Calibri" w:hAnsi="Calibri"/>
          <w:noProof/>
          <w:lang w:eastAsia="it-IT"/>
        </w:rPr>
        <w:t xml:space="preserve"> </w:t>
      </w:r>
      <w:r w:rsidR="000B59B7" w:rsidRPr="00094546">
        <w:rPr>
          <w:rFonts w:ascii="Calibri" w:hAnsi="Calibri"/>
          <w:noProof/>
          <w:lang w:eastAsia="it-IT"/>
        </w:rPr>
        <w:t xml:space="preserve">del </w:t>
      </w:r>
      <w:r w:rsidR="0008268D" w:rsidRPr="00094546">
        <w:rPr>
          <w:rFonts w:ascii="Calibri" w:hAnsi="Calibri"/>
          <w:noProof/>
          <w:lang w:eastAsia="it-IT"/>
        </w:rPr>
        <w:t>22/10/2018</w:t>
      </w:r>
      <w:r w:rsidR="00182BC2" w:rsidRPr="00094546">
        <w:rPr>
          <w:rFonts w:ascii="Calibri" w:hAnsi="Calibri"/>
          <w:noProof/>
          <w:lang w:eastAsia="it-IT"/>
        </w:rPr>
        <w:t xml:space="preserve"> e dai successivi atti di modifica del Bilancio di Previsione regionale</w:t>
      </w:r>
      <w:r w:rsidR="00712A8A">
        <w:rPr>
          <w:rFonts w:ascii="Calibri" w:hAnsi="Calibri"/>
          <w:noProof/>
          <w:lang w:eastAsia="it-IT"/>
        </w:rPr>
        <w:t>.</w:t>
      </w:r>
      <w:r w:rsidR="00182BC2" w:rsidRPr="00094546">
        <w:rPr>
          <w:rFonts w:ascii="Calibri" w:hAnsi="Calibri"/>
          <w:noProof/>
          <w:lang w:eastAsia="it-IT"/>
        </w:rPr>
        <w:t xml:space="preserve"> </w:t>
      </w:r>
    </w:p>
    <w:p w:rsidR="001943CD" w:rsidRPr="00094546" w:rsidRDefault="001943CD" w:rsidP="001943CD">
      <w:pPr>
        <w:spacing w:after="0" w:line="240" w:lineRule="auto"/>
        <w:jc w:val="both"/>
        <w:rPr>
          <w:rFonts w:ascii="Calibri" w:hAnsi="Calibri"/>
          <w:noProof/>
          <w:lang w:eastAsia="it-IT"/>
        </w:rPr>
      </w:pPr>
    </w:p>
    <w:p w:rsidR="001943CD" w:rsidRPr="00094546" w:rsidRDefault="001943CD" w:rsidP="00DA7987">
      <w:pPr>
        <w:spacing w:after="120" w:line="240" w:lineRule="auto"/>
        <w:jc w:val="both"/>
        <w:rPr>
          <w:rFonts w:ascii="Calibri" w:hAnsi="Calibri"/>
          <w:noProof/>
          <w:lang w:eastAsia="it-IT"/>
        </w:rPr>
      </w:pPr>
      <w:r w:rsidRPr="00094546">
        <w:rPr>
          <w:rFonts w:ascii="Calibri" w:hAnsi="Calibri"/>
          <w:noProof/>
          <w:lang w:eastAsia="it-IT"/>
        </w:rPr>
        <w:t>Oltre a ciò, il conto economico tiene conto anche della DGR</w:t>
      </w:r>
      <w:r w:rsidR="00D53724" w:rsidRPr="00094546">
        <w:rPr>
          <w:rFonts w:ascii="Calibri" w:hAnsi="Calibri"/>
          <w:noProof/>
          <w:lang w:eastAsia="it-IT"/>
        </w:rPr>
        <w:t xml:space="preserve"> n.</w:t>
      </w:r>
      <w:r w:rsidR="00A53CD4" w:rsidRPr="00094546">
        <w:rPr>
          <w:rFonts w:ascii="Calibri" w:hAnsi="Calibri"/>
          <w:noProof/>
          <w:lang w:eastAsia="it-IT"/>
        </w:rPr>
        <w:t xml:space="preserve"> </w:t>
      </w:r>
      <w:r w:rsidR="0008268D" w:rsidRPr="00094546">
        <w:rPr>
          <w:rFonts w:ascii="Calibri" w:hAnsi="Calibri"/>
          <w:noProof/>
          <w:lang w:eastAsia="it-IT"/>
        </w:rPr>
        <w:t>1778</w:t>
      </w:r>
      <w:r w:rsidR="00C24A1A" w:rsidRPr="00094546">
        <w:rPr>
          <w:rFonts w:ascii="Calibri" w:hAnsi="Calibri"/>
          <w:noProof/>
          <w:lang w:eastAsia="it-IT"/>
        </w:rPr>
        <w:t xml:space="preserve"> </w:t>
      </w:r>
      <w:r w:rsidR="00D53724" w:rsidRPr="00094546">
        <w:rPr>
          <w:rFonts w:ascii="Calibri" w:hAnsi="Calibri"/>
          <w:noProof/>
          <w:lang w:eastAsia="it-IT"/>
        </w:rPr>
        <w:t>del 2</w:t>
      </w:r>
      <w:r w:rsidR="0039026C" w:rsidRPr="00094546">
        <w:rPr>
          <w:rFonts w:ascii="Calibri" w:hAnsi="Calibri"/>
          <w:noProof/>
          <w:lang w:eastAsia="it-IT"/>
        </w:rPr>
        <w:t>8</w:t>
      </w:r>
      <w:r w:rsidR="00EC113E" w:rsidRPr="00094546">
        <w:rPr>
          <w:rFonts w:ascii="Calibri" w:hAnsi="Calibri"/>
          <w:noProof/>
          <w:lang w:eastAsia="it-IT"/>
        </w:rPr>
        <w:t>/12/201</w:t>
      </w:r>
      <w:r w:rsidR="0008268D" w:rsidRPr="00094546">
        <w:rPr>
          <w:rFonts w:ascii="Calibri" w:hAnsi="Calibri"/>
          <w:noProof/>
          <w:lang w:eastAsia="it-IT"/>
        </w:rPr>
        <w:t>8</w:t>
      </w:r>
      <w:r w:rsidRPr="00094546">
        <w:rPr>
          <w:rFonts w:ascii="Calibri" w:hAnsi="Calibri"/>
          <w:noProof/>
          <w:lang w:eastAsia="it-IT"/>
        </w:rPr>
        <w:t xml:space="preserve"> “</w:t>
      </w:r>
      <w:r w:rsidR="0008268D" w:rsidRPr="00094546">
        <w:rPr>
          <w:rFonts w:ascii="Calibri" w:hAnsi="Calibri"/>
          <w:noProof/>
          <w:lang w:eastAsia="it-IT"/>
        </w:rPr>
        <w:t>L.R. n. 13 del 20/06/2003 - Disposizioni agli Enti del SSR per la redazione del Bilancio Preventivo Economico 2018 e del Bilancio Pluriennale di Previsione 2018-2020 degli Enti del SSR / Modifica della DGR n. 1250/2017</w:t>
      </w:r>
      <w:r w:rsidRPr="00094546">
        <w:rPr>
          <w:rFonts w:ascii="Calibri" w:hAnsi="Calibri"/>
          <w:noProof/>
          <w:lang w:eastAsia="it-IT"/>
        </w:rPr>
        <w:t>”, con la quale sono state definite le risorse del Fondo sanitario Indistinto 201</w:t>
      </w:r>
      <w:r w:rsidR="0008268D" w:rsidRPr="00094546">
        <w:rPr>
          <w:rFonts w:ascii="Calibri" w:hAnsi="Calibri"/>
          <w:noProof/>
          <w:lang w:eastAsia="it-IT"/>
        </w:rPr>
        <w:t>8</w:t>
      </w:r>
      <w:r w:rsidRPr="00094546">
        <w:rPr>
          <w:rFonts w:ascii="Calibri" w:hAnsi="Calibri"/>
          <w:noProof/>
          <w:lang w:eastAsia="it-IT"/>
        </w:rPr>
        <w:t xml:space="preserve"> da assegnare agli Enti del SSR e quelle </w:t>
      </w:r>
      <w:r w:rsidR="00DA7987">
        <w:rPr>
          <w:rFonts w:ascii="Calibri" w:hAnsi="Calibri"/>
          <w:noProof/>
          <w:lang w:eastAsia="it-IT"/>
        </w:rPr>
        <w:t>da assegnare alla GSA per spese correnti e d’investimento</w:t>
      </w:r>
      <w:r w:rsidRPr="00094546">
        <w:rPr>
          <w:rFonts w:ascii="Calibri" w:hAnsi="Calibri"/>
          <w:noProof/>
          <w:lang w:eastAsia="it-IT"/>
        </w:rPr>
        <w:t xml:space="preserve">. </w:t>
      </w:r>
    </w:p>
    <w:p w:rsidR="001943CD" w:rsidRDefault="0008268D" w:rsidP="002A4276">
      <w:pPr>
        <w:spacing w:after="120" w:line="240" w:lineRule="auto"/>
        <w:jc w:val="both"/>
        <w:rPr>
          <w:rFonts w:ascii="Calibri" w:hAnsi="Calibri"/>
          <w:noProof/>
          <w:lang w:eastAsia="it-IT"/>
        </w:rPr>
      </w:pPr>
      <w:r w:rsidRPr="00094546">
        <w:rPr>
          <w:rFonts w:ascii="Calibri" w:hAnsi="Calibri"/>
          <w:noProof/>
          <w:lang w:eastAsia="it-IT"/>
        </w:rPr>
        <w:t xml:space="preserve">Con DDS n. 359/BRT del 27/12/2018 sono state inoltre </w:t>
      </w:r>
      <w:r w:rsidR="00CF68B3" w:rsidRPr="00094546">
        <w:rPr>
          <w:rFonts w:ascii="Calibri" w:hAnsi="Calibri"/>
          <w:noProof/>
          <w:lang w:eastAsia="it-IT"/>
        </w:rPr>
        <w:t>accantonate da</w:t>
      </w:r>
      <w:r w:rsidR="001943CD" w:rsidRPr="00094546">
        <w:rPr>
          <w:rFonts w:ascii="Calibri" w:hAnsi="Calibri"/>
          <w:noProof/>
          <w:lang w:eastAsia="it-IT"/>
        </w:rPr>
        <w:t>lla GSA</w:t>
      </w:r>
      <w:r w:rsidR="00CF68B3" w:rsidRPr="00094546">
        <w:rPr>
          <w:rFonts w:ascii="Calibri" w:hAnsi="Calibri"/>
          <w:noProof/>
          <w:lang w:eastAsia="it-IT"/>
        </w:rPr>
        <w:t xml:space="preserve"> </w:t>
      </w:r>
      <w:r w:rsidRPr="00094546">
        <w:rPr>
          <w:rFonts w:ascii="Calibri" w:hAnsi="Calibri"/>
          <w:noProof/>
          <w:lang w:eastAsia="it-IT"/>
        </w:rPr>
        <w:t xml:space="preserve">le risorse del fondo sanitario indistinto </w:t>
      </w:r>
      <w:r w:rsidR="001943CD" w:rsidRPr="00094546">
        <w:rPr>
          <w:rFonts w:ascii="Calibri" w:hAnsi="Calibri"/>
          <w:noProof/>
          <w:lang w:eastAsia="it-IT"/>
        </w:rPr>
        <w:t>per la quota non assegnat</w:t>
      </w:r>
      <w:r w:rsidRPr="00094546">
        <w:rPr>
          <w:rFonts w:ascii="Calibri" w:hAnsi="Calibri"/>
          <w:noProof/>
          <w:lang w:eastAsia="it-IT"/>
        </w:rPr>
        <w:t>a</w:t>
      </w:r>
      <w:r w:rsidR="001943CD" w:rsidRPr="00094546">
        <w:rPr>
          <w:rFonts w:ascii="Calibri" w:hAnsi="Calibri"/>
          <w:noProof/>
          <w:lang w:eastAsia="it-IT"/>
        </w:rPr>
        <w:t xml:space="preserve"> agli Enti del SSR</w:t>
      </w:r>
      <w:r w:rsidRPr="00094546">
        <w:rPr>
          <w:rFonts w:ascii="Calibri" w:hAnsi="Calibri"/>
          <w:noProof/>
          <w:lang w:eastAsia="it-IT"/>
        </w:rPr>
        <w:t>.</w:t>
      </w:r>
      <w:r w:rsidR="001943CD" w:rsidRPr="00094546">
        <w:rPr>
          <w:rFonts w:ascii="Calibri" w:hAnsi="Calibri"/>
          <w:noProof/>
          <w:lang w:eastAsia="it-IT"/>
        </w:rPr>
        <w:t xml:space="preserve"> </w:t>
      </w:r>
      <w:r w:rsidRPr="00094546">
        <w:rPr>
          <w:rFonts w:ascii="Calibri" w:hAnsi="Calibri"/>
          <w:noProof/>
          <w:lang w:eastAsia="it-IT"/>
        </w:rPr>
        <w:t>Alla chiusura dell’esercizio 2018, nell’ambito delle disposizioni per la redazione del bil</w:t>
      </w:r>
      <w:r w:rsidR="00CF68B3" w:rsidRPr="00094546">
        <w:rPr>
          <w:rFonts w:ascii="Calibri" w:hAnsi="Calibri"/>
          <w:noProof/>
          <w:lang w:eastAsia="it-IT"/>
        </w:rPr>
        <w:t>ancio d’esercizio</w:t>
      </w:r>
      <w:r w:rsidRPr="00094546">
        <w:rPr>
          <w:rFonts w:ascii="Calibri" w:hAnsi="Calibri"/>
          <w:noProof/>
          <w:lang w:eastAsia="it-IT"/>
        </w:rPr>
        <w:t xml:space="preserve"> degli Enti del SSR, l’eventuale quota non assegnata agli Enti del SSR sarà definitivamente </w:t>
      </w:r>
      <w:r w:rsidR="00CF68B3" w:rsidRPr="00094546">
        <w:rPr>
          <w:rFonts w:ascii="Calibri" w:hAnsi="Calibri"/>
          <w:noProof/>
          <w:lang w:eastAsia="it-IT"/>
        </w:rPr>
        <w:t>assegnata</w:t>
      </w:r>
      <w:r w:rsidRPr="00094546">
        <w:rPr>
          <w:rFonts w:ascii="Calibri" w:hAnsi="Calibri"/>
          <w:noProof/>
          <w:lang w:eastAsia="it-IT"/>
        </w:rPr>
        <w:t xml:space="preserve"> alla GSA, ai sensi dell’art. 29, c.1 lett. i) del D. Lgs. n. 118 del 23/06/2011.</w:t>
      </w:r>
    </w:p>
    <w:p w:rsidR="007B4949" w:rsidRDefault="007B4949" w:rsidP="00157D18">
      <w:pPr>
        <w:spacing w:after="120" w:line="240" w:lineRule="auto"/>
        <w:jc w:val="both"/>
        <w:rPr>
          <w:rFonts w:ascii="Calibri" w:hAnsi="Calibri"/>
          <w:noProof/>
          <w:lang w:eastAsia="it-IT"/>
        </w:rPr>
      </w:pPr>
      <w:r>
        <w:rPr>
          <w:rFonts w:ascii="Calibri" w:hAnsi="Calibri"/>
          <w:noProof/>
          <w:lang w:eastAsia="it-IT"/>
        </w:rPr>
        <w:t>Con gli atti sopra riportati le risorse complessivamente assegnate alla GSA risultano pari a Euro 53.697.628  relative a:</w:t>
      </w:r>
    </w:p>
    <w:p w:rsidR="007B4949" w:rsidRPr="007B4949" w:rsidRDefault="007B4949" w:rsidP="007B4949">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47.471.523 relative al Fondo sanitario indistinto;</w:t>
      </w:r>
    </w:p>
    <w:p w:rsidR="007B4949" w:rsidRDefault="007B4949" w:rsidP="007B4949">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5.043.300 per il rimborso ai dannegiati ex L 210/92;</w:t>
      </w:r>
    </w:p>
    <w:p w:rsidR="007B4949" w:rsidRPr="007B4949" w:rsidRDefault="007B4949" w:rsidP="007B4949">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350.063 re</w:t>
      </w:r>
      <w:r>
        <w:rPr>
          <w:rFonts w:ascii="Calibri" w:hAnsi="Calibri"/>
          <w:noProof/>
          <w:lang w:eastAsia="it-IT"/>
        </w:rPr>
        <w:t>lative a risorse aggiuntive LEA;</w:t>
      </w:r>
    </w:p>
    <w:p w:rsidR="002A4276" w:rsidRPr="00157D18" w:rsidRDefault="007B4949" w:rsidP="001943CD">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822.767 relative a risorse regionali aggiuntive per il finanziamento di attività extra lea (protesi tricol</w:t>
      </w:r>
      <w:r>
        <w:rPr>
          <w:rFonts w:ascii="Calibri" w:hAnsi="Calibri"/>
          <w:noProof/>
          <w:lang w:eastAsia="it-IT"/>
        </w:rPr>
        <w:t>ogiche e rimborsi ad assistiti).</w:t>
      </w:r>
    </w:p>
    <w:p w:rsidR="007B4949" w:rsidRDefault="001943CD" w:rsidP="001943CD">
      <w:pPr>
        <w:spacing w:after="0" w:line="240" w:lineRule="auto"/>
        <w:rPr>
          <w:rFonts w:ascii="Calibri" w:hAnsi="Calibri"/>
          <w:b/>
          <w:noProof/>
          <w:lang w:eastAsia="it-IT"/>
        </w:rPr>
      </w:pPr>
      <w:r w:rsidRPr="00094546">
        <w:rPr>
          <w:rFonts w:ascii="Calibri" w:hAnsi="Calibri"/>
          <w:b/>
          <w:noProof/>
          <w:lang w:eastAsia="it-IT"/>
        </w:rPr>
        <w:lastRenderedPageBreak/>
        <w:t xml:space="preserve">A) VALORE DELLA PRODUZIONE </w:t>
      </w:r>
    </w:p>
    <w:p w:rsidR="007B4949" w:rsidRPr="007B4949" w:rsidRDefault="007B4949" w:rsidP="001943CD">
      <w:pPr>
        <w:spacing w:after="0" w:line="240" w:lineRule="auto"/>
        <w:rPr>
          <w:rFonts w:ascii="Calibri" w:hAnsi="Calibri"/>
          <w:b/>
          <w:noProof/>
          <w:lang w:eastAsia="it-IT"/>
        </w:rPr>
      </w:pPr>
    </w:p>
    <w:p w:rsidR="001943CD" w:rsidRPr="00094546" w:rsidRDefault="001943CD" w:rsidP="001943CD">
      <w:pPr>
        <w:spacing w:after="0" w:line="240" w:lineRule="auto"/>
        <w:rPr>
          <w:rFonts w:ascii="Calibri" w:hAnsi="Calibri"/>
        </w:rPr>
      </w:pPr>
      <w:r w:rsidRPr="00094546">
        <w:rPr>
          <w:rFonts w:ascii="Calibri" w:hAnsi="Calibri"/>
        </w:rPr>
        <w:t xml:space="preserve">Il valore della produzione pari a Euro </w:t>
      </w:r>
      <w:r w:rsidR="008F61A3" w:rsidRPr="00094546">
        <w:rPr>
          <w:rFonts w:ascii="Calibri" w:hAnsi="Calibri"/>
        </w:rPr>
        <w:t>5</w:t>
      </w:r>
      <w:r w:rsidR="00073676">
        <w:rPr>
          <w:rFonts w:ascii="Calibri" w:hAnsi="Calibri"/>
        </w:rPr>
        <w:t>3</w:t>
      </w:r>
      <w:r w:rsidR="008F61A3" w:rsidRPr="00094546">
        <w:rPr>
          <w:rFonts w:ascii="Calibri" w:hAnsi="Calibri"/>
        </w:rPr>
        <w:t>.</w:t>
      </w:r>
      <w:r w:rsidR="00073676">
        <w:rPr>
          <w:rFonts w:ascii="Calibri" w:hAnsi="Calibri"/>
        </w:rPr>
        <w:t>6</w:t>
      </w:r>
      <w:r w:rsidR="000D43BD">
        <w:rPr>
          <w:rFonts w:ascii="Calibri" w:hAnsi="Calibri"/>
        </w:rPr>
        <w:t>9</w:t>
      </w:r>
      <w:r w:rsidR="00073676">
        <w:rPr>
          <w:rFonts w:ascii="Calibri" w:hAnsi="Calibri"/>
        </w:rPr>
        <w:t>7</w:t>
      </w:r>
      <w:r w:rsidR="000D43BD">
        <w:rPr>
          <w:rFonts w:ascii="Calibri" w:hAnsi="Calibri"/>
        </w:rPr>
        <w:t>.6</w:t>
      </w:r>
      <w:r w:rsidR="00073676">
        <w:rPr>
          <w:rFonts w:ascii="Calibri" w:hAnsi="Calibri"/>
        </w:rPr>
        <w:t>28</w:t>
      </w:r>
      <w:r w:rsidR="00EF7B9A" w:rsidRPr="00094546">
        <w:rPr>
          <w:rFonts w:ascii="Calibri" w:hAnsi="Calibri"/>
        </w:rPr>
        <w:t xml:space="preserve"> </w:t>
      </w:r>
      <w:r w:rsidRPr="00094546">
        <w:rPr>
          <w:rFonts w:ascii="Calibri" w:hAnsi="Calibri"/>
        </w:rPr>
        <w:t xml:space="preserve">è composto come di seguito descritto. </w:t>
      </w:r>
    </w:p>
    <w:p w:rsidR="001943CD" w:rsidRPr="00094546" w:rsidRDefault="001943CD" w:rsidP="001943CD">
      <w:pPr>
        <w:spacing w:after="0" w:line="240" w:lineRule="auto"/>
        <w:jc w:val="both"/>
        <w:rPr>
          <w:rFonts w:ascii="Calibri" w:hAnsi="Calibri"/>
          <w:b/>
        </w:rPr>
      </w:pPr>
    </w:p>
    <w:p w:rsidR="001943CD" w:rsidRPr="00094546" w:rsidRDefault="001943CD" w:rsidP="001943CD">
      <w:pPr>
        <w:spacing w:after="0" w:line="240" w:lineRule="auto"/>
        <w:jc w:val="both"/>
        <w:rPr>
          <w:rFonts w:ascii="Calibri" w:hAnsi="Calibri"/>
          <w:b/>
          <w:noProof/>
          <w:lang w:eastAsia="it-IT"/>
        </w:rPr>
      </w:pPr>
      <w:r w:rsidRPr="00094546">
        <w:rPr>
          <w:rFonts w:ascii="Calibri" w:hAnsi="Calibri"/>
          <w:b/>
          <w:noProof/>
          <w:lang w:eastAsia="it-IT"/>
        </w:rPr>
        <w:t>A.1) Contributi in c/esercizio</w:t>
      </w:r>
    </w:p>
    <w:p w:rsidR="001943CD" w:rsidRPr="00094546" w:rsidRDefault="001943CD" w:rsidP="001943CD">
      <w:pPr>
        <w:spacing w:after="0" w:line="240" w:lineRule="auto"/>
        <w:jc w:val="both"/>
        <w:rPr>
          <w:rFonts w:ascii="Calibri" w:hAnsi="Calibri"/>
          <w:b/>
          <w:noProof/>
          <w:lang w:eastAsia="it-IT"/>
        </w:rPr>
      </w:pPr>
    </w:p>
    <w:p w:rsidR="001943CD" w:rsidRPr="002C35EF" w:rsidRDefault="001943CD" w:rsidP="002A4276">
      <w:pPr>
        <w:spacing w:after="120" w:line="240" w:lineRule="auto"/>
        <w:jc w:val="both"/>
        <w:rPr>
          <w:rFonts w:ascii="Calibri" w:hAnsi="Calibri"/>
          <w:i/>
          <w:noProof/>
          <w:lang w:eastAsia="it-IT"/>
        </w:rPr>
      </w:pPr>
      <w:r w:rsidRPr="00094546">
        <w:rPr>
          <w:rFonts w:ascii="Calibri" w:hAnsi="Calibri"/>
          <w:i/>
          <w:noProof/>
          <w:lang w:eastAsia="it-IT"/>
        </w:rPr>
        <w:t>A.1.a) Contributi in c/esercizio – da Regione o</w:t>
      </w:r>
      <w:r w:rsidRPr="002C35EF">
        <w:rPr>
          <w:rFonts w:ascii="Calibri" w:hAnsi="Calibri"/>
          <w:i/>
          <w:noProof/>
          <w:lang w:eastAsia="it-IT"/>
        </w:rPr>
        <w:t xml:space="preserve"> Provincia Autonoma per quota F.S. regionale</w:t>
      </w:r>
    </w:p>
    <w:p w:rsidR="001943CD" w:rsidRPr="00D01084" w:rsidRDefault="001943CD" w:rsidP="001943CD">
      <w:pPr>
        <w:spacing w:after="0" w:line="240" w:lineRule="auto"/>
        <w:jc w:val="both"/>
        <w:rPr>
          <w:rFonts w:cs="Arial"/>
          <w:lang w:eastAsia="it-IT"/>
        </w:rPr>
      </w:pPr>
      <w:r w:rsidRPr="00094546">
        <w:rPr>
          <w:noProof/>
          <w:lang w:eastAsia="it-IT"/>
        </w:rPr>
        <w:t xml:space="preserve">La voce, pari a Euro </w:t>
      </w:r>
      <w:r w:rsidR="000D43BD">
        <w:rPr>
          <w:noProof/>
          <w:lang w:eastAsia="it-IT"/>
        </w:rPr>
        <w:t>47.471.523</w:t>
      </w:r>
      <w:r w:rsidRPr="00094546">
        <w:rPr>
          <w:noProof/>
          <w:lang w:eastAsia="it-IT"/>
        </w:rPr>
        <w:t xml:space="preserve"> comprende: (i) la quota del Fondo sanitario indistinto direttamente gestito dalla Regione pari a</w:t>
      </w:r>
      <w:r w:rsidRPr="00094546">
        <w:rPr>
          <w:rFonts w:cs="Arial"/>
          <w:lang w:eastAsia="it-IT"/>
        </w:rPr>
        <w:t xml:space="preserve"> Euro </w:t>
      </w:r>
      <w:r w:rsidR="00BA3587" w:rsidRPr="00094546">
        <w:rPr>
          <w:rFonts w:cs="Arial"/>
          <w:lang w:eastAsia="it-IT"/>
        </w:rPr>
        <w:t>45.</w:t>
      </w:r>
      <w:r w:rsidR="000D43BD">
        <w:rPr>
          <w:rFonts w:cs="Arial"/>
          <w:lang w:eastAsia="it-IT"/>
        </w:rPr>
        <w:t>400.572</w:t>
      </w:r>
      <w:r w:rsidRPr="00094546">
        <w:rPr>
          <w:noProof/>
          <w:lang w:eastAsia="it-IT"/>
        </w:rPr>
        <w:t>,</w:t>
      </w:r>
      <w:r w:rsidRPr="00094546">
        <w:rPr>
          <w:rFonts w:cs="Arial"/>
          <w:lang w:eastAsia="it-IT"/>
        </w:rPr>
        <w:t xml:space="preserve"> e (ii) la </w:t>
      </w:r>
      <w:r w:rsidRPr="00094546">
        <w:rPr>
          <w:noProof/>
          <w:lang w:eastAsia="it-IT"/>
        </w:rPr>
        <w:t xml:space="preserve">quota del Fondo sanitario indistinto trattenuta dalla GSA ai sensi della DGR </w:t>
      </w:r>
      <w:r w:rsidR="00BA3587" w:rsidRPr="00094546">
        <w:rPr>
          <w:noProof/>
          <w:lang w:eastAsia="it-IT"/>
        </w:rPr>
        <w:t>n. 1778/2018</w:t>
      </w:r>
      <w:r w:rsidR="00CC0957" w:rsidRPr="00094546">
        <w:rPr>
          <w:noProof/>
          <w:lang w:eastAsia="it-IT"/>
        </w:rPr>
        <w:t xml:space="preserve"> </w:t>
      </w:r>
      <w:r w:rsidRPr="00094546">
        <w:rPr>
          <w:noProof/>
          <w:lang w:eastAsia="it-IT"/>
        </w:rPr>
        <w:t>pari a</w:t>
      </w:r>
      <w:r w:rsidRPr="00094546">
        <w:rPr>
          <w:rFonts w:cs="Arial"/>
          <w:lang w:eastAsia="it-IT"/>
        </w:rPr>
        <w:t xml:space="preserve"> Euro </w:t>
      </w:r>
      <w:r w:rsidR="000D43BD">
        <w:rPr>
          <w:rFonts w:cs="Arial"/>
          <w:lang w:eastAsia="it-IT"/>
        </w:rPr>
        <w:t>2.070.951</w:t>
      </w:r>
      <w:r w:rsidRPr="00094546">
        <w:rPr>
          <w:rFonts w:cs="Arial"/>
          <w:lang w:eastAsia="it-IT"/>
        </w:rPr>
        <w:t>.</w:t>
      </w:r>
      <w:r w:rsidRPr="00D01084">
        <w:rPr>
          <w:rFonts w:cs="Arial"/>
          <w:lang w:eastAsia="it-IT"/>
        </w:rPr>
        <w:t xml:space="preserve"> </w:t>
      </w:r>
    </w:p>
    <w:p w:rsidR="001943CD" w:rsidRDefault="001943CD" w:rsidP="001943CD">
      <w:pPr>
        <w:spacing w:after="0" w:line="240" w:lineRule="auto"/>
        <w:jc w:val="both"/>
        <w:rPr>
          <w:rFonts w:ascii="Calibri" w:hAnsi="Calibri"/>
          <w:noProof/>
          <w:lang w:eastAsia="it-IT"/>
        </w:rPr>
      </w:pPr>
    </w:p>
    <w:p w:rsidR="001943CD" w:rsidRPr="002C35EF" w:rsidRDefault="001943CD" w:rsidP="002A4276">
      <w:pPr>
        <w:spacing w:after="120" w:line="240" w:lineRule="auto"/>
        <w:jc w:val="both"/>
        <w:rPr>
          <w:i/>
          <w:noProof/>
          <w:lang w:eastAsia="it-IT"/>
        </w:rPr>
      </w:pPr>
      <w:r w:rsidRPr="002C35EF">
        <w:rPr>
          <w:rFonts w:ascii="Calibri" w:hAnsi="Calibri"/>
          <w:i/>
          <w:noProof/>
          <w:lang w:eastAsia="it-IT"/>
        </w:rPr>
        <w:t>A.1.b) Contributi in c/esercizio – extra fondo</w:t>
      </w:r>
    </w:p>
    <w:p w:rsidR="00073676" w:rsidRDefault="001943CD" w:rsidP="001943CD">
      <w:pPr>
        <w:spacing w:after="0" w:line="240" w:lineRule="auto"/>
        <w:jc w:val="both"/>
        <w:rPr>
          <w:rFonts w:ascii="Calibri" w:hAnsi="Calibri"/>
          <w:noProof/>
          <w:lang w:eastAsia="it-IT"/>
        </w:rPr>
      </w:pPr>
      <w:r w:rsidRPr="00B72AD4">
        <w:rPr>
          <w:rFonts w:ascii="Calibri" w:hAnsi="Calibri"/>
          <w:noProof/>
          <w:lang w:eastAsia="it-IT"/>
        </w:rPr>
        <w:t xml:space="preserve">La voce, </w:t>
      </w:r>
      <w:r w:rsidRPr="0002517E">
        <w:rPr>
          <w:rFonts w:ascii="Calibri" w:hAnsi="Calibri"/>
          <w:noProof/>
          <w:lang w:eastAsia="it-IT"/>
        </w:rPr>
        <w:t xml:space="preserve">pari </w:t>
      </w:r>
      <w:r w:rsidRPr="00072680">
        <w:rPr>
          <w:rFonts w:ascii="Calibri" w:hAnsi="Calibri"/>
          <w:noProof/>
          <w:lang w:eastAsia="it-IT"/>
        </w:rPr>
        <w:t xml:space="preserve">a Euro </w:t>
      </w:r>
      <w:r w:rsidR="00073676">
        <w:rPr>
          <w:rFonts w:ascii="Calibri" w:hAnsi="Calibri"/>
          <w:noProof/>
          <w:lang w:eastAsia="it-IT"/>
        </w:rPr>
        <w:t>6.216.160</w:t>
      </w:r>
      <w:r w:rsidR="00736A16">
        <w:rPr>
          <w:rFonts w:ascii="Calibri" w:hAnsi="Calibri"/>
          <w:noProof/>
          <w:lang w:eastAsia="it-IT"/>
        </w:rPr>
        <w:t>,</w:t>
      </w:r>
      <w:r w:rsidRPr="00A2158E">
        <w:rPr>
          <w:rFonts w:ascii="Calibri" w:hAnsi="Calibri"/>
          <w:noProof/>
          <w:lang w:eastAsia="it-IT"/>
        </w:rPr>
        <w:t xml:space="preserve"> </w:t>
      </w:r>
      <w:r w:rsidR="00684C67">
        <w:rPr>
          <w:rFonts w:ascii="Calibri" w:hAnsi="Calibri"/>
          <w:noProof/>
          <w:lang w:eastAsia="it-IT"/>
        </w:rPr>
        <w:t xml:space="preserve">comprende contributi vincolati (es. finanziamento </w:t>
      </w:r>
      <w:r w:rsidR="008F61A3">
        <w:rPr>
          <w:rFonts w:ascii="Calibri" w:hAnsi="Calibri"/>
          <w:noProof/>
          <w:lang w:eastAsia="it-IT"/>
        </w:rPr>
        <w:t>all’Agenzia sanitaria regionale per i</w:t>
      </w:r>
      <w:r w:rsidR="00684C67">
        <w:rPr>
          <w:rFonts w:ascii="Calibri" w:hAnsi="Calibri"/>
          <w:noProof/>
          <w:lang w:eastAsia="it-IT"/>
        </w:rPr>
        <w:t>l centro regionale di Farmacovigilanza)</w:t>
      </w:r>
      <w:r w:rsidR="006F0E99" w:rsidRPr="006722E2">
        <w:rPr>
          <w:rFonts w:ascii="Calibri" w:hAnsi="Calibri"/>
          <w:noProof/>
          <w:lang w:eastAsia="it-IT"/>
        </w:rPr>
        <w:t xml:space="preserve"> </w:t>
      </w:r>
      <w:r w:rsidR="00684C67">
        <w:rPr>
          <w:rFonts w:ascii="Calibri" w:hAnsi="Calibri"/>
          <w:noProof/>
          <w:lang w:eastAsia="it-IT"/>
        </w:rPr>
        <w:t xml:space="preserve">e contributi extra LEA, quali gli indennizzi a soggetti danneggiati </w:t>
      </w:r>
      <w:r w:rsidR="006F0E99" w:rsidRPr="006722E2">
        <w:rPr>
          <w:rFonts w:ascii="Calibri" w:hAnsi="Calibri"/>
          <w:noProof/>
          <w:lang w:eastAsia="it-IT"/>
        </w:rPr>
        <w:t>da complicanze di tipo irreversibile a causa di vaccinazioni obbligatorie, trasfusioni e so</w:t>
      </w:r>
      <w:r w:rsidR="006F0E99">
        <w:rPr>
          <w:rFonts w:ascii="Calibri" w:hAnsi="Calibri"/>
          <w:noProof/>
          <w:lang w:eastAsia="it-IT"/>
        </w:rPr>
        <w:t xml:space="preserve">mministrazione di emoderivati di cui alla Legge n. </w:t>
      </w:r>
      <w:r w:rsidR="006F0E99" w:rsidRPr="006722E2">
        <w:rPr>
          <w:rFonts w:ascii="Calibri" w:hAnsi="Calibri"/>
          <w:noProof/>
          <w:lang w:eastAsia="it-IT"/>
        </w:rPr>
        <w:t>210/92</w:t>
      </w:r>
      <w:r w:rsidR="00684C67">
        <w:rPr>
          <w:rFonts w:ascii="Calibri" w:hAnsi="Calibri"/>
          <w:noProof/>
          <w:lang w:eastAsia="it-IT"/>
        </w:rPr>
        <w:t xml:space="preserve"> ed </w:t>
      </w:r>
      <w:r w:rsidR="006F0E99">
        <w:rPr>
          <w:rFonts w:ascii="Calibri" w:hAnsi="Calibri"/>
          <w:noProof/>
          <w:lang w:eastAsia="it-IT"/>
        </w:rPr>
        <w:t xml:space="preserve">altri </w:t>
      </w:r>
      <w:r w:rsidR="00EC113E">
        <w:rPr>
          <w:rFonts w:ascii="Calibri" w:hAnsi="Calibri"/>
          <w:noProof/>
          <w:lang w:eastAsia="it-IT"/>
        </w:rPr>
        <w:t>cont</w:t>
      </w:r>
      <w:r w:rsidR="000B5228">
        <w:rPr>
          <w:rFonts w:ascii="Calibri" w:hAnsi="Calibri"/>
          <w:noProof/>
          <w:lang w:eastAsia="it-IT"/>
        </w:rPr>
        <w:t xml:space="preserve">ributi </w:t>
      </w:r>
      <w:r w:rsidR="00073676">
        <w:rPr>
          <w:rFonts w:ascii="Calibri" w:hAnsi="Calibri"/>
          <w:noProof/>
          <w:lang w:eastAsia="it-IT"/>
        </w:rPr>
        <w:t xml:space="preserve">vari derivanti da leggi regionalio </w:t>
      </w:r>
      <w:r w:rsidR="006F0E99">
        <w:rPr>
          <w:rFonts w:ascii="Calibri" w:hAnsi="Calibri"/>
          <w:noProof/>
          <w:lang w:eastAsia="it-IT"/>
        </w:rPr>
        <w:t xml:space="preserve"> (es. protesi tricologiche)</w:t>
      </w:r>
      <w:r>
        <w:rPr>
          <w:rFonts w:ascii="Calibri" w:hAnsi="Calibri"/>
          <w:noProof/>
          <w:lang w:eastAsia="it-IT"/>
        </w:rPr>
        <w:t xml:space="preserve">. </w:t>
      </w:r>
    </w:p>
    <w:p w:rsidR="001943CD" w:rsidRPr="00462CA4" w:rsidRDefault="001943CD" w:rsidP="001943CD">
      <w:pPr>
        <w:spacing w:after="0" w:line="240" w:lineRule="auto"/>
        <w:jc w:val="both"/>
        <w:rPr>
          <w:rFonts w:ascii="Calibri" w:hAnsi="Calibri"/>
          <w:b/>
        </w:rPr>
      </w:pPr>
    </w:p>
    <w:p w:rsidR="008D42EB" w:rsidRDefault="008D42EB" w:rsidP="008D42EB">
      <w:pPr>
        <w:spacing w:after="0" w:line="240" w:lineRule="auto"/>
        <w:jc w:val="both"/>
        <w:rPr>
          <w:rFonts w:ascii="Calibri" w:hAnsi="Calibri"/>
          <w:b/>
          <w:noProof/>
          <w:lang w:eastAsia="it-IT"/>
        </w:rPr>
      </w:pPr>
      <w:r>
        <w:rPr>
          <w:rFonts w:ascii="Calibri" w:hAnsi="Calibri"/>
          <w:b/>
          <w:noProof/>
          <w:lang w:eastAsia="it-IT"/>
        </w:rPr>
        <w:t xml:space="preserve">A.7) </w:t>
      </w:r>
      <w:r w:rsidRPr="008D42EB">
        <w:rPr>
          <w:rFonts w:ascii="Calibri" w:hAnsi="Calibri"/>
          <w:b/>
          <w:noProof/>
          <w:lang w:eastAsia="it-IT"/>
        </w:rPr>
        <w:t>Quota contributi in c/capitale imputata nell'esercizio</w:t>
      </w:r>
    </w:p>
    <w:p w:rsidR="008D42EB" w:rsidRDefault="008D42EB" w:rsidP="008D42EB">
      <w:pPr>
        <w:spacing w:after="0" w:line="240" w:lineRule="auto"/>
        <w:jc w:val="both"/>
        <w:rPr>
          <w:rFonts w:ascii="Calibri" w:hAnsi="Calibri"/>
          <w:b/>
          <w:noProof/>
          <w:lang w:eastAsia="it-IT"/>
        </w:rPr>
      </w:pPr>
    </w:p>
    <w:p w:rsidR="008D42EB" w:rsidRPr="008D42EB" w:rsidRDefault="008D42EB" w:rsidP="008D42EB">
      <w:pPr>
        <w:spacing w:after="0" w:line="240" w:lineRule="auto"/>
        <w:jc w:val="both"/>
        <w:rPr>
          <w:rFonts w:ascii="Calibri" w:hAnsi="Calibri"/>
          <w:noProof/>
          <w:lang w:eastAsia="it-IT"/>
        </w:rPr>
      </w:pPr>
      <w:r w:rsidRPr="008D42EB">
        <w:rPr>
          <w:rFonts w:ascii="Calibri" w:hAnsi="Calibri"/>
          <w:noProof/>
          <w:lang w:eastAsia="it-IT"/>
        </w:rPr>
        <w:t xml:space="preserve">La voce, pari a Euro </w:t>
      </w:r>
      <w:r w:rsidR="008F61A3">
        <w:rPr>
          <w:rFonts w:ascii="Calibri" w:hAnsi="Calibri"/>
          <w:noProof/>
          <w:lang w:eastAsia="it-IT"/>
        </w:rPr>
        <w:t>9.945,</w:t>
      </w:r>
      <w:r w:rsidRPr="008D42EB">
        <w:rPr>
          <w:rFonts w:ascii="Calibri" w:hAnsi="Calibri"/>
          <w:noProof/>
          <w:lang w:eastAsia="it-IT"/>
        </w:rPr>
        <w:t xml:space="preserve"> corrisponde </w:t>
      </w:r>
      <w:r>
        <w:rPr>
          <w:rFonts w:ascii="Calibri" w:hAnsi="Calibri"/>
          <w:noProof/>
          <w:lang w:eastAsia="it-IT"/>
        </w:rPr>
        <w:t xml:space="preserve">alla sterilizzazione di quota parte degli ammortamenti. </w:t>
      </w:r>
    </w:p>
    <w:p w:rsidR="00001B86" w:rsidRDefault="00001B86" w:rsidP="001943CD">
      <w:pPr>
        <w:spacing w:after="0" w:line="240" w:lineRule="auto"/>
        <w:rPr>
          <w:rFonts w:ascii="Calibri" w:hAnsi="Calibri"/>
          <w:b/>
          <w:noProof/>
          <w:lang w:eastAsia="it-IT"/>
        </w:rPr>
      </w:pPr>
    </w:p>
    <w:p w:rsidR="001943CD" w:rsidRPr="00462CA4" w:rsidRDefault="001943CD" w:rsidP="001943CD">
      <w:pPr>
        <w:spacing w:after="0" w:line="240" w:lineRule="auto"/>
        <w:rPr>
          <w:rFonts w:ascii="Calibri" w:hAnsi="Calibri"/>
          <w:b/>
          <w:noProof/>
          <w:lang w:eastAsia="it-IT"/>
        </w:rPr>
      </w:pPr>
      <w:r w:rsidRPr="00462CA4">
        <w:rPr>
          <w:rFonts w:ascii="Calibri" w:hAnsi="Calibri"/>
          <w:b/>
          <w:noProof/>
          <w:lang w:eastAsia="it-IT"/>
        </w:rPr>
        <w:t>B) COSTI DELLA PRODUZIONE</w:t>
      </w:r>
    </w:p>
    <w:p w:rsidR="001943CD" w:rsidRPr="00462CA4" w:rsidRDefault="001943CD" w:rsidP="001943CD">
      <w:pPr>
        <w:spacing w:after="0" w:line="240" w:lineRule="auto"/>
        <w:jc w:val="both"/>
        <w:rPr>
          <w:rFonts w:ascii="Calibri" w:hAnsi="Calibri"/>
        </w:rPr>
      </w:pPr>
      <w:r w:rsidRPr="00462CA4">
        <w:rPr>
          <w:rFonts w:ascii="Calibri" w:hAnsi="Calibri"/>
        </w:rPr>
        <w:t xml:space="preserve">I costi della produzione, </w:t>
      </w:r>
      <w:r w:rsidRPr="0002517E">
        <w:rPr>
          <w:rFonts w:ascii="Calibri" w:hAnsi="Calibri"/>
        </w:rPr>
        <w:t xml:space="preserve">pari </w:t>
      </w:r>
      <w:r w:rsidRPr="0039026C">
        <w:rPr>
          <w:rFonts w:ascii="Calibri" w:hAnsi="Calibri"/>
        </w:rPr>
        <w:t xml:space="preserve">a Euro </w:t>
      </w:r>
      <w:r w:rsidR="008F61A3">
        <w:rPr>
          <w:rFonts w:ascii="Calibri" w:hAnsi="Calibri"/>
        </w:rPr>
        <w:t>5</w:t>
      </w:r>
      <w:r w:rsidR="00073676">
        <w:rPr>
          <w:rFonts w:ascii="Calibri" w:hAnsi="Calibri"/>
        </w:rPr>
        <w:t>3</w:t>
      </w:r>
      <w:r w:rsidR="008F61A3">
        <w:rPr>
          <w:rFonts w:ascii="Calibri" w:hAnsi="Calibri"/>
        </w:rPr>
        <w:t>.</w:t>
      </w:r>
      <w:r w:rsidR="00073676">
        <w:rPr>
          <w:rFonts w:ascii="Calibri" w:hAnsi="Calibri"/>
        </w:rPr>
        <w:t>6</w:t>
      </w:r>
      <w:r w:rsidR="00360F4E">
        <w:rPr>
          <w:rFonts w:ascii="Calibri" w:hAnsi="Calibri"/>
        </w:rPr>
        <w:t>96.</w:t>
      </w:r>
      <w:r w:rsidR="00073676">
        <w:rPr>
          <w:rFonts w:ascii="Calibri" w:hAnsi="Calibri"/>
        </w:rPr>
        <w:t>645</w:t>
      </w:r>
      <w:r w:rsidRPr="00D01084">
        <w:rPr>
          <w:rFonts w:ascii="Calibri" w:hAnsi="Calibri"/>
        </w:rPr>
        <w:t>, sono</w:t>
      </w:r>
      <w:r>
        <w:rPr>
          <w:rFonts w:ascii="Calibri" w:hAnsi="Calibri"/>
        </w:rPr>
        <w:t xml:space="preserve"> composti come di seguito descritto</w:t>
      </w:r>
      <w:r w:rsidRPr="00462CA4">
        <w:rPr>
          <w:rFonts w:ascii="Calibri" w:hAnsi="Calibri"/>
        </w:rPr>
        <w:t>.</w:t>
      </w:r>
    </w:p>
    <w:p w:rsidR="001943CD" w:rsidRPr="00462CA4" w:rsidRDefault="001943CD" w:rsidP="001943CD">
      <w:pPr>
        <w:spacing w:after="0" w:line="240" w:lineRule="auto"/>
        <w:jc w:val="both"/>
        <w:rPr>
          <w:rFonts w:ascii="Calibri" w:hAnsi="Calibri"/>
          <w:b/>
        </w:rPr>
      </w:pPr>
    </w:p>
    <w:p w:rsidR="001943CD" w:rsidRPr="005B0A67" w:rsidRDefault="001943CD" w:rsidP="001943CD">
      <w:pPr>
        <w:spacing w:after="0" w:line="240" w:lineRule="auto"/>
        <w:jc w:val="both"/>
        <w:rPr>
          <w:rFonts w:ascii="Calibri" w:hAnsi="Calibri"/>
          <w:b/>
        </w:rPr>
      </w:pPr>
      <w:r w:rsidRPr="005B0A67">
        <w:rPr>
          <w:rFonts w:ascii="Calibri" w:hAnsi="Calibri"/>
          <w:b/>
        </w:rPr>
        <w:t>B.1) A</w:t>
      </w:r>
      <w:r>
        <w:rPr>
          <w:rFonts w:ascii="Calibri" w:hAnsi="Calibri"/>
          <w:b/>
        </w:rPr>
        <w:t>c</w:t>
      </w:r>
      <w:r w:rsidRPr="005B0A67">
        <w:rPr>
          <w:rFonts w:ascii="Calibri" w:hAnsi="Calibri"/>
          <w:b/>
        </w:rPr>
        <w:t>quisti di beni</w:t>
      </w:r>
    </w:p>
    <w:p w:rsidR="001943CD" w:rsidRDefault="001943CD" w:rsidP="001943CD">
      <w:pPr>
        <w:spacing w:after="0" w:line="240" w:lineRule="auto"/>
        <w:jc w:val="both"/>
        <w:rPr>
          <w:rFonts w:ascii="Calibri" w:hAnsi="Calibri"/>
        </w:rPr>
      </w:pPr>
    </w:p>
    <w:p w:rsidR="001943CD" w:rsidRPr="002C35EF" w:rsidRDefault="001943CD" w:rsidP="002A4276">
      <w:pPr>
        <w:spacing w:after="120" w:line="240" w:lineRule="auto"/>
        <w:jc w:val="both"/>
        <w:rPr>
          <w:rFonts w:ascii="Calibri" w:hAnsi="Calibri"/>
          <w:i/>
        </w:rPr>
      </w:pPr>
      <w:r w:rsidRPr="002C35EF">
        <w:rPr>
          <w:rFonts w:ascii="Calibri" w:hAnsi="Calibri"/>
          <w:i/>
        </w:rPr>
        <w:t>B.1.a) Acquisti beni sanitari</w:t>
      </w:r>
    </w:p>
    <w:p w:rsidR="001943CD" w:rsidRDefault="001943CD" w:rsidP="001943CD">
      <w:pPr>
        <w:spacing w:after="0" w:line="240" w:lineRule="auto"/>
        <w:jc w:val="both"/>
        <w:rPr>
          <w:rFonts w:ascii="Calibri" w:hAnsi="Calibri"/>
        </w:rPr>
      </w:pPr>
      <w:r>
        <w:rPr>
          <w:rFonts w:ascii="Calibri" w:hAnsi="Calibri"/>
        </w:rPr>
        <w:t xml:space="preserve">La voce comprende la previsione </w:t>
      </w:r>
      <w:r w:rsidR="001256C9">
        <w:rPr>
          <w:rFonts w:ascii="Calibri" w:hAnsi="Calibri"/>
        </w:rPr>
        <w:t xml:space="preserve">di spese per Euro </w:t>
      </w:r>
      <w:r w:rsidR="00970E8A">
        <w:rPr>
          <w:rFonts w:ascii="Calibri" w:hAnsi="Calibri"/>
        </w:rPr>
        <w:t>10.408</w:t>
      </w:r>
      <w:r>
        <w:rPr>
          <w:rFonts w:ascii="Calibri" w:hAnsi="Calibri"/>
        </w:rPr>
        <w:t xml:space="preserve"> per acquisto di beni e servizi connessi a programmi di risanamento e profilassi veterinaria. Corrisponde al seguente stanziamento del bilancio </w:t>
      </w:r>
      <w:r w:rsidR="001256C9">
        <w:rPr>
          <w:rFonts w:ascii="Calibri" w:hAnsi="Calibri"/>
        </w:rPr>
        <w:t>regionale</w:t>
      </w:r>
      <w:r>
        <w:rPr>
          <w:rFonts w:ascii="Calibri" w:hAnsi="Calibri"/>
        </w:rPr>
        <w:t>:</w:t>
      </w:r>
    </w:p>
    <w:p w:rsidR="001943CD" w:rsidRDefault="001943CD" w:rsidP="001943CD">
      <w:pPr>
        <w:spacing w:after="0" w:line="240" w:lineRule="auto"/>
        <w:jc w:val="both"/>
        <w:rPr>
          <w:rFonts w:ascii="Calibri" w:hAnsi="Calibri"/>
        </w:rPr>
      </w:pPr>
    </w:p>
    <w:p w:rsidR="00FF6220" w:rsidRDefault="00970E8A" w:rsidP="001943CD">
      <w:pPr>
        <w:spacing w:after="0" w:line="240" w:lineRule="auto"/>
        <w:jc w:val="both"/>
        <w:rPr>
          <w:rFonts w:ascii="Calibri" w:hAnsi="Calibri"/>
        </w:rPr>
      </w:pPr>
      <w:r w:rsidRPr="00970E8A">
        <w:rPr>
          <w:noProof/>
          <w:lang w:eastAsia="it-IT"/>
        </w:rPr>
        <w:drawing>
          <wp:inline distT="0" distB="0" distL="0" distR="0">
            <wp:extent cx="6143625" cy="54292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053" cy="561785"/>
                    </a:xfrm>
                    <a:prstGeom prst="rect">
                      <a:avLst/>
                    </a:prstGeom>
                    <a:noFill/>
                    <a:ln>
                      <a:noFill/>
                    </a:ln>
                  </pic:spPr>
                </pic:pic>
              </a:graphicData>
            </a:graphic>
          </wp:inline>
        </w:drawing>
      </w:r>
    </w:p>
    <w:p w:rsidR="001943CD" w:rsidRPr="00462CA4" w:rsidRDefault="001943CD" w:rsidP="001943CD">
      <w:pPr>
        <w:spacing w:after="0" w:line="240" w:lineRule="auto"/>
        <w:jc w:val="both"/>
        <w:rPr>
          <w:rFonts w:ascii="Calibri" w:hAnsi="Calibri"/>
        </w:rPr>
      </w:pPr>
    </w:p>
    <w:p w:rsidR="001943CD" w:rsidRPr="002C35EF" w:rsidRDefault="001943CD" w:rsidP="002A4276">
      <w:pPr>
        <w:spacing w:after="120" w:line="240" w:lineRule="auto"/>
        <w:jc w:val="both"/>
        <w:rPr>
          <w:rFonts w:ascii="Calibri" w:hAnsi="Calibri"/>
          <w:i/>
        </w:rPr>
      </w:pPr>
      <w:r w:rsidRPr="002C35EF">
        <w:rPr>
          <w:rFonts w:ascii="Calibri" w:hAnsi="Calibri"/>
          <w:i/>
        </w:rPr>
        <w:t>B.1.b) Acquisti beni non sanitari</w:t>
      </w:r>
    </w:p>
    <w:p w:rsidR="001943CD" w:rsidRDefault="001943CD" w:rsidP="001943CD">
      <w:pPr>
        <w:spacing w:after="0" w:line="240" w:lineRule="auto"/>
        <w:jc w:val="both"/>
        <w:rPr>
          <w:rFonts w:ascii="Calibri" w:hAnsi="Calibri"/>
        </w:rPr>
      </w:pPr>
      <w:r>
        <w:rPr>
          <w:rFonts w:ascii="Calibri" w:hAnsi="Calibri"/>
        </w:rPr>
        <w:t xml:space="preserve">La voce comprende la previsione di spese per Euro </w:t>
      </w:r>
      <w:r w:rsidR="005A2B49">
        <w:rPr>
          <w:rFonts w:ascii="Calibri" w:hAnsi="Calibri"/>
        </w:rPr>
        <w:t>318.859</w:t>
      </w:r>
      <w:r>
        <w:rPr>
          <w:rFonts w:ascii="Calibri" w:hAnsi="Calibri"/>
        </w:rPr>
        <w:t xml:space="preserve"> per i ricettari medici</w:t>
      </w:r>
      <w:r w:rsidR="00C90CCC">
        <w:rPr>
          <w:rFonts w:ascii="Calibri" w:hAnsi="Calibri"/>
        </w:rPr>
        <w:t xml:space="preserve"> e per l’acquisto di beni sanitari per le dipendenze</w:t>
      </w:r>
      <w:r>
        <w:rPr>
          <w:rFonts w:ascii="Calibri" w:hAnsi="Calibri"/>
        </w:rPr>
        <w:t>. Corrisponde a</w:t>
      </w:r>
      <w:r w:rsidR="00C90CCC">
        <w:rPr>
          <w:rFonts w:ascii="Calibri" w:hAnsi="Calibri"/>
        </w:rPr>
        <w:t>i</w:t>
      </w:r>
      <w:r>
        <w:rPr>
          <w:rFonts w:ascii="Calibri" w:hAnsi="Calibri"/>
        </w:rPr>
        <w:t xml:space="preserve"> seguent</w:t>
      </w:r>
      <w:r w:rsidR="00C90CCC">
        <w:rPr>
          <w:rFonts w:ascii="Calibri" w:hAnsi="Calibri"/>
        </w:rPr>
        <w:t>i</w:t>
      </w:r>
      <w:r>
        <w:rPr>
          <w:rFonts w:ascii="Calibri" w:hAnsi="Calibri"/>
        </w:rPr>
        <w:t xml:space="preserve"> stanziament</w:t>
      </w:r>
      <w:r w:rsidR="00C90CCC">
        <w:rPr>
          <w:rFonts w:ascii="Calibri" w:hAnsi="Calibri"/>
        </w:rPr>
        <w:t>i</w:t>
      </w:r>
      <w:r>
        <w:rPr>
          <w:rFonts w:ascii="Calibri" w:hAnsi="Calibri"/>
        </w:rPr>
        <w:t xml:space="preserve"> del bilancio </w:t>
      </w:r>
      <w:r w:rsidR="001256C9">
        <w:rPr>
          <w:rFonts w:ascii="Calibri" w:hAnsi="Calibri"/>
        </w:rPr>
        <w:t>regionale</w:t>
      </w:r>
      <w:r>
        <w:rPr>
          <w:rFonts w:ascii="Calibri" w:hAnsi="Calibri"/>
        </w:rPr>
        <w:t>:</w:t>
      </w:r>
    </w:p>
    <w:p w:rsidR="001943CD" w:rsidRDefault="001943CD" w:rsidP="001943CD">
      <w:pPr>
        <w:spacing w:after="0" w:line="240" w:lineRule="auto"/>
        <w:jc w:val="both"/>
        <w:rPr>
          <w:rFonts w:ascii="Calibri" w:hAnsi="Calibri"/>
        </w:rPr>
      </w:pPr>
    </w:p>
    <w:p w:rsidR="005A2B49" w:rsidRDefault="005A2B49" w:rsidP="001943CD">
      <w:pPr>
        <w:spacing w:after="0" w:line="240" w:lineRule="auto"/>
        <w:jc w:val="both"/>
        <w:rPr>
          <w:rFonts w:ascii="Calibri" w:hAnsi="Calibri"/>
        </w:rPr>
      </w:pPr>
      <w:r w:rsidRPr="005A2B49">
        <w:rPr>
          <w:noProof/>
          <w:lang w:eastAsia="it-IT"/>
        </w:rPr>
        <w:drawing>
          <wp:inline distT="0" distB="0" distL="0" distR="0">
            <wp:extent cx="6143625" cy="43942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167" cy="443035"/>
                    </a:xfrm>
                    <a:prstGeom prst="rect">
                      <a:avLst/>
                    </a:prstGeom>
                    <a:noFill/>
                    <a:ln>
                      <a:noFill/>
                    </a:ln>
                  </pic:spPr>
                </pic:pic>
              </a:graphicData>
            </a:graphic>
          </wp:inline>
        </w:drawing>
      </w:r>
    </w:p>
    <w:p w:rsidR="001256C9" w:rsidRDefault="001256C9" w:rsidP="001943CD">
      <w:pPr>
        <w:spacing w:after="0" w:line="240" w:lineRule="auto"/>
        <w:jc w:val="both"/>
        <w:rPr>
          <w:rFonts w:ascii="Calibri" w:hAnsi="Calibri"/>
        </w:rPr>
      </w:pPr>
    </w:p>
    <w:p w:rsidR="007B4949" w:rsidRDefault="007B4949" w:rsidP="001943CD">
      <w:pPr>
        <w:spacing w:after="0" w:line="240" w:lineRule="auto"/>
        <w:jc w:val="both"/>
        <w:rPr>
          <w:rFonts w:ascii="Calibri" w:hAnsi="Calibri"/>
        </w:rPr>
      </w:pPr>
    </w:p>
    <w:p w:rsidR="007B4949" w:rsidRDefault="007B4949" w:rsidP="001943CD">
      <w:pPr>
        <w:spacing w:after="0" w:line="240" w:lineRule="auto"/>
        <w:jc w:val="both"/>
        <w:rPr>
          <w:rFonts w:ascii="Calibri" w:hAnsi="Calibri"/>
        </w:rPr>
      </w:pPr>
    </w:p>
    <w:p w:rsidR="007B4949" w:rsidRDefault="007B4949" w:rsidP="001943CD">
      <w:pPr>
        <w:spacing w:after="0" w:line="240" w:lineRule="auto"/>
        <w:jc w:val="both"/>
        <w:rPr>
          <w:rFonts w:ascii="Calibri" w:hAnsi="Calibri"/>
        </w:rPr>
      </w:pPr>
    </w:p>
    <w:p w:rsidR="007B4949" w:rsidRDefault="007B4949" w:rsidP="001943CD">
      <w:pPr>
        <w:spacing w:after="0" w:line="240" w:lineRule="auto"/>
        <w:jc w:val="both"/>
        <w:rPr>
          <w:rFonts w:ascii="Calibri" w:hAnsi="Calibri"/>
        </w:rPr>
      </w:pPr>
    </w:p>
    <w:p w:rsidR="007B4949" w:rsidRDefault="007B4949" w:rsidP="001943CD">
      <w:pPr>
        <w:spacing w:after="0" w:line="240" w:lineRule="auto"/>
        <w:jc w:val="both"/>
        <w:rPr>
          <w:rFonts w:ascii="Calibri" w:hAnsi="Calibri"/>
        </w:rPr>
      </w:pPr>
    </w:p>
    <w:p w:rsidR="001943CD" w:rsidRPr="005B0A67" w:rsidRDefault="00530258" w:rsidP="001943CD">
      <w:pPr>
        <w:spacing w:after="0" w:line="240" w:lineRule="auto"/>
        <w:jc w:val="both"/>
        <w:rPr>
          <w:rFonts w:ascii="Calibri" w:hAnsi="Calibri"/>
          <w:b/>
        </w:rPr>
      </w:pPr>
      <w:r>
        <w:rPr>
          <w:rFonts w:ascii="Calibri" w:hAnsi="Calibri"/>
          <w:b/>
        </w:rPr>
        <w:lastRenderedPageBreak/>
        <w:t xml:space="preserve">B.2) Acquisti di servizi </w:t>
      </w:r>
      <w:r w:rsidR="000D4ACA">
        <w:rPr>
          <w:rFonts w:ascii="Calibri" w:hAnsi="Calibri"/>
          <w:b/>
        </w:rPr>
        <w:t>sanitari</w:t>
      </w:r>
    </w:p>
    <w:p w:rsidR="001943CD" w:rsidRDefault="001943CD" w:rsidP="001943CD">
      <w:pPr>
        <w:spacing w:after="0" w:line="240" w:lineRule="auto"/>
        <w:jc w:val="both"/>
        <w:rPr>
          <w:rFonts w:ascii="Calibri" w:hAnsi="Calibri"/>
        </w:rPr>
      </w:pPr>
    </w:p>
    <w:p w:rsidR="001943CD" w:rsidRPr="002C35EF" w:rsidRDefault="001943CD" w:rsidP="002A4276">
      <w:pPr>
        <w:spacing w:after="120" w:line="240" w:lineRule="auto"/>
        <w:jc w:val="both"/>
        <w:rPr>
          <w:rFonts w:ascii="Calibri" w:hAnsi="Calibri"/>
          <w:i/>
        </w:rPr>
      </w:pPr>
      <w:r w:rsidRPr="002C35EF">
        <w:rPr>
          <w:rFonts w:ascii="Calibri" w:hAnsi="Calibri"/>
          <w:i/>
        </w:rPr>
        <w:t>B.</w:t>
      </w:r>
      <w:r>
        <w:rPr>
          <w:rFonts w:ascii="Calibri" w:hAnsi="Calibri"/>
          <w:i/>
        </w:rPr>
        <w:t>2</w:t>
      </w:r>
      <w:r w:rsidRPr="002C35EF">
        <w:rPr>
          <w:rFonts w:ascii="Calibri" w:hAnsi="Calibri"/>
          <w:i/>
        </w:rPr>
        <w:t>.</w:t>
      </w:r>
      <w:r w:rsidR="005A2B49">
        <w:rPr>
          <w:rFonts w:ascii="Calibri" w:hAnsi="Calibri"/>
          <w:i/>
        </w:rPr>
        <w:t>d</w:t>
      </w:r>
      <w:r w:rsidRPr="002C35EF">
        <w:rPr>
          <w:rFonts w:ascii="Calibri" w:hAnsi="Calibri"/>
          <w:i/>
        </w:rPr>
        <w:t xml:space="preserve">) </w:t>
      </w:r>
      <w:r w:rsidR="005A2B49" w:rsidRPr="005A2B49">
        <w:rPr>
          <w:rFonts w:ascii="Calibri" w:hAnsi="Calibri"/>
          <w:i/>
        </w:rPr>
        <w:t>Acquisti di servizi sanitari per assistenza riabilitativa</w:t>
      </w:r>
    </w:p>
    <w:p w:rsidR="001943CD" w:rsidRDefault="001943CD" w:rsidP="001943CD">
      <w:pPr>
        <w:spacing w:after="0" w:line="240" w:lineRule="auto"/>
        <w:jc w:val="both"/>
        <w:rPr>
          <w:rFonts w:ascii="Calibri" w:hAnsi="Calibri"/>
        </w:rPr>
      </w:pPr>
      <w:r>
        <w:rPr>
          <w:rFonts w:ascii="Calibri" w:hAnsi="Calibri"/>
        </w:rPr>
        <w:t xml:space="preserve">La voce comprende la previsione di spese per Euro </w:t>
      </w:r>
      <w:r w:rsidR="005A2B49">
        <w:rPr>
          <w:rFonts w:ascii="Calibri" w:hAnsi="Calibri"/>
        </w:rPr>
        <w:t>5.651.869</w:t>
      </w:r>
      <w:r>
        <w:rPr>
          <w:rFonts w:ascii="Calibri" w:hAnsi="Calibri"/>
        </w:rPr>
        <w:t xml:space="preserve"> </w:t>
      </w:r>
      <w:r w:rsidR="000D4ACA">
        <w:rPr>
          <w:rFonts w:ascii="Calibri" w:hAnsi="Calibri"/>
        </w:rPr>
        <w:t>relative a</w:t>
      </w:r>
      <w:r w:rsidRPr="00E66523">
        <w:rPr>
          <w:rFonts w:ascii="Calibri" w:hAnsi="Calibri"/>
        </w:rPr>
        <w:t xml:space="preserve"> trasferimenti</w:t>
      </w:r>
      <w:r w:rsidR="005824D0">
        <w:rPr>
          <w:rFonts w:ascii="Calibri" w:hAnsi="Calibri"/>
        </w:rPr>
        <w:t xml:space="preserve"> a enti pubblici o privati</w:t>
      </w:r>
      <w:r w:rsidRPr="00E66523">
        <w:rPr>
          <w:rFonts w:ascii="Calibri" w:hAnsi="Calibri"/>
        </w:rPr>
        <w:t xml:space="preserve"> per la copertura della quota sanitaria nell’am</w:t>
      </w:r>
      <w:r w:rsidR="005824D0">
        <w:rPr>
          <w:rFonts w:ascii="Calibri" w:hAnsi="Calibri"/>
        </w:rPr>
        <w:t xml:space="preserve">bito di progetti </w:t>
      </w:r>
      <w:r w:rsidR="00073676">
        <w:rPr>
          <w:rFonts w:ascii="Calibri" w:hAnsi="Calibri"/>
        </w:rPr>
        <w:t xml:space="preserve">di integrazione </w:t>
      </w:r>
      <w:r w:rsidR="005824D0">
        <w:rPr>
          <w:rFonts w:ascii="Calibri" w:hAnsi="Calibri"/>
        </w:rPr>
        <w:t>socio sanitari</w:t>
      </w:r>
      <w:r w:rsidR="00073676">
        <w:rPr>
          <w:rFonts w:ascii="Calibri" w:hAnsi="Calibri"/>
        </w:rPr>
        <w:t>a</w:t>
      </w:r>
      <w:r w:rsidR="005824D0">
        <w:rPr>
          <w:rFonts w:ascii="Calibri" w:hAnsi="Calibri"/>
        </w:rPr>
        <w:t xml:space="preserve"> </w:t>
      </w:r>
      <w:r w:rsidR="000C68C3">
        <w:rPr>
          <w:rFonts w:ascii="Calibri" w:hAnsi="Calibri"/>
        </w:rPr>
        <w:t>(</w:t>
      </w:r>
      <w:r w:rsidR="007038BE">
        <w:rPr>
          <w:rFonts w:ascii="Calibri" w:hAnsi="Calibri"/>
        </w:rPr>
        <w:t>disabilità)</w:t>
      </w:r>
      <w:r w:rsidR="005824D0">
        <w:rPr>
          <w:rFonts w:ascii="Calibri" w:hAnsi="Calibri"/>
        </w:rPr>
        <w:t>. L’importo c</w:t>
      </w:r>
      <w:r w:rsidRPr="00E66523">
        <w:rPr>
          <w:rFonts w:ascii="Calibri" w:hAnsi="Calibri"/>
        </w:rPr>
        <w:t>orrisponde</w:t>
      </w:r>
      <w:r>
        <w:rPr>
          <w:rFonts w:ascii="Calibri" w:hAnsi="Calibri"/>
        </w:rPr>
        <w:t xml:space="preserve"> ai seguenti stanziamenti del bilancio </w:t>
      </w:r>
      <w:r w:rsidR="005824D0">
        <w:rPr>
          <w:rFonts w:ascii="Calibri" w:hAnsi="Calibri"/>
        </w:rPr>
        <w:t>regionale</w:t>
      </w:r>
      <w:r>
        <w:rPr>
          <w:rFonts w:ascii="Calibri" w:hAnsi="Calibri"/>
        </w:rPr>
        <w:t>:</w:t>
      </w:r>
    </w:p>
    <w:p w:rsidR="001943CD" w:rsidRDefault="001943CD" w:rsidP="001943CD">
      <w:pPr>
        <w:spacing w:after="0" w:line="240" w:lineRule="auto"/>
        <w:jc w:val="both"/>
        <w:rPr>
          <w:rFonts w:ascii="Calibri" w:hAnsi="Calibri"/>
        </w:rPr>
      </w:pPr>
    </w:p>
    <w:p w:rsidR="000D4ACA" w:rsidRDefault="005A2B49" w:rsidP="001943CD">
      <w:pPr>
        <w:spacing w:after="0" w:line="240" w:lineRule="auto"/>
        <w:jc w:val="both"/>
        <w:rPr>
          <w:rFonts w:ascii="Calibri" w:hAnsi="Calibri"/>
        </w:rPr>
      </w:pPr>
      <w:r w:rsidRPr="005A2B49">
        <w:rPr>
          <w:noProof/>
          <w:lang w:eastAsia="it-IT"/>
        </w:rPr>
        <w:drawing>
          <wp:inline distT="0" distB="0" distL="0" distR="0">
            <wp:extent cx="6115050" cy="160401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6099" cy="1609531"/>
                    </a:xfrm>
                    <a:prstGeom prst="rect">
                      <a:avLst/>
                    </a:prstGeom>
                    <a:noFill/>
                    <a:ln>
                      <a:noFill/>
                    </a:ln>
                  </pic:spPr>
                </pic:pic>
              </a:graphicData>
            </a:graphic>
          </wp:inline>
        </w:drawing>
      </w:r>
    </w:p>
    <w:p w:rsidR="001943CD" w:rsidRDefault="001943CD" w:rsidP="001943CD">
      <w:pPr>
        <w:spacing w:after="0" w:line="240" w:lineRule="auto"/>
        <w:jc w:val="both"/>
        <w:rPr>
          <w:rFonts w:ascii="Calibri" w:hAnsi="Calibri"/>
        </w:rPr>
      </w:pPr>
    </w:p>
    <w:p w:rsidR="000C68C3" w:rsidRPr="002C35EF" w:rsidRDefault="000C68C3" w:rsidP="002A4276">
      <w:pPr>
        <w:spacing w:after="120" w:line="240" w:lineRule="auto"/>
        <w:jc w:val="both"/>
        <w:rPr>
          <w:rFonts w:ascii="Calibri" w:hAnsi="Calibri"/>
          <w:i/>
        </w:rPr>
      </w:pPr>
      <w:r w:rsidRPr="002C35EF">
        <w:rPr>
          <w:rFonts w:ascii="Calibri" w:hAnsi="Calibri"/>
          <w:i/>
        </w:rPr>
        <w:t>B.</w:t>
      </w:r>
      <w:r>
        <w:rPr>
          <w:rFonts w:ascii="Calibri" w:hAnsi="Calibri"/>
          <w:i/>
        </w:rPr>
        <w:t>2</w:t>
      </w:r>
      <w:r w:rsidRPr="002C35EF">
        <w:rPr>
          <w:rFonts w:ascii="Calibri" w:hAnsi="Calibri"/>
          <w:i/>
        </w:rPr>
        <w:t>.</w:t>
      </w:r>
      <w:r>
        <w:rPr>
          <w:rFonts w:ascii="Calibri" w:hAnsi="Calibri"/>
          <w:i/>
        </w:rPr>
        <w:t>h)</w:t>
      </w:r>
      <w:r w:rsidRPr="000C68C3">
        <w:t xml:space="preserve"> </w:t>
      </w:r>
      <w:r w:rsidRPr="000C68C3">
        <w:rPr>
          <w:rFonts w:ascii="Calibri" w:hAnsi="Calibri"/>
          <w:i/>
        </w:rPr>
        <w:t>Acquisti prestazioni di psichiatrica residenziale e semiresidenziale</w:t>
      </w:r>
    </w:p>
    <w:p w:rsidR="000C68C3" w:rsidRDefault="000C68C3" w:rsidP="000C68C3">
      <w:pPr>
        <w:spacing w:after="0" w:line="240" w:lineRule="auto"/>
        <w:jc w:val="both"/>
        <w:rPr>
          <w:rFonts w:ascii="Calibri" w:hAnsi="Calibri"/>
        </w:rPr>
      </w:pPr>
      <w:r>
        <w:rPr>
          <w:rFonts w:ascii="Calibri" w:hAnsi="Calibri"/>
        </w:rPr>
        <w:t>La voce comprende la previsione di spese per Euro 1.716.043 relative a</w:t>
      </w:r>
      <w:r w:rsidRPr="00E66523">
        <w:rPr>
          <w:rFonts w:ascii="Calibri" w:hAnsi="Calibri"/>
        </w:rPr>
        <w:t xml:space="preserve"> trasferimenti</w:t>
      </w:r>
      <w:r>
        <w:rPr>
          <w:rFonts w:ascii="Calibri" w:hAnsi="Calibri"/>
        </w:rPr>
        <w:t xml:space="preserve"> a enti pubblici o privati</w:t>
      </w:r>
      <w:r w:rsidRPr="00E66523">
        <w:rPr>
          <w:rFonts w:ascii="Calibri" w:hAnsi="Calibri"/>
        </w:rPr>
        <w:t xml:space="preserve"> per la copertura della quota sanitaria nell’am</w:t>
      </w:r>
      <w:r>
        <w:rPr>
          <w:rFonts w:ascii="Calibri" w:hAnsi="Calibri"/>
        </w:rPr>
        <w:t xml:space="preserve">bito di progetti </w:t>
      </w:r>
      <w:r w:rsidR="00073676">
        <w:rPr>
          <w:rFonts w:ascii="Calibri" w:hAnsi="Calibri"/>
        </w:rPr>
        <w:t xml:space="preserve">di integrazione </w:t>
      </w:r>
      <w:r>
        <w:rPr>
          <w:rFonts w:ascii="Calibri" w:hAnsi="Calibri"/>
        </w:rPr>
        <w:t>socio sanitari</w:t>
      </w:r>
      <w:r w:rsidR="00073676">
        <w:rPr>
          <w:rFonts w:ascii="Calibri" w:hAnsi="Calibri"/>
        </w:rPr>
        <w:t>a</w:t>
      </w:r>
      <w:r w:rsidR="00DA3274">
        <w:rPr>
          <w:rFonts w:ascii="Calibri" w:hAnsi="Calibri"/>
        </w:rPr>
        <w:t xml:space="preserve"> (psichiatria</w:t>
      </w:r>
      <w:r>
        <w:rPr>
          <w:rFonts w:ascii="Calibri" w:hAnsi="Calibri"/>
        </w:rPr>
        <w:t>). L’importo c</w:t>
      </w:r>
      <w:r w:rsidRPr="00E66523">
        <w:rPr>
          <w:rFonts w:ascii="Calibri" w:hAnsi="Calibri"/>
        </w:rPr>
        <w:t>orrisponde</w:t>
      </w:r>
      <w:r>
        <w:rPr>
          <w:rFonts w:ascii="Calibri" w:hAnsi="Calibri"/>
        </w:rPr>
        <w:t xml:space="preserve"> ai seguenti stanziamenti del bilancio regionale:</w:t>
      </w:r>
    </w:p>
    <w:p w:rsidR="000C68C3" w:rsidRDefault="000C68C3" w:rsidP="001943CD">
      <w:pPr>
        <w:spacing w:after="0" w:line="240" w:lineRule="auto"/>
        <w:jc w:val="both"/>
        <w:rPr>
          <w:rFonts w:ascii="Calibri" w:hAnsi="Calibri"/>
          <w:i/>
        </w:rPr>
      </w:pPr>
    </w:p>
    <w:p w:rsidR="00AA3CD8" w:rsidRDefault="00AA3CD8" w:rsidP="001943CD">
      <w:pPr>
        <w:spacing w:after="0" w:line="240" w:lineRule="auto"/>
        <w:jc w:val="both"/>
        <w:rPr>
          <w:rFonts w:ascii="Calibri" w:hAnsi="Calibri"/>
          <w:i/>
        </w:rPr>
      </w:pPr>
      <w:r w:rsidRPr="00AA3CD8">
        <w:rPr>
          <w:noProof/>
          <w:lang w:eastAsia="it-IT"/>
        </w:rPr>
        <w:drawing>
          <wp:inline distT="0" distB="0" distL="0" distR="0">
            <wp:extent cx="6115050" cy="154368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9610" cy="1549885"/>
                    </a:xfrm>
                    <a:prstGeom prst="rect">
                      <a:avLst/>
                    </a:prstGeom>
                    <a:noFill/>
                    <a:ln>
                      <a:noFill/>
                    </a:ln>
                  </pic:spPr>
                </pic:pic>
              </a:graphicData>
            </a:graphic>
          </wp:inline>
        </w:drawing>
      </w:r>
    </w:p>
    <w:p w:rsidR="00AA3CD8" w:rsidRDefault="00AA3CD8" w:rsidP="001943CD">
      <w:pPr>
        <w:spacing w:after="0" w:line="240" w:lineRule="auto"/>
        <w:jc w:val="both"/>
        <w:rPr>
          <w:rFonts w:ascii="Calibri" w:hAnsi="Calibri"/>
          <w:i/>
        </w:rPr>
      </w:pPr>
    </w:p>
    <w:p w:rsidR="00AA3CD8" w:rsidRPr="002C35EF" w:rsidRDefault="00AA3CD8" w:rsidP="002A4276">
      <w:pPr>
        <w:spacing w:after="120" w:line="240" w:lineRule="auto"/>
        <w:jc w:val="both"/>
        <w:rPr>
          <w:rFonts w:ascii="Calibri" w:hAnsi="Calibri"/>
          <w:i/>
        </w:rPr>
      </w:pPr>
      <w:r w:rsidRPr="002C35EF">
        <w:rPr>
          <w:rFonts w:ascii="Calibri" w:hAnsi="Calibri"/>
          <w:i/>
        </w:rPr>
        <w:t>B.</w:t>
      </w:r>
      <w:r>
        <w:rPr>
          <w:rFonts w:ascii="Calibri" w:hAnsi="Calibri"/>
          <w:i/>
        </w:rPr>
        <w:t>2</w:t>
      </w:r>
      <w:r w:rsidRPr="002C35EF">
        <w:rPr>
          <w:rFonts w:ascii="Calibri" w:hAnsi="Calibri"/>
          <w:i/>
        </w:rPr>
        <w:t>.</w:t>
      </w:r>
      <w:r>
        <w:rPr>
          <w:rFonts w:ascii="Calibri" w:hAnsi="Calibri"/>
          <w:i/>
        </w:rPr>
        <w:t>l)</w:t>
      </w:r>
      <w:r w:rsidRPr="000C68C3">
        <w:t xml:space="preserve"> </w:t>
      </w:r>
      <w:r>
        <w:rPr>
          <w:rFonts w:ascii="Calibri" w:hAnsi="Calibri"/>
          <w:i/>
        </w:rPr>
        <w:t xml:space="preserve">Acquisti prestazioni </w:t>
      </w:r>
      <w:r w:rsidRPr="00AA3CD8">
        <w:rPr>
          <w:rFonts w:ascii="Calibri" w:hAnsi="Calibri"/>
          <w:i/>
        </w:rPr>
        <w:t>socio-sanitarie a rilevanza sanitaria</w:t>
      </w:r>
    </w:p>
    <w:p w:rsidR="00AA3CD8" w:rsidRDefault="00AA3CD8" w:rsidP="00AA3CD8">
      <w:pPr>
        <w:spacing w:after="0" w:line="240" w:lineRule="auto"/>
        <w:jc w:val="both"/>
        <w:rPr>
          <w:rFonts w:ascii="Calibri" w:hAnsi="Calibri"/>
        </w:rPr>
      </w:pPr>
      <w:r>
        <w:rPr>
          <w:rFonts w:ascii="Calibri" w:hAnsi="Calibri"/>
        </w:rPr>
        <w:t>La voce comprende la previsione di spese per Euro 12.976.489 relative a</w:t>
      </w:r>
      <w:r w:rsidRPr="00E66523">
        <w:rPr>
          <w:rFonts w:ascii="Calibri" w:hAnsi="Calibri"/>
        </w:rPr>
        <w:t xml:space="preserve"> trasferimenti</w:t>
      </w:r>
      <w:r>
        <w:rPr>
          <w:rFonts w:ascii="Calibri" w:hAnsi="Calibri"/>
        </w:rPr>
        <w:t xml:space="preserve"> a enti pubblici o privati</w:t>
      </w:r>
      <w:r w:rsidRPr="00E66523">
        <w:rPr>
          <w:rFonts w:ascii="Calibri" w:hAnsi="Calibri"/>
        </w:rPr>
        <w:t xml:space="preserve"> per la copertura della quota sanitaria nell’am</w:t>
      </w:r>
      <w:r>
        <w:rPr>
          <w:rFonts w:ascii="Calibri" w:hAnsi="Calibri"/>
        </w:rPr>
        <w:t xml:space="preserve">bito di progetti </w:t>
      </w:r>
      <w:r w:rsidR="00073676">
        <w:rPr>
          <w:rFonts w:ascii="Calibri" w:hAnsi="Calibri"/>
        </w:rPr>
        <w:t xml:space="preserve">di integrazione </w:t>
      </w:r>
      <w:r>
        <w:rPr>
          <w:rFonts w:ascii="Calibri" w:hAnsi="Calibri"/>
        </w:rPr>
        <w:t>socio sanitari</w:t>
      </w:r>
      <w:r w:rsidR="00073676">
        <w:rPr>
          <w:rFonts w:ascii="Calibri" w:hAnsi="Calibri"/>
        </w:rPr>
        <w:t>a</w:t>
      </w:r>
      <w:r>
        <w:rPr>
          <w:rFonts w:ascii="Calibri" w:hAnsi="Calibri"/>
        </w:rPr>
        <w:t xml:space="preserve"> (disabilità e dipendenze). L’importo c</w:t>
      </w:r>
      <w:r w:rsidRPr="00E66523">
        <w:rPr>
          <w:rFonts w:ascii="Calibri" w:hAnsi="Calibri"/>
        </w:rPr>
        <w:t>orrisponde</w:t>
      </w:r>
      <w:r>
        <w:rPr>
          <w:rFonts w:ascii="Calibri" w:hAnsi="Calibri"/>
        </w:rPr>
        <w:t xml:space="preserve"> ai seguenti stanziamenti del bilancio regionale:</w:t>
      </w:r>
    </w:p>
    <w:p w:rsidR="00AA3CD8" w:rsidRDefault="00AA3CD8" w:rsidP="001943CD">
      <w:pPr>
        <w:spacing w:after="0" w:line="240" w:lineRule="auto"/>
        <w:jc w:val="both"/>
        <w:rPr>
          <w:rFonts w:ascii="Calibri" w:hAnsi="Calibri"/>
          <w:i/>
        </w:rPr>
      </w:pPr>
    </w:p>
    <w:p w:rsidR="00AA3CD8" w:rsidRDefault="00AA3CD8" w:rsidP="001943CD">
      <w:pPr>
        <w:spacing w:after="0" w:line="240" w:lineRule="auto"/>
        <w:jc w:val="both"/>
        <w:rPr>
          <w:rFonts w:ascii="Calibri" w:hAnsi="Calibri"/>
          <w:i/>
        </w:rPr>
      </w:pPr>
      <w:r w:rsidRPr="00AA3CD8">
        <w:rPr>
          <w:noProof/>
          <w:lang w:eastAsia="it-IT"/>
        </w:rPr>
        <w:lastRenderedPageBreak/>
        <w:drawing>
          <wp:inline distT="0" distB="0" distL="0" distR="0">
            <wp:extent cx="6105525" cy="2324731"/>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5511" cy="2355186"/>
                    </a:xfrm>
                    <a:prstGeom prst="rect">
                      <a:avLst/>
                    </a:prstGeom>
                    <a:noFill/>
                    <a:ln>
                      <a:noFill/>
                    </a:ln>
                  </pic:spPr>
                </pic:pic>
              </a:graphicData>
            </a:graphic>
          </wp:inline>
        </w:drawing>
      </w:r>
    </w:p>
    <w:p w:rsidR="00AA3CD8" w:rsidRDefault="00AA3CD8" w:rsidP="001943CD">
      <w:pPr>
        <w:spacing w:after="0" w:line="240" w:lineRule="auto"/>
        <w:jc w:val="both"/>
        <w:rPr>
          <w:rFonts w:ascii="Calibri" w:hAnsi="Calibri"/>
          <w:i/>
        </w:rPr>
      </w:pPr>
    </w:p>
    <w:p w:rsidR="001943CD" w:rsidRDefault="001943CD" w:rsidP="002A4276">
      <w:pPr>
        <w:spacing w:after="120" w:line="240" w:lineRule="auto"/>
        <w:jc w:val="both"/>
        <w:rPr>
          <w:rFonts w:ascii="Calibri" w:hAnsi="Calibri"/>
          <w:i/>
        </w:rPr>
      </w:pPr>
      <w:r w:rsidRPr="002C35EF">
        <w:rPr>
          <w:rFonts w:ascii="Calibri" w:hAnsi="Calibri"/>
          <w:i/>
        </w:rPr>
        <w:t>B.</w:t>
      </w:r>
      <w:r>
        <w:rPr>
          <w:rFonts w:ascii="Calibri" w:hAnsi="Calibri"/>
          <w:i/>
        </w:rPr>
        <w:t>2</w:t>
      </w:r>
      <w:r w:rsidRPr="002C35EF">
        <w:rPr>
          <w:rFonts w:ascii="Calibri" w:hAnsi="Calibri"/>
          <w:i/>
        </w:rPr>
        <w:t>.</w:t>
      </w:r>
      <w:r>
        <w:rPr>
          <w:rFonts w:ascii="Calibri" w:hAnsi="Calibri"/>
          <w:i/>
        </w:rPr>
        <w:t>n</w:t>
      </w:r>
      <w:r w:rsidRPr="002C35EF">
        <w:rPr>
          <w:rFonts w:ascii="Calibri" w:hAnsi="Calibri"/>
          <w:i/>
        </w:rPr>
        <w:t xml:space="preserve">) </w:t>
      </w:r>
      <w:r>
        <w:rPr>
          <w:rFonts w:ascii="Calibri" w:hAnsi="Calibri"/>
          <w:i/>
        </w:rPr>
        <w:t>Rimborsi assegni e contributi sanitari</w:t>
      </w:r>
    </w:p>
    <w:p w:rsidR="001943CD" w:rsidRDefault="001943CD" w:rsidP="001943CD">
      <w:pPr>
        <w:spacing w:after="0" w:line="240" w:lineRule="auto"/>
        <w:jc w:val="both"/>
        <w:rPr>
          <w:rFonts w:ascii="Calibri" w:hAnsi="Calibri"/>
        </w:rPr>
      </w:pPr>
      <w:r>
        <w:rPr>
          <w:rFonts w:ascii="Calibri" w:hAnsi="Calibri"/>
        </w:rPr>
        <w:t xml:space="preserve">La voce comprende la previsione di contributi </w:t>
      </w:r>
      <w:r w:rsidR="005C6B2C">
        <w:rPr>
          <w:rFonts w:ascii="Calibri" w:hAnsi="Calibri"/>
        </w:rPr>
        <w:t xml:space="preserve">ad altre amministrazioni o soggetti privati </w:t>
      </w:r>
      <w:r>
        <w:rPr>
          <w:rFonts w:ascii="Calibri" w:hAnsi="Calibri"/>
        </w:rPr>
        <w:t xml:space="preserve">per Euro </w:t>
      </w:r>
      <w:r w:rsidR="00C44816" w:rsidRPr="00B320D2">
        <w:rPr>
          <w:rFonts w:ascii="Calibri" w:hAnsi="Calibri" w:cs="Arial"/>
          <w:lang w:eastAsia="it-IT"/>
        </w:rPr>
        <w:t>23.49</w:t>
      </w:r>
      <w:r w:rsidR="00DA3274" w:rsidRPr="00B320D2">
        <w:rPr>
          <w:rFonts w:ascii="Calibri" w:hAnsi="Calibri" w:cs="Arial"/>
          <w:lang w:eastAsia="it-IT"/>
        </w:rPr>
        <w:t>7.9</w:t>
      </w:r>
      <w:r w:rsidR="00C44816" w:rsidRPr="00B320D2">
        <w:rPr>
          <w:rFonts w:ascii="Calibri" w:hAnsi="Calibri" w:cs="Arial"/>
          <w:lang w:eastAsia="it-IT"/>
        </w:rPr>
        <w:t>60</w:t>
      </w:r>
      <w:r w:rsidR="005C6B2C" w:rsidRPr="00B320D2">
        <w:rPr>
          <w:rFonts w:ascii="Calibri" w:hAnsi="Calibri"/>
        </w:rPr>
        <w:t>,</w:t>
      </w:r>
      <w:r w:rsidR="005C6B2C">
        <w:rPr>
          <w:rFonts w:ascii="Calibri" w:hAnsi="Calibri"/>
        </w:rPr>
        <w:t xml:space="preserve"> di cui </w:t>
      </w:r>
      <w:r w:rsidR="005C6B2C" w:rsidRPr="00B320D2">
        <w:rPr>
          <w:rFonts w:ascii="Calibri" w:hAnsi="Calibri"/>
        </w:rPr>
        <w:t xml:space="preserve">Euro </w:t>
      </w:r>
      <w:r w:rsidR="00C44816" w:rsidRPr="00B320D2">
        <w:rPr>
          <w:rFonts w:ascii="Calibri" w:hAnsi="Calibri"/>
        </w:rPr>
        <w:t>1</w:t>
      </w:r>
      <w:r w:rsidR="00DA3274" w:rsidRPr="00B320D2">
        <w:rPr>
          <w:rFonts w:ascii="Calibri" w:hAnsi="Calibri"/>
        </w:rPr>
        <w:t>8</w:t>
      </w:r>
      <w:r w:rsidR="00C44816" w:rsidRPr="00B320D2">
        <w:rPr>
          <w:rFonts w:ascii="Calibri" w:hAnsi="Calibri"/>
        </w:rPr>
        <w:t>.</w:t>
      </w:r>
      <w:r w:rsidR="00DA3274" w:rsidRPr="00B320D2">
        <w:rPr>
          <w:rFonts w:ascii="Calibri" w:hAnsi="Calibri"/>
        </w:rPr>
        <w:t>0</w:t>
      </w:r>
      <w:r w:rsidR="00C44816" w:rsidRPr="00B320D2">
        <w:rPr>
          <w:rFonts w:ascii="Calibri" w:hAnsi="Calibri"/>
        </w:rPr>
        <w:t>1</w:t>
      </w:r>
      <w:r w:rsidR="00DA3274" w:rsidRPr="00B320D2">
        <w:rPr>
          <w:rFonts w:ascii="Calibri" w:hAnsi="Calibri"/>
        </w:rPr>
        <w:t>0</w:t>
      </w:r>
      <w:r w:rsidR="00C44816" w:rsidRPr="00B320D2">
        <w:rPr>
          <w:rFonts w:ascii="Calibri" w:hAnsi="Calibri"/>
        </w:rPr>
        <w:t>.0</w:t>
      </w:r>
      <w:r w:rsidR="00DA3274" w:rsidRPr="00B320D2">
        <w:rPr>
          <w:rFonts w:ascii="Calibri" w:hAnsi="Calibri"/>
        </w:rPr>
        <w:t>60</w:t>
      </w:r>
      <w:r w:rsidR="005C6B2C">
        <w:rPr>
          <w:rFonts w:ascii="Calibri" w:hAnsi="Calibri"/>
        </w:rPr>
        <w:t xml:space="preserve"> finanziati da Fondo Sanitario Indistinto. </w:t>
      </w:r>
      <w:r w:rsidR="00EF2FDE">
        <w:rPr>
          <w:rFonts w:ascii="Calibri" w:hAnsi="Calibri"/>
        </w:rPr>
        <w:t>L’importo c</w:t>
      </w:r>
      <w:r w:rsidR="00EF2FDE" w:rsidRPr="00E66523">
        <w:rPr>
          <w:rFonts w:ascii="Calibri" w:hAnsi="Calibri"/>
        </w:rPr>
        <w:t>orrisponde</w:t>
      </w:r>
      <w:r w:rsidR="00EF2FDE">
        <w:rPr>
          <w:rFonts w:ascii="Calibri" w:hAnsi="Calibri"/>
        </w:rPr>
        <w:t xml:space="preserve"> ai seguenti stanziamenti del bilancio regionale</w:t>
      </w:r>
      <w:r>
        <w:rPr>
          <w:rFonts w:ascii="Calibri" w:hAnsi="Calibri"/>
        </w:rPr>
        <w:t>:</w:t>
      </w:r>
    </w:p>
    <w:p w:rsidR="001943CD" w:rsidRDefault="001943CD" w:rsidP="001943CD">
      <w:pPr>
        <w:spacing w:after="0" w:line="240" w:lineRule="auto"/>
        <w:jc w:val="both"/>
        <w:rPr>
          <w:rFonts w:ascii="Calibri" w:hAnsi="Calibri"/>
        </w:rPr>
      </w:pPr>
    </w:p>
    <w:p w:rsidR="00C44816" w:rsidRDefault="00DA3274" w:rsidP="00C44816">
      <w:pPr>
        <w:spacing w:after="0" w:line="240" w:lineRule="auto"/>
        <w:jc w:val="center"/>
        <w:rPr>
          <w:rFonts w:ascii="Calibri" w:hAnsi="Calibri"/>
        </w:rPr>
      </w:pPr>
      <w:r w:rsidRPr="00DA3274">
        <w:rPr>
          <w:noProof/>
          <w:lang w:eastAsia="it-IT"/>
        </w:rPr>
        <w:lastRenderedPageBreak/>
        <w:drawing>
          <wp:inline distT="0" distB="0" distL="0" distR="0">
            <wp:extent cx="5962650" cy="777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7464" cy="7778675"/>
                    </a:xfrm>
                    <a:prstGeom prst="rect">
                      <a:avLst/>
                    </a:prstGeom>
                    <a:noFill/>
                    <a:ln>
                      <a:noFill/>
                    </a:ln>
                  </pic:spPr>
                </pic:pic>
              </a:graphicData>
            </a:graphic>
          </wp:inline>
        </w:drawing>
      </w:r>
    </w:p>
    <w:p w:rsidR="001943CD" w:rsidRDefault="001943CD" w:rsidP="001943CD">
      <w:pPr>
        <w:spacing w:after="0" w:line="240" w:lineRule="auto"/>
        <w:jc w:val="both"/>
        <w:rPr>
          <w:rFonts w:ascii="Calibri" w:hAnsi="Calibri"/>
        </w:rPr>
      </w:pPr>
    </w:p>
    <w:p w:rsidR="00B320D2" w:rsidRDefault="00B320D2" w:rsidP="001943CD">
      <w:pPr>
        <w:spacing w:after="0" w:line="240" w:lineRule="auto"/>
        <w:jc w:val="both"/>
        <w:rPr>
          <w:rFonts w:ascii="Calibri" w:hAnsi="Calibri"/>
          <w:i/>
        </w:rPr>
      </w:pPr>
    </w:p>
    <w:p w:rsidR="00B320D2" w:rsidRDefault="00B320D2" w:rsidP="001943CD">
      <w:pPr>
        <w:spacing w:after="0" w:line="240" w:lineRule="auto"/>
        <w:jc w:val="both"/>
        <w:rPr>
          <w:rFonts w:ascii="Calibri" w:hAnsi="Calibri"/>
          <w:i/>
        </w:rPr>
      </w:pPr>
    </w:p>
    <w:p w:rsidR="00B320D2" w:rsidRDefault="00B320D2" w:rsidP="001943CD">
      <w:pPr>
        <w:spacing w:after="0" w:line="240" w:lineRule="auto"/>
        <w:jc w:val="both"/>
        <w:rPr>
          <w:rFonts w:ascii="Calibri" w:hAnsi="Calibri"/>
          <w:i/>
        </w:rPr>
      </w:pPr>
    </w:p>
    <w:p w:rsidR="00B320D2" w:rsidRDefault="00B320D2" w:rsidP="001943CD">
      <w:pPr>
        <w:spacing w:after="0" w:line="240" w:lineRule="auto"/>
        <w:jc w:val="both"/>
        <w:rPr>
          <w:rFonts w:ascii="Calibri" w:hAnsi="Calibri"/>
          <w:i/>
        </w:rPr>
      </w:pPr>
    </w:p>
    <w:p w:rsidR="00AB47A7" w:rsidRDefault="00AB47A7" w:rsidP="002E0DB9">
      <w:pPr>
        <w:spacing w:after="120" w:line="240" w:lineRule="auto"/>
        <w:jc w:val="both"/>
        <w:rPr>
          <w:rFonts w:ascii="Calibri" w:hAnsi="Calibri"/>
          <w:i/>
        </w:rPr>
      </w:pPr>
      <w:r w:rsidRPr="002C35EF">
        <w:rPr>
          <w:rFonts w:ascii="Calibri" w:hAnsi="Calibri"/>
          <w:i/>
        </w:rPr>
        <w:lastRenderedPageBreak/>
        <w:t>B.</w:t>
      </w:r>
      <w:r>
        <w:rPr>
          <w:rFonts w:ascii="Calibri" w:hAnsi="Calibri"/>
          <w:i/>
        </w:rPr>
        <w:t>2</w:t>
      </w:r>
      <w:r w:rsidRPr="002C35EF">
        <w:rPr>
          <w:rFonts w:ascii="Calibri" w:hAnsi="Calibri"/>
          <w:i/>
        </w:rPr>
        <w:t>.</w:t>
      </w:r>
      <w:r>
        <w:rPr>
          <w:rFonts w:ascii="Calibri" w:hAnsi="Calibri"/>
          <w:i/>
        </w:rPr>
        <w:t>p</w:t>
      </w:r>
      <w:r w:rsidRPr="002C35EF">
        <w:rPr>
          <w:rFonts w:ascii="Calibri" w:hAnsi="Calibri"/>
          <w:i/>
        </w:rPr>
        <w:t xml:space="preserve">) </w:t>
      </w:r>
      <w:r w:rsidRPr="00AB47A7">
        <w:rPr>
          <w:rFonts w:ascii="Calibri" w:hAnsi="Calibri"/>
          <w:i/>
        </w:rPr>
        <w:t>Altri servizi sanitari e sociosanitari a rilevanza sanitaria</w:t>
      </w:r>
    </w:p>
    <w:p w:rsidR="00AB47A7" w:rsidRDefault="00AB47A7" w:rsidP="00AB47A7">
      <w:pPr>
        <w:spacing w:after="0" w:line="240" w:lineRule="auto"/>
        <w:jc w:val="both"/>
        <w:rPr>
          <w:rFonts w:ascii="Calibri" w:hAnsi="Calibri"/>
        </w:rPr>
      </w:pPr>
      <w:r>
        <w:rPr>
          <w:rFonts w:ascii="Calibri" w:hAnsi="Calibri"/>
        </w:rPr>
        <w:t>La voce</w:t>
      </w:r>
      <w:r w:rsidR="00B320D2">
        <w:rPr>
          <w:rFonts w:ascii="Calibri" w:hAnsi="Calibri"/>
        </w:rPr>
        <w:t xml:space="preserve"> comprende la previsione di spese pari a Euro 222.007 per</w:t>
      </w:r>
      <w:r w:rsidR="00C44816">
        <w:rPr>
          <w:rFonts w:ascii="Calibri" w:hAnsi="Calibri"/>
        </w:rPr>
        <w:t xml:space="preserve"> il contrasto alla dipendenza da gioco d’azzardo e altre dipendenze</w:t>
      </w:r>
      <w:r w:rsidR="00157119">
        <w:rPr>
          <w:rFonts w:ascii="Calibri" w:hAnsi="Calibri"/>
        </w:rPr>
        <w:t>.</w:t>
      </w:r>
      <w:r>
        <w:rPr>
          <w:rFonts w:ascii="Calibri" w:hAnsi="Calibri"/>
        </w:rPr>
        <w:t xml:space="preserve"> L’importo c</w:t>
      </w:r>
      <w:r w:rsidRPr="00E66523">
        <w:rPr>
          <w:rFonts w:ascii="Calibri" w:hAnsi="Calibri"/>
        </w:rPr>
        <w:t>orrisponde</w:t>
      </w:r>
      <w:r>
        <w:rPr>
          <w:rFonts w:ascii="Calibri" w:hAnsi="Calibri"/>
        </w:rPr>
        <w:t xml:space="preserve"> ai seguenti stanziamenti del bilancio regionale:</w:t>
      </w:r>
    </w:p>
    <w:p w:rsidR="00AB47A7" w:rsidRDefault="00AB47A7" w:rsidP="001943CD">
      <w:pPr>
        <w:spacing w:after="0" w:line="240" w:lineRule="auto"/>
        <w:jc w:val="both"/>
        <w:rPr>
          <w:rFonts w:ascii="Calibri" w:hAnsi="Calibri"/>
        </w:rPr>
      </w:pPr>
    </w:p>
    <w:p w:rsidR="00AB47A7" w:rsidRDefault="00C44816" w:rsidP="001943CD">
      <w:pPr>
        <w:spacing w:after="0" w:line="240" w:lineRule="auto"/>
        <w:jc w:val="both"/>
        <w:rPr>
          <w:rFonts w:ascii="Calibri" w:hAnsi="Calibri"/>
        </w:rPr>
      </w:pPr>
      <w:r w:rsidRPr="00C44816">
        <w:rPr>
          <w:noProof/>
          <w:lang w:eastAsia="it-IT"/>
        </w:rPr>
        <w:drawing>
          <wp:inline distT="0" distB="0" distL="0" distR="0">
            <wp:extent cx="6118225" cy="715638"/>
            <wp:effectExtent l="0" t="0" r="0" b="889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0500" cy="735789"/>
                    </a:xfrm>
                    <a:prstGeom prst="rect">
                      <a:avLst/>
                    </a:prstGeom>
                    <a:noFill/>
                    <a:ln>
                      <a:noFill/>
                    </a:ln>
                  </pic:spPr>
                </pic:pic>
              </a:graphicData>
            </a:graphic>
          </wp:inline>
        </w:drawing>
      </w:r>
    </w:p>
    <w:p w:rsidR="00157119" w:rsidRDefault="00157119" w:rsidP="001943CD">
      <w:pPr>
        <w:spacing w:after="0" w:line="240" w:lineRule="auto"/>
        <w:jc w:val="both"/>
        <w:rPr>
          <w:rFonts w:ascii="Calibri" w:hAnsi="Calibri"/>
          <w:b/>
        </w:rPr>
      </w:pPr>
    </w:p>
    <w:p w:rsidR="001943CD" w:rsidRDefault="001943CD" w:rsidP="001943CD">
      <w:pPr>
        <w:spacing w:after="0" w:line="240" w:lineRule="auto"/>
        <w:jc w:val="both"/>
        <w:rPr>
          <w:rFonts w:ascii="Calibri" w:hAnsi="Calibri"/>
          <w:b/>
        </w:rPr>
      </w:pPr>
      <w:r w:rsidRPr="008224D4">
        <w:rPr>
          <w:rFonts w:ascii="Calibri" w:hAnsi="Calibri"/>
          <w:b/>
        </w:rPr>
        <w:t>B.</w:t>
      </w:r>
      <w:r>
        <w:rPr>
          <w:rFonts w:ascii="Calibri" w:hAnsi="Calibri"/>
          <w:b/>
        </w:rPr>
        <w:t>3</w:t>
      </w:r>
      <w:r w:rsidRPr="008224D4">
        <w:rPr>
          <w:rFonts w:ascii="Calibri" w:hAnsi="Calibri"/>
          <w:b/>
        </w:rPr>
        <w:t xml:space="preserve">) Acquisti di servizi </w:t>
      </w:r>
      <w:r>
        <w:rPr>
          <w:rFonts w:ascii="Calibri" w:hAnsi="Calibri"/>
          <w:b/>
        </w:rPr>
        <w:t xml:space="preserve">non </w:t>
      </w:r>
      <w:r w:rsidRPr="008224D4">
        <w:rPr>
          <w:rFonts w:ascii="Calibri" w:hAnsi="Calibri"/>
          <w:b/>
        </w:rPr>
        <w:t>sanitari</w:t>
      </w:r>
    </w:p>
    <w:p w:rsidR="0050173B" w:rsidRPr="008224D4" w:rsidRDefault="0050173B" w:rsidP="001943CD">
      <w:pPr>
        <w:spacing w:after="0" w:line="240" w:lineRule="auto"/>
        <w:jc w:val="both"/>
        <w:rPr>
          <w:rFonts w:ascii="Calibri" w:hAnsi="Calibri"/>
          <w:b/>
        </w:rPr>
      </w:pPr>
    </w:p>
    <w:p w:rsidR="001943CD" w:rsidRDefault="001943CD" w:rsidP="002E0DB9">
      <w:pPr>
        <w:spacing w:after="120" w:line="240" w:lineRule="auto"/>
        <w:jc w:val="both"/>
        <w:rPr>
          <w:rFonts w:ascii="Calibri" w:hAnsi="Calibri"/>
          <w:i/>
        </w:rPr>
      </w:pPr>
      <w:r w:rsidRPr="002C35EF">
        <w:rPr>
          <w:rFonts w:ascii="Calibri" w:hAnsi="Calibri"/>
          <w:i/>
        </w:rPr>
        <w:t>B.</w:t>
      </w:r>
      <w:r>
        <w:rPr>
          <w:rFonts w:ascii="Calibri" w:hAnsi="Calibri"/>
          <w:i/>
        </w:rPr>
        <w:t>3.a</w:t>
      </w:r>
      <w:r w:rsidRPr="002C35EF">
        <w:rPr>
          <w:rFonts w:ascii="Calibri" w:hAnsi="Calibri"/>
          <w:i/>
        </w:rPr>
        <w:t xml:space="preserve">) </w:t>
      </w:r>
      <w:r>
        <w:rPr>
          <w:rFonts w:ascii="Calibri" w:hAnsi="Calibri"/>
          <w:i/>
        </w:rPr>
        <w:t xml:space="preserve">Servizi non sanitari </w:t>
      </w:r>
    </w:p>
    <w:p w:rsidR="001943CD" w:rsidRDefault="001943CD" w:rsidP="001943CD">
      <w:pPr>
        <w:spacing w:after="0" w:line="240" w:lineRule="auto"/>
        <w:jc w:val="both"/>
        <w:rPr>
          <w:rFonts w:ascii="Calibri" w:hAnsi="Calibri"/>
        </w:rPr>
      </w:pPr>
      <w:r>
        <w:rPr>
          <w:rFonts w:ascii="Calibri" w:hAnsi="Calibri"/>
        </w:rPr>
        <w:t xml:space="preserve">La voce comprende la previsione di spese per Euro </w:t>
      </w:r>
      <w:proofErr w:type="gramStart"/>
      <w:r w:rsidR="00421C03">
        <w:rPr>
          <w:rFonts w:ascii="Calibri" w:hAnsi="Calibri" w:cs="Arial"/>
          <w:lang w:eastAsia="it-IT"/>
        </w:rPr>
        <w:t>1.739</w:t>
      </w:r>
      <w:r w:rsidR="00360F4E">
        <w:rPr>
          <w:rFonts w:ascii="Calibri" w:hAnsi="Calibri" w:cs="Arial"/>
          <w:lang w:eastAsia="it-IT"/>
        </w:rPr>
        <w:t>.049</w:t>
      </w:r>
      <w:r w:rsidR="00B320D2">
        <w:rPr>
          <w:rFonts w:ascii="Calibri" w:hAnsi="Calibri" w:cs="Arial"/>
          <w:lang w:eastAsia="it-IT"/>
        </w:rPr>
        <w:t xml:space="preserve"> </w:t>
      </w:r>
      <w:r w:rsidR="00421C03">
        <w:rPr>
          <w:rFonts w:ascii="Calibri" w:hAnsi="Calibri" w:cs="Arial"/>
          <w:lang w:eastAsia="it-IT"/>
        </w:rPr>
        <w:t>,</w:t>
      </w:r>
      <w:proofErr w:type="gramEnd"/>
      <w:r w:rsidR="00421C03">
        <w:rPr>
          <w:rFonts w:ascii="Calibri" w:hAnsi="Calibri" w:cs="Arial"/>
          <w:lang w:eastAsia="it-IT"/>
        </w:rPr>
        <w:t xml:space="preserve"> di cui Euro 1.087</w:t>
      </w:r>
      <w:r w:rsidR="00360F4E">
        <w:rPr>
          <w:rFonts w:ascii="Calibri" w:hAnsi="Calibri" w:cs="Arial"/>
          <w:lang w:eastAsia="it-IT"/>
        </w:rPr>
        <w:t>.285</w:t>
      </w:r>
      <w:r w:rsidR="00421C03">
        <w:rPr>
          <w:rFonts w:ascii="Calibri" w:hAnsi="Calibri" w:cs="Arial"/>
          <w:lang w:eastAsia="it-IT"/>
        </w:rPr>
        <w:t xml:space="preserve"> per utenze telefoniche connesse</w:t>
      </w:r>
      <w:r w:rsidR="00360F4E">
        <w:rPr>
          <w:rFonts w:ascii="Calibri" w:hAnsi="Calibri" w:cs="Arial"/>
          <w:lang w:eastAsia="it-IT"/>
        </w:rPr>
        <w:t xml:space="preserve"> ai</w:t>
      </w:r>
      <w:r w:rsidR="00421C03">
        <w:rPr>
          <w:rFonts w:ascii="Calibri" w:hAnsi="Calibri" w:cs="Arial"/>
          <w:lang w:eastAsia="it-IT"/>
        </w:rPr>
        <w:t xml:space="preserve"> sistemi informativi </w:t>
      </w:r>
      <w:r w:rsidR="00360F4E">
        <w:rPr>
          <w:rFonts w:ascii="Calibri" w:hAnsi="Calibri" w:cs="Arial"/>
          <w:lang w:eastAsia="it-IT"/>
        </w:rPr>
        <w:t xml:space="preserve">per la sanità </w:t>
      </w:r>
      <w:r w:rsidR="00421C03">
        <w:rPr>
          <w:rFonts w:ascii="Calibri" w:hAnsi="Calibri" w:cs="Arial"/>
          <w:lang w:eastAsia="it-IT"/>
        </w:rPr>
        <w:t xml:space="preserve">e </w:t>
      </w:r>
      <w:r w:rsidR="00360F4E">
        <w:rPr>
          <w:rFonts w:ascii="Calibri" w:hAnsi="Calibri" w:cs="Arial"/>
          <w:lang w:eastAsia="it-IT"/>
        </w:rPr>
        <w:t xml:space="preserve">al </w:t>
      </w:r>
      <w:r w:rsidR="00421C03">
        <w:rPr>
          <w:rFonts w:ascii="Calibri" w:hAnsi="Calibri" w:cs="Arial"/>
          <w:lang w:eastAsia="it-IT"/>
        </w:rPr>
        <w:t xml:space="preserve">FSE. L’importo </w:t>
      </w:r>
      <w:r>
        <w:rPr>
          <w:rFonts w:ascii="Calibri" w:hAnsi="Calibri"/>
        </w:rPr>
        <w:t xml:space="preserve">corrisponde ai seguenti stanziamenti </w:t>
      </w:r>
      <w:r w:rsidR="0050173B">
        <w:rPr>
          <w:rFonts w:ascii="Calibri" w:hAnsi="Calibri"/>
        </w:rPr>
        <w:t>del bilancio regionale</w:t>
      </w:r>
      <w:r>
        <w:rPr>
          <w:rFonts w:ascii="Calibri" w:hAnsi="Calibri"/>
        </w:rPr>
        <w:t>:</w:t>
      </w:r>
    </w:p>
    <w:p w:rsidR="00A22884" w:rsidRDefault="00A22884" w:rsidP="001943CD">
      <w:pPr>
        <w:spacing w:after="0" w:line="240" w:lineRule="auto"/>
        <w:jc w:val="both"/>
        <w:rPr>
          <w:rFonts w:ascii="Calibri" w:hAnsi="Calibri"/>
        </w:rPr>
      </w:pPr>
    </w:p>
    <w:p w:rsidR="00421C03" w:rsidRDefault="00421C03" w:rsidP="001943CD">
      <w:pPr>
        <w:spacing w:after="0" w:line="240" w:lineRule="auto"/>
        <w:jc w:val="both"/>
        <w:rPr>
          <w:rFonts w:ascii="Calibri" w:hAnsi="Calibri"/>
        </w:rPr>
      </w:pPr>
      <w:r w:rsidRPr="00421C03">
        <w:rPr>
          <w:noProof/>
          <w:lang w:eastAsia="it-IT"/>
        </w:rPr>
        <w:drawing>
          <wp:inline distT="0" distB="0" distL="0" distR="0">
            <wp:extent cx="6118794" cy="2674189"/>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355" cy="2697598"/>
                    </a:xfrm>
                    <a:prstGeom prst="rect">
                      <a:avLst/>
                    </a:prstGeom>
                    <a:noFill/>
                    <a:ln>
                      <a:noFill/>
                    </a:ln>
                  </pic:spPr>
                </pic:pic>
              </a:graphicData>
            </a:graphic>
          </wp:inline>
        </w:drawing>
      </w:r>
    </w:p>
    <w:p w:rsidR="00820576" w:rsidRDefault="00820576" w:rsidP="00157119">
      <w:pPr>
        <w:spacing w:after="0" w:line="240" w:lineRule="auto"/>
        <w:jc w:val="both"/>
        <w:rPr>
          <w:rFonts w:ascii="Calibri" w:hAnsi="Calibri"/>
          <w:i/>
        </w:rPr>
      </w:pPr>
    </w:p>
    <w:p w:rsidR="00157119" w:rsidRPr="002C35EF" w:rsidRDefault="00157119" w:rsidP="002E0DB9">
      <w:pPr>
        <w:spacing w:after="120" w:line="240" w:lineRule="auto"/>
        <w:jc w:val="both"/>
        <w:rPr>
          <w:rFonts w:ascii="Calibri" w:hAnsi="Calibri"/>
          <w:i/>
        </w:rPr>
      </w:pPr>
      <w:r w:rsidRPr="002C35EF">
        <w:rPr>
          <w:rFonts w:ascii="Calibri" w:hAnsi="Calibri"/>
          <w:i/>
        </w:rPr>
        <w:t>B.</w:t>
      </w:r>
      <w:r>
        <w:rPr>
          <w:rFonts w:ascii="Calibri" w:hAnsi="Calibri"/>
          <w:i/>
        </w:rPr>
        <w:t>3.b</w:t>
      </w:r>
      <w:r w:rsidRPr="002C35EF">
        <w:rPr>
          <w:rFonts w:ascii="Calibri" w:hAnsi="Calibri"/>
          <w:i/>
        </w:rPr>
        <w:t xml:space="preserve">) </w:t>
      </w:r>
      <w:r w:rsidRPr="00157119">
        <w:rPr>
          <w:rFonts w:ascii="Calibri" w:hAnsi="Calibri"/>
          <w:i/>
        </w:rPr>
        <w:t>Consulenze, collaborazioni, interinale, altre prestazioni di lavoro non sanitarie</w:t>
      </w:r>
    </w:p>
    <w:p w:rsidR="00820576" w:rsidRDefault="00820576" w:rsidP="001943CD">
      <w:pPr>
        <w:spacing w:after="0" w:line="240" w:lineRule="auto"/>
        <w:jc w:val="both"/>
        <w:rPr>
          <w:rFonts w:ascii="Calibri" w:hAnsi="Calibri"/>
        </w:rPr>
      </w:pPr>
      <w:r>
        <w:rPr>
          <w:rFonts w:ascii="Calibri" w:hAnsi="Calibri"/>
        </w:rPr>
        <w:t xml:space="preserve">La voce comprende la previsione di spesa per i compensi ai componenti </w:t>
      </w:r>
      <w:r w:rsidR="001D024A">
        <w:rPr>
          <w:rFonts w:ascii="Calibri" w:hAnsi="Calibri"/>
        </w:rPr>
        <w:t>dei collegi arbitrali e corrisponde al seguente stanziamento del bilancio regionale</w:t>
      </w:r>
    </w:p>
    <w:p w:rsidR="00820576" w:rsidRDefault="00820576" w:rsidP="001943CD">
      <w:pPr>
        <w:spacing w:after="0" w:line="240" w:lineRule="auto"/>
        <w:jc w:val="both"/>
        <w:rPr>
          <w:rFonts w:ascii="Calibri" w:hAnsi="Calibri"/>
        </w:rPr>
      </w:pPr>
    </w:p>
    <w:p w:rsidR="001D024A" w:rsidRPr="008F7B6C" w:rsidRDefault="008F7B6C" w:rsidP="001943CD">
      <w:pPr>
        <w:spacing w:after="0" w:line="240" w:lineRule="auto"/>
        <w:jc w:val="both"/>
        <w:rPr>
          <w:rFonts w:ascii="Calibri" w:hAnsi="Calibri"/>
        </w:rPr>
      </w:pPr>
      <w:r w:rsidRPr="008F7B6C">
        <w:rPr>
          <w:noProof/>
          <w:lang w:eastAsia="it-IT"/>
        </w:rPr>
        <w:drawing>
          <wp:inline distT="0" distB="0" distL="0" distR="0">
            <wp:extent cx="6120130" cy="534838"/>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3701" cy="556124"/>
                    </a:xfrm>
                    <a:prstGeom prst="rect">
                      <a:avLst/>
                    </a:prstGeom>
                    <a:noFill/>
                    <a:ln>
                      <a:noFill/>
                    </a:ln>
                  </pic:spPr>
                </pic:pic>
              </a:graphicData>
            </a:graphic>
          </wp:inline>
        </w:drawing>
      </w:r>
    </w:p>
    <w:p w:rsidR="008D42EB" w:rsidRDefault="008D42EB" w:rsidP="001943CD">
      <w:pPr>
        <w:spacing w:after="0" w:line="240" w:lineRule="auto"/>
        <w:jc w:val="both"/>
        <w:rPr>
          <w:rFonts w:ascii="Calibri" w:hAnsi="Calibri"/>
          <w:i/>
        </w:rPr>
      </w:pPr>
    </w:p>
    <w:p w:rsidR="001943CD" w:rsidRDefault="001943CD" w:rsidP="002E0DB9">
      <w:pPr>
        <w:spacing w:after="120" w:line="240" w:lineRule="auto"/>
        <w:jc w:val="both"/>
        <w:rPr>
          <w:rFonts w:ascii="Calibri" w:hAnsi="Calibri"/>
          <w:i/>
        </w:rPr>
      </w:pPr>
      <w:r w:rsidRPr="003C6ABB">
        <w:rPr>
          <w:rFonts w:ascii="Calibri" w:hAnsi="Calibri"/>
          <w:i/>
        </w:rPr>
        <w:t>B.3.</w:t>
      </w:r>
      <w:r>
        <w:rPr>
          <w:rFonts w:ascii="Calibri" w:hAnsi="Calibri"/>
          <w:i/>
        </w:rPr>
        <w:t>c)</w:t>
      </w:r>
      <w:r w:rsidRPr="003C6ABB">
        <w:rPr>
          <w:rFonts w:ascii="Calibri" w:hAnsi="Calibri"/>
          <w:i/>
        </w:rPr>
        <w:t xml:space="preserve"> </w:t>
      </w:r>
      <w:r>
        <w:rPr>
          <w:rFonts w:ascii="Calibri" w:hAnsi="Calibri"/>
          <w:i/>
        </w:rPr>
        <w:t>Formazione</w:t>
      </w:r>
    </w:p>
    <w:p w:rsidR="001943CD" w:rsidRDefault="001943CD" w:rsidP="001943CD">
      <w:pPr>
        <w:spacing w:after="0" w:line="240" w:lineRule="auto"/>
        <w:jc w:val="both"/>
        <w:rPr>
          <w:rFonts w:ascii="Calibri" w:hAnsi="Calibri"/>
        </w:rPr>
      </w:pPr>
      <w:r>
        <w:rPr>
          <w:rFonts w:ascii="Calibri" w:hAnsi="Calibri"/>
        </w:rPr>
        <w:t xml:space="preserve">La voce comprende la previsione di spese per Euro </w:t>
      </w:r>
      <w:r>
        <w:rPr>
          <w:rFonts w:ascii="Calibri" w:hAnsi="Calibri" w:cs="Arial"/>
          <w:lang w:eastAsia="it-IT"/>
        </w:rPr>
        <w:t>2.</w:t>
      </w:r>
      <w:r w:rsidR="008F7B6C">
        <w:rPr>
          <w:rFonts w:ascii="Calibri" w:hAnsi="Calibri" w:cs="Arial"/>
          <w:lang w:eastAsia="it-IT"/>
        </w:rPr>
        <w:t>659.786</w:t>
      </w:r>
      <w:r w:rsidR="007D1B6C">
        <w:rPr>
          <w:rFonts w:ascii="Calibri" w:hAnsi="Calibri" w:cs="Arial"/>
          <w:lang w:eastAsia="it-IT"/>
        </w:rPr>
        <w:t xml:space="preserve"> </w:t>
      </w:r>
      <w:r>
        <w:rPr>
          <w:rFonts w:ascii="Calibri" w:hAnsi="Calibri"/>
        </w:rPr>
        <w:t>e</w:t>
      </w:r>
      <w:r w:rsidR="00336A96">
        <w:rPr>
          <w:rFonts w:ascii="Calibri" w:hAnsi="Calibri"/>
        </w:rPr>
        <w:t xml:space="preserve"> riguarda il finanziamento di corsi di studio</w:t>
      </w:r>
      <w:r w:rsidR="00B44289">
        <w:rPr>
          <w:rFonts w:ascii="Calibri" w:hAnsi="Calibri"/>
        </w:rPr>
        <w:t xml:space="preserve"> universitari professionali</w:t>
      </w:r>
      <w:r w:rsidR="00336A96">
        <w:rPr>
          <w:rFonts w:ascii="Calibri" w:hAnsi="Calibri"/>
        </w:rPr>
        <w:t xml:space="preserve"> e di specializzazione. L’importo</w:t>
      </w:r>
      <w:r w:rsidR="00B44289">
        <w:rPr>
          <w:rFonts w:ascii="Calibri" w:hAnsi="Calibri"/>
        </w:rPr>
        <w:t xml:space="preserve"> corrisponde al seguente stanziamento</w:t>
      </w:r>
      <w:r>
        <w:rPr>
          <w:rFonts w:ascii="Calibri" w:hAnsi="Calibri"/>
        </w:rPr>
        <w:t xml:space="preserve"> del bilancio </w:t>
      </w:r>
      <w:r w:rsidR="0050173B">
        <w:rPr>
          <w:rFonts w:ascii="Calibri" w:hAnsi="Calibri"/>
        </w:rPr>
        <w:t>regionale</w:t>
      </w:r>
      <w:r>
        <w:rPr>
          <w:rFonts w:ascii="Calibri" w:hAnsi="Calibri"/>
        </w:rPr>
        <w:t>:</w:t>
      </w:r>
    </w:p>
    <w:p w:rsidR="001943CD" w:rsidRDefault="001943CD" w:rsidP="001943CD">
      <w:pPr>
        <w:spacing w:after="0" w:line="240" w:lineRule="auto"/>
        <w:jc w:val="both"/>
        <w:rPr>
          <w:rFonts w:ascii="Calibri" w:hAnsi="Calibri"/>
        </w:rPr>
      </w:pPr>
    </w:p>
    <w:p w:rsidR="001943CD" w:rsidRDefault="008F7B6C" w:rsidP="001943CD">
      <w:pPr>
        <w:spacing w:after="0" w:line="240" w:lineRule="auto"/>
        <w:jc w:val="both"/>
        <w:rPr>
          <w:rFonts w:ascii="Calibri" w:hAnsi="Calibri"/>
        </w:rPr>
      </w:pPr>
      <w:r w:rsidRPr="008F7B6C">
        <w:rPr>
          <w:noProof/>
          <w:lang w:eastAsia="it-IT"/>
        </w:rPr>
        <w:drawing>
          <wp:inline distT="0" distB="0" distL="0" distR="0">
            <wp:extent cx="6133382" cy="517525"/>
            <wp:effectExtent l="0" t="0" r="127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7338" cy="526297"/>
                    </a:xfrm>
                    <a:prstGeom prst="rect">
                      <a:avLst/>
                    </a:prstGeom>
                    <a:noFill/>
                    <a:ln>
                      <a:noFill/>
                    </a:ln>
                  </pic:spPr>
                </pic:pic>
              </a:graphicData>
            </a:graphic>
          </wp:inline>
        </w:drawing>
      </w:r>
    </w:p>
    <w:p w:rsidR="001D024A" w:rsidRDefault="001D024A" w:rsidP="001D024A">
      <w:pPr>
        <w:spacing w:after="0" w:line="240" w:lineRule="auto"/>
        <w:jc w:val="both"/>
        <w:rPr>
          <w:rFonts w:ascii="Calibri" w:hAnsi="Calibri"/>
          <w:b/>
        </w:rPr>
      </w:pPr>
      <w:r w:rsidRPr="008224D4">
        <w:rPr>
          <w:rFonts w:ascii="Calibri" w:hAnsi="Calibri"/>
          <w:b/>
        </w:rPr>
        <w:lastRenderedPageBreak/>
        <w:t>B.</w:t>
      </w:r>
      <w:r>
        <w:rPr>
          <w:rFonts w:ascii="Calibri" w:hAnsi="Calibri"/>
          <w:b/>
        </w:rPr>
        <w:t>4</w:t>
      </w:r>
      <w:r w:rsidRPr="008224D4">
        <w:rPr>
          <w:rFonts w:ascii="Calibri" w:hAnsi="Calibri"/>
          <w:b/>
        </w:rPr>
        <w:t xml:space="preserve">) </w:t>
      </w:r>
      <w:r>
        <w:rPr>
          <w:rFonts w:ascii="Calibri" w:hAnsi="Calibri"/>
          <w:b/>
        </w:rPr>
        <w:t>Manutenzione e riparazione</w:t>
      </w:r>
    </w:p>
    <w:p w:rsidR="008D42EB" w:rsidRDefault="008D42EB" w:rsidP="001D024A">
      <w:pPr>
        <w:spacing w:after="0" w:line="240" w:lineRule="auto"/>
        <w:jc w:val="both"/>
        <w:rPr>
          <w:rFonts w:ascii="Calibri" w:hAnsi="Calibri"/>
          <w:b/>
        </w:rPr>
      </w:pPr>
    </w:p>
    <w:p w:rsidR="001943CD" w:rsidRDefault="001943CD" w:rsidP="001943CD">
      <w:pPr>
        <w:spacing w:after="0" w:line="240" w:lineRule="auto"/>
        <w:jc w:val="both"/>
        <w:rPr>
          <w:rFonts w:ascii="Calibri" w:hAnsi="Calibri"/>
        </w:rPr>
      </w:pPr>
      <w:r>
        <w:rPr>
          <w:rFonts w:ascii="Calibri" w:hAnsi="Calibri"/>
        </w:rPr>
        <w:t xml:space="preserve">La voce comprende la previsione di spese per Euro </w:t>
      </w:r>
      <w:r w:rsidR="00CE0F10">
        <w:rPr>
          <w:rFonts w:ascii="Calibri" w:hAnsi="Calibri" w:cs="Arial"/>
          <w:lang w:eastAsia="it-IT"/>
        </w:rPr>
        <w:t>1.941.540</w:t>
      </w:r>
      <w:r w:rsidR="001D024A">
        <w:rPr>
          <w:rFonts w:ascii="Calibri" w:hAnsi="Calibri" w:cs="Arial"/>
          <w:lang w:eastAsia="it-IT"/>
        </w:rPr>
        <w:t xml:space="preserve"> </w:t>
      </w:r>
      <w:r>
        <w:rPr>
          <w:rFonts w:ascii="Calibri" w:hAnsi="Calibri"/>
        </w:rPr>
        <w:t xml:space="preserve">e corrisponde ai seguenti stanziamenti del bilancio </w:t>
      </w:r>
      <w:r w:rsidR="007D1B6C">
        <w:rPr>
          <w:rFonts w:ascii="Calibri" w:hAnsi="Calibri"/>
        </w:rPr>
        <w:t>regionale</w:t>
      </w:r>
      <w:r>
        <w:rPr>
          <w:rFonts w:ascii="Calibri" w:hAnsi="Calibri"/>
        </w:rPr>
        <w:t>:</w:t>
      </w:r>
    </w:p>
    <w:p w:rsidR="001943CD" w:rsidRDefault="001943CD" w:rsidP="001943CD">
      <w:pPr>
        <w:spacing w:after="0" w:line="240" w:lineRule="auto"/>
        <w:jc w:val="both"/>
        <w:rPr>
          <w:rFonts w:ascii="Calibri" w:hAnsi="Calibri"/>
          <w:b/>
        </w:rPr>
      </w:pPr>
    </w:p>
    <w:p w:rsidR="008F7B6C" w:rsidRDefault="008F7B6C" w:rsidP="001943CD">
      <w:pPr>
        <w:spacing w:after="0" w:line="240" w:lineRule="auto"/>
        <w:jc w:val="both"/>
        <w:rPr>
          <w:rFonts w:ascii="Calibri" w:hAnsi="Calibri"/>
          <w:b/>
        </w:rPr>
      </w:pPr>
      <w:r w:rsidRPr="008F7B6C">
        <w:rPr>
          <w:noProof/>
          <w:lang w:eastAsia="it-IT"/>
        </w:rPr>
        <w:drawing>
          <wp:inline distT="0" distB="0" distL="0" distR="0">
            <wp:extent cx="6146737" cy="1130060"/>
            <wp:effectExtent l="0" t="0" r="698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4713" cy="1151750"/>
                    </a:xfrm>
                    <a:prstGeom prst="rect">
                      <a:avLst/>
                    </a:prstGeom>
                    <a:noFill/>
                    <a:ln>
                      <a:noFill/>
                    </a:ln>
                  </pic:spPr>
                </pic:pic>
              </a:graphicData>
            </a:graphic>
          </wp:inline>
        </w:drawing>
      </w:r>
    </w:p>
    <w:p w:rsidR="008F7B6C" w:rsidRDefault="008F7B6C" w:rsidP="001943CD">
      <w:pPr>
        <w:spacing w:after="0" w:line="240" w:lineRule="auto"/>
        <w:jc w:val="both"/>
        <w:rPr>
          <w:rFonts w:ascii="Calibri" w:hAnsi="Calibri"/>
          <w:b/>
        </w:rPr>
      </w:pPr>
    </w:p>
    <w:p w:rsidR="00DF033D" w:rsidRDefault="00DF033D" w:rsidP="00DF033D">
      <w:pPr>
        <w:spacing w:after="0" w:line="240" w:lineRule="auto"/>
        <w:jc w:val="both"/>
        <w:rPr>
          <w:rFonts w:ascii="Calibri" w:hAnsi="Calibri"/>
          <w:b/>
        </w:rPr>
      </w:pPr>
      <w:r w:rsidRPr="008224D4">
        <w:rPr>
          <w:rFonts w:ascii="Calibri" w:hAnsi="Calibri"/>
          <w:b/>
        </w:rPr>
        <w:t>B.</w:t>
      </w:r>
      <w:r>
        <w:rPr>
          <w:rFonts w:ascii="Calibri" w:hAnsi="Calibri"/>
          <w:b/>
        </w:rPr>
        <w:t>5</w:t>
      </w:r>
      <w:r w:rsidRPr="008224D4">
        <w:rPr>
          <w:rFonts w:ascii="Calibri" w:hAnsi="Calibri"/>
          <w:b/>
        </w:rPr>
        <w:t xml:space="preserve">) </w:t>
      </w:r>
      <w:r>
        <w:rPr>
          <w:rFonts w:ascii="Calibri" w:hAnsi="Calibri"/>
          <w:b/>
        </w:rPr>
        <w:t>Godimento di beni terzi</w:t>
      </w:r>
    </w:p>
    <w:p w:rsidR="009D1D1E" w:rsidRDefault="009D1D1E" w:rsidP="00DF033D">
      <w:pPr>
        <w:spacing w:after="0" w:line="240" w:lineRule="auto"/>
        <w:jc w:val="both"/>
        <w:rPr>
          <w:rFonts w:ascii="Calibri" w:hAnsi="Calibri"/>
          <w:b/>
        </w:rPr>
      </w:pPr>
    </w:p>
    <w:p w:rsidR="001943CD" w:rsidRPr="00DF033D" w:rsidRDefault="00DF033D" w:rsidP="001943CD">
      <w:pPr>
        <w:spacing w:after="0" w:line="240" w:lineRule="auto"/>
        <w:jc w:val="both"/>
        <w:rPr>
          <w:rFonts w:ascii="Calibri" w:hAnsi="Calibri"/>
        </w:rPr>
      </w:pPr>
      <w:r w:rsidRPr="00DF033D">
        <w:rPr>
          <w:rFonts w:ascii="Calibri" w:hAnsi="Calibri"/>
        </w:rPr>
        <w:t xml:space="preserve">La voce comprende </w:t>
      </w:r>
      <w:r w:rsidR="002C1414">
        <w:rPr>
          <w:rFonts w:ascii="Calibri" w:hAnsi="Calibri"/>
        </w:rPr>
        <w:t xml:space="preserve">la previsione di spese per Euro </w:t>
      </w:r>
      <w:r w:rsidR="004B5286">
        <w:rPr>
          <w:rFonts w:ascii="Calibri" w:hAnsi="Calibri"/>
        </w:rPr>
        <w:t>130.127</w:t>
      </w:r>
      <w:r w:rsidR="002C1414">
        <w:rPr>
          <w:rFonts w:ascii="Calibri" w:hAnsi="Calibri"/>
        </w:rPr>
        <w:t xml:space="preserve"> e corrisponde a</w:t>
      </w:r>
      <w:r w:rsidR="00B44289">
        <w:rPr>
          <w:rFonts w:ascii="Calibri" w:hAnsi="Calibri"/>
        </w:rPr>
        <w:t>l seguente</w:t>
      </w:r>
      <w:r w:rsidR="002C1414">
        <w:rPr>
          <w:rFonts w:ascii="Calibri" w:hAnsi="Calibri"/>
        </w:rPr>
        <w:t xml:space="preserve"> stanziament</w:t>
      </w:r>
      <w:r w:rsidR="00B44289">
        <w:rPr>
          <w:rFonts w:ascii="Calibri" w:hAnsi="Calibri"/>
        </w:rPr>
        <w:t>o</w:t>
      </w:r>
      <w:r w:rsidR="002C1414">
        <w:rPr>
          <w:rFonts w:ascii="Calibri" w:hAnsi="Calibri"/>
        </w:rPr>
        <w:t xml:space="preserve"> del bilancio regionale: </w:t>
      </w:r>
    </w:p>
    <w:p w:rsidR="001943CD" w:rsidRDefault="001943CD" w:rsidP="001943CD">
      <w:pPr>
        <w:spacing w:after="0" w:line="240" w:lineRule="auto"/>
        <w:jc w:val="both"/>
        <w:rPr>
          <w:rFonts w:ascii="Calibri" w:hAnsi="Calibri"/>
        </w:rPr>
      </w:pPr>
    </w:p>
    <w:p w:rsidR="00CE0F10" w:rsidRDefault="00CE0F10" w:rsidP="001943CD">
      <w:pPr>
        <w:spacing w:after="0" w:line="240" w:lineRule="auto"/>
        <w:jc w:val="both"/>
        <w:rPr>
          <w:rFonts w:ascii="Calibri" w:hAnsi="Calibri"/>
        </w:rPr>
      </w:pPr>
      <w:r w:rsidRPr="00CE0F10">
        <w:rPr>
          <w:noProof/>
          <w:lang w:eastAsia="it-IT"/>
        </w:rPr>
        <w:drawing>
          <wp:inline distT="0" distB="0" distL="0" distR="0">
            <wp:extent cx="6120130" cy="560717"/>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4174" cy="574830"/>
                    </a:xfrm>
                    <a:prstGeom prst="rect">
                      <a:avLst/>
                    </a:prstGeom>
                    <a:noFill/>
                    <a:ln>
                      <a:noFill/>
                    </a:ln>
                  </pic:spPr>
                </pic:pic>
              </a:graphicData>
            </a:graphic>
          </wp:inline>
        </w:drawing>
      </w:r>
    </w:p>
    <w:p w:rsidR="00CE0F10" w:rsidRDefault="00CE0F10" w:rsidP="001943CD">
      <w:pPr>
        <w:spacing w:after="0" w:line="240" w:lineRule="auto"/>
        <w:jc w:val="both"/>
        <w:rPr>
          <w:rFonts w:ascii="Calibri" w:hAnsi="Calibri"/>
        </w:rPr>
      </w:pPr>
    </w:p>
    <w:p w:rsidR="00D87108" w:rsidRDefault="00D87108" w:rsidP="00D87108">
      <w:pPr>
        <w:spacing w:after="0" w:line="240" w:lineRule="auto"/>
        <w:jc w:val="both"/>
        <w:rPr>
          <w:rFonts w:ascii="Calibri" w:hAnsi="Calibri"/>
          <w:b/>
        </w:rPr>
      </w:pPr>
      <w:r w:rsidRPr="008224D4">
        <w:rPr>
          <w:rFonts w:ascii="Calibri" w:hAnsi="Calibri"/>
          <w:b/>
        </w:rPr>
        <w:t>B.</w:t>
      </w:r>
      <w:r>
        <w:rPr>
          <w:rFonts w:ascii="Calibri" w:hAnsi="Calibri"/>
          <w:b/>
        </w:rPr>
        <w:t>7</w:t>
      </w:r>
      <w:r w:rsidRPr="008224D4">
        <w:rPr>
          <w:rFonts w:ascii="Calibri" w:hAnsi="Calibri"/>
          <w:b/>
        </w:rPr>
        <w:t xml:space="preserve">) </w:t>
      </w:r>
      <w:r>
        <w:rPr>
          <w:rFonts w:ascii="Calibri" w:hAnsi="Calibri"/>
          <w:b/>
        </w:rPr>
        <w:t>Oneri di gestione</w:t>
      </w:r>
    </w:p>
    <w:p w:rsidR="00D87108" w:rsidRDefault="00D87108" w:rsidP="00D87108">
      <w:pPr>
        <w:spacing w:after="0" w:line="240" w:lineRule="auto"/>
        <w:jc w:val="both"/>
        <w:rPr>
          <w:rFonts w:ascii="Calibri" w:hAnsi="Calibri"/>
        </w:rPr>
      </w:pPr>
    </w:p>
    <w:p w:rsidR="00D87108" w:rsidRPr="00DF033D" w:rsidRDefault="00D87108" w:rsidP="00D87108">
      <w:pPr>
        <w:spacing w:after="0" w:line="240" w:lineRule="auto"/>
        <w:jc w:val="both"/>
        <w:rPr>
          <w:rFonts w:ascii="Calibri" w:hAnsi="Calibri"/>
        </w:rPr>
      </w:pPr>
      <w:r w:rsidRPr="00DF033D">
        <w:rPr>
          <w:rFonts w:ascii="Calibri" w:hAnsi="Calibri"/>
        </w:rPr>
        <w:t xml:space="preserve">La voce comprende </w:t>
      </w:r>
      <w:r>
        <w:rPr>
          <w:rFonts w:ascii="Calibri" w:hAnsi="Calibri"/>
        </w:rPr>
        <w:t>la previsione di spes</w:t>
      </w:r>
      <w:r w:rsidR="00083F07">
        <w:rPr>
          <w:rFonts w:ascii="Calibri" w:hAnsi="Calibri"/>
        </w:rPr>
        <w:t>a</w:t>
      </w:r>
      <w:r>
        <w:rPr>
          <w:rFonts w:ascii="Calibri" w:hAnsi="Calibri"/>
        </w:rPr>
        <w:t xml:space="preserve"> per Euro </w:t>
      </w:r>
      <w:r w:rsidR="00CE0F10">
        <w:rPr>
          <w:rFonts w:ascii="Calibri" w:hAnsi="Calibri"/>
        </w:rPr>
        <w:t>23.745</w:t>
      </w:r>
      <w:r>
        <w:rPr>
          <w:rFonts w:ascii="Calibri" w:hAnsi="Calibri"/>
        </w:rPr>
        <w:t xml:space="preserve"> e corrisponde a</w:t>
      </w:r>
      <w:r w:rsidR="00083F07">
        <w:rPr>
          <w:rFonts w:ascii="Calibri" w:hAnsi="Calibri"/>
        </w:rPr>
        <w:t>l seguente</w:t>
      </w:r>
      <w:r>
        <w:rPr>
          <w:rFonts w:ascii="Calibri" w:hAnsi="Calibri"/>
        </w:rPr>
        <w:t xml:space="preserve"> stanziament</w:t>
      </w:r>
      <w:r w:rsidR="00083F07">
        <w:rPr>
          <w:rFonts w:ascii="Calibri" w:hAnsi="Calibri"/>
        </w:rPr>
        <w:t>o</w:t>
      </w:r>
      <w:r>
        <w:rPr>
          <w:rFonts w:ascii="Calibri" w:hAnsi="Calibri"/>
        </w:rPr>
        <w:t xml:space="preserve"> del bilancio regionale: </w:t>
      </w:r>
    </w:p>
    <w:p w:rsidR="00D87108" w:rsidRDefault="00D87108" w:rsidP="00D87108">
      <w:pPr>
        <w:spacing w:after="0" w:line="240" w:lineRule="auto"/>
        <w:jc w:val="both"/>
        <w:rPr>
          <w:rFonts w:ascii="Calibri" w:hAnsi="Calibri"/>
          <w:b/>
        </w:rPr>
      </w:pPr>
    </w:p>
    <w:p w:rsidR="009673B7" w:rsidRPr="00CE0F10" w:rsidRDefault="00CE0F10" w:rsidP="001943CD">
      <w:pPr>
        <w:spacing w:after="0" w:line="240" w:lineRule="auto"/>
        <w:jc w:val="both"/>
        <w:rPr>
          <w:rFonts w:ascii="Calibri" w:hAnsi="Calibri"/>
          <w:b/>
        </w:rPr>
      </w:pPr>
      <w:r w:rsidRPr="00CE0F10">
        <w:rPr>
          <w:noProof/>
          <w:lang w:eastAsia="it-IT"/>
        </w:rPr>
        <w:drawing>
          <wp:inline distT="0" distB="0" distL="0" distR="0">
            <wp:extent cx="6120130" cy="474345"/>
            <wp:effectExtent l="0" t="0" r="0" b="190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450" cy="478400"/>
                    </a:xfrm>
                    <a:prstGeom prst="rect">
                      <a:avLst/>
                    </a:prstGeom>
                    <a:noFill/>
                    <a:ln>
                      <a:noFill/>
                    </a:ln>
                  </pic:spPr>
                </pic:pic>
              </a:graphicData>
            </a:graphic>
          </wp:inline>
        </w:drawing>
      </w:r>
    </w:p>
    <w:p w:rsidR="00083F07" w:rsidRDefault="00083F07" w:rsidP="001943CD">
      <w:pPr>
        <w:spacing w:after="0" w:line="240" w:lineRule="auto"/>
        <w:jc w:val="both"/>
        <w:rPr>
          <w:rFonts w:ascii="Calibri" w:hAnsi="Calibri"/>
          <w:b/>
        </w:rPr>
      </w:pPr>
    </w:p>
    <w:p w:rsidR="001943CD" w:rsidRDefault="001943CD" w:rsidP="001943CD">
      <w:pPr>
        <w:spacing w:after="0" w:line="240" w:lineRule="auto"/>
        <w:jc w:val="both"/>
        <w:rPr>
          <w:rFonts w:ascii="Calibri" w:hAnsi="Calibri"/>
          <w:b/>
        </w:rPr>
      </w:pPr>
      <w:r w:rsidRPr="008224D4">
        <w:rPr>
          <w:rFonts w:ascii="Calibri" w:hAnsi="Calibri"/>
          <w:b/>
        </w:rPr>
        <w:t>B.</w:t>
      </w:r>
      <w:r w:rsidR="007D1B6C">
        <w:rPr>
          <w:rFonts w:ascii="Calibri" w:hAnsi="Calibri"/>
          <w:b/>
        </w:rPr>
        <w:t>8</w:t>
      </w:r>
      <w:r w:rsidRPr="008224D4">
        <w:rPr>
          <w:rFonts w:ascii="Calibri" w:hAnsi="Calibri"/>
          <w:b/>
        </w:rPr>
        <w:t xml:space="preserve">) </w:t>
      </w:r>
      <w:r w:rsidR="007D1B6C">
        <w:rPr>
          <w:rFonts w:ascii="Calibri" w:hAnsi="Calibri"/>
          <w:b/>
        </w:rPr>
        <w:t>Ammortamenti</w:t>
      </w:r>
    </w:p>
    <w:p w:rsidR="009D1D1E" w:rsidRDefault="009D1D1E" w:rsidP="001943CD">
      <w:pPr>
        <w:spacing w:after="0" w:line="240" w:lineRule="auto"/>
        <w:jc w:val="both"/>
        <w:rPr>
          <w:rFonts w:ascii="Calibri" w:hAnsi="Calibri"/>
          <w:b/>
        </w:rPr>
      </w:pPr>
    </w:p>
    <w:p w:rsidR="001943CD" w:rsidRDefault="001943CD" w:rsidP="001943CD">
      <w:pPr>
        <w:spacing w:after="0" w:line="240" w:lineRule="auto"/>
        <w:jc w:val="both"/>
        <w:rPr>
          <w:rFonts w:ascii="Calibri" w:hAnsi="Calibri"/>
        </w:rPr>
      </w:pPr>
      <w:r>
        <w:rPr>
          <w:rFonts w:ascii="Calibri" w:hAnsi="Calibri"/>
        </w:rPr>
        <w:t xml:space="preserve">La voce comprende </w:t>
      </w:r>
      <w:r w:rsidR="007D1B6C">
        <w:rPr>
          <w:rFonts w:ascii="Calibri" w:hAnsi="Calibri"/>
        </w:rPr>
        <w:t xml:space="preserve">ammortamenti pari a Euro </w:t>
      </w:r>
      <w:r w:rsidR="00CE0F10">
        <w:rPr>
          <w:rFonts w:ascii="Calibri" w:hAnsi="Calibri"/>
        </w:rPr>
        <w:t>37.409</w:t>
      </w:r>
      <w:r w:rsidR="007D1B6C">
        <w:rPr>
          <w:rFonts w:ascii="Calibri" w:hAnsi="Calibri"/>
        </w:rPr>
        <w:t xml:space="preserve"> relativi a investimenti realizzat</w:t>
      </w:r>
      <w:r w:rsidR="009673B7">
        <w:rPr>
          <w:rFonts w:ascii="Calibri" w:hAnsi="Calibri"/>
        </w:rPr>
        <w:t>i</w:t>
      </w:r>
      <w:r w:rsidR="007D1B6C">
        <w:rPr>
          <w:rFonts w:ascii="Calibri" w:hAnsi="Calibri"/>
        </w:rPr>
        <w:t>.</w:t>
      </w:r>
    </w:p>
    <w:p w:rsidR="001943CD" w:rsidRDefault="001943CD" w:rsidP="001943CD">
      <w:pPr>
        <w:spacing w:after="0" w:line="240" w:lineRule="auto"/>
        <w:jc w:val="both"/>
        <w:rPr>
          <w:rFonts w:ascii="Calibri" w:hAnsi="Calibri"/>
          <w:b/>
        </w:rPr>
      </w:pPr>
    </w:p>
    <w:p w:rsidR="001943CD" w:rsidRDefault="001943CD" w:rsidP="001943CD">
      <w:pPr>
        <w:spacing w:after="0" w:line="240" w:lineRule="auto"/>
        <w:jc w:val="both"/>
        <w:rPr>
          <w:rFonts w:ascii="Calibri" w:hAnsi="Calibri"/>
          <w:b/>
        </w:rPr>
      </w:pPr>
      <w:r w:rsidRPr="008224D4">
        <w:rPr>
          <w:rFonts w:ascii="Calibri" w:hAnsi="Calibri"/>
          <w:b/>
        </w:rPr>
        <w:t>B.</w:t>
      </w:r>
      <w:r>
        <w:rPr>
          <w:rFonts w:ascii="Calibri" w:hAnsi="Calibri"/>
          <w:b/>
        </w:rPr>
        <w:t>11</w:t>
      </w:r>
      <w:r w:rsidRPr="008224D4">
        <w:rPr>
          <w:rFonts w:ascii="Calibri" w:hAnsi="Calibri"/>
          <w:b/>
        </w:rPr>
        <w:t xml:space="preserve">) </w:t>
      </w:r>
      <w:r>
        <w:rPr>
          <w:rFonts w:ascii="Calibri" w:hAnsi="Calibri"/>
          <w:b/>
        </w:rPr>
        <w:t>Accantonamenti</w:t>
      </w:r>
    </w:p>
    <w:p w:rsidR="001943CD" w:rsidRDefault="001943CD" w:rsidP="001943CD">
      <w:pPr>
        <w:spacing w:after="0" w:line="240" w:lineRule="auto"/>
        <w:jc w:val="both"/>
        <w:rPr>
          <w:rFonts w:ascii="Calibri" w:hAnsi="Calibri"/>
        </w:rPr>
      </w:pPr>
    </w:p>
    <w:p w:rsidR="001943CD" w:rsidRPr="0039026C" w:rsidRDefault="001943CD" w:rsidP="002E0DB9">
      <w:pPr>
        <w:spacing w:after="120" w:line="240" w:lineRule="auto"/>
        <w:jc w:val="both"/>
        <w:rPr>
          <w:rFonts w:ascii="Calibri" w:hAnsi="Calibri"/>
          <w:i/>
        </w:rPr>
      </w:pPr>
      <w:r w:rsidRPr="0039026C">
        <w:rPr>
          <w:rFonts w:ascii="Calibri" w:hAnsi="Calibri"/>
          <w:i/>
        </w:rPr>
        <w:t>B.11d) Altri accantonamenti</w:t>
      </w:r>
    </w:p>
    <w:p w:rsidR="00B320D2" w:rsidRDefault="001943CD" w:rsidP="001943CD">
      <w:pPr>
        <w:spacing w:after="0" w:line="240" w:lineRule="auto"/>
        <w:jc w:val="both"/>
        <w:rPr>
          <w:rFonts w:ascii="Calibri" w:hAnsi="Calibri"/>
          <w:noProof/>
          <w:lang w:eastAsia="it-IT"/>
        </w:rPr>
      </w:pPr>
      <w:r w:rsidRPr="00B320D2">
        <w:rPr>
          <w:rFonts w:ascii="Calibri" w:hAnsi="Calibri"/>
          <w:noProof/>
          <w:lang w:eastAsia="it-IT"/>
        </w:rPr>
        <w:t xml:space="preserve">La voce pari a Euro </w:t>
      </w:r>
      <w:r w:rsidR="004B5286" w:rsidRPr="00B320D2">
        <w:rPr>
          <w:rFonts w:ascii="Calibri" w:hAnsi="Calibri"/>
          <w:noProof/>
          <w:lang w:eastAsia="it-IT"/>
        </w:rPr>
        <w:t>2.</w:t>
      </w:r>
      <w:r w:rsidR="00B44289" w:rsidRPr="00B320D2">
        <w:rPr>
          <w:rFonts w:ascii="Calibri" w:hAnsi="Calibri"/>
          <w:noProof/>
          <w:lang w:eastAsia="it-IT"/>
        </w:rPr>
        <w:t>771</w:t>
      </w:r>
      <w:r w:rsidR="004B5286" w:rsidRPr="00B320D2">
        <w:rPr>
          <w:rFonts w:ascii="Calibri" w:hAnsi="Calibri"/>
          <w:noProof/>
          <w:lang w:eastAsia="it-IT"/>
        </w:rPr>
        <w:t>.</w:t>
      </w:r>
      <w:r w:rsidR="00B44289" w:rsidRPr="00B320D2">
        <w:rPr>
          <w:rFonts w:ascii="Calibri" w:hAnsi="Calibri"/>
          <w:noProof/>
          <w:lang w:eastAsia="it-IT"/>
        </w:rPr>
        <w:t>253</w:t>
      </w:r>
      <w:r w:rsidR="002C1414" w:rsidRPr="00B320D2">
        <w:rPr>
          <w:rFonts w:ascii="Calibri" w:hAnsi="Calibri"/>
          <w:noProof/>
          <w:lang w:eastAsia="it-IT"/>
        </w:rPr>
        <w:t xml:space="preserve"> comprende </w:t>
      </w:r>
      <w:r w:rsidRPr="00B320D2">
        <w:rPr>
          <w:rFonts w:ascii="Calibri" w:hAnsi="Calibri"/>
          <w:noProof/>
          <w:lang w:eastAsia="it-IT"/>
        </w:rPr>
        <w:t>l’accantonamento delle risorse del Fondo sanitario</w:t>
      </w:r>
      <w:r w:rsidR="00AE4600" w:rsidRPr="00B320D2">
        <w:rPr>
          <w:rFonts w:ascii="Calibri" w:hAnsi="Calibri"/>
          <w:noProof/>
          <w:lang w:eastAsia="it-IT"/>
        </w:rPr>
        <w:t xml:space="preserve"> indistinto</w:t>
      </w:r>
      <w:r w:rsidRPr="00B320D2">
        <w:rPr>
          <w:rFonts w:ascii="Calibri" w:hAnsi="Calibri"/>
          <w:noProof/>
          <w:lang w:eastAsia="it-IT"/>
        </w:rPr>
        <w:t xml:space="preserve"> trattenute dalla GSA a</w:t>
      </w:r>
      <w:r w:rsidR="0039026C" w:rsidRPr="00B320D2">
        <w:rPr>
          <w:rFonts w:ascii="Calibri" w:hAnsi="Calibri"/>
          <w:noProof/>
          <w:lang w:eastAsia="it-IT"/>
        </w:rPr>
        <w:t xml:space="preserve">i sensi della DGR </w:t>
      </w:r>
      <w:r w:rsidR="00094546" w:rsidRPr="00B320D2">
        <w:rPr>
          <w:rFonts w:ascii="Calibri" w:hAnsi="Calibri"/>
          <w:noProof/>
          <w:lang w:eastAsia="it-IT"/>
        </w:rPr>
        <w:t>n. 1778/2018</w:t>
      </w:r>
      <w:r w:rsidR="00B44289" w:rsidRPr="00B320D2">
        <w:rPr>
          <w:rFonts w:ascii="Calibri" w:hAnsi="Calibri"/>
          <w:noProof/>
          <w:lang w:eastAsia="it-IT"/>
        </w:rPr>
        <w:t xml:space="preserve"> e delle risorse regionali extralea che finanziano specifiche leggi regionali (rimborso spese ai familiari di bambini oncoematologici, rimborsi spese agli accompagnatori di pazienti oncologici e rimborsi spese per prestazioni di iperbarica)</w:t>
      </w:r>
      <w:r w:rsidR="00B320D2">
        <w:rPr>
          <w:rFonts w:ascii="Calibri" w:hAnsi="Calibri"/>
          <w:noProof/>
          <w:lang w:eastAsia="it-IT"/>
        </w:rPr>
        <w:t xml:space="preserve"> non previste nell’ambito della programmazione delle risorse agli Enti del SSR di cui alla DGR 1178/2018.</w:t>
      </w:r>
    </w:p>
    <w:p w:rsidR="00B320D2" w:rsidRDefault="00B320D2" w:rsidP="001943CD">
      <w:pPr>
        <w:spacing w:after="0" w:line="240" w:lineRule="auto"/>
        <w:jc w:val="both"/>
        <w:rPr>
          <w:rFonts w:ascii="Calibri" w:hAnsi="Calibri"/>
          <w:noProof/>
          <w:lang w:eastAsia="it-IT"/>
        </w:rPr>
      </w:pPr>
    </w:p>
    <w:p w:rsidR="00083F07" w:rsidRDefault="00083F07" w:rsidP="00083F07">
      <w:pPr>
        <w:spacing w:after="0" w:line="240" w:lineRule="auto"/>
        <w:jc w:val="both"/>
        <w:rPr>
          <w:rFonts w:ascii="Calibri" w:hAnsi="Calibri"/>
          <w:b/>
        </w:rPr>
      </w:pPr>
      <w:r>
        <w:rPr>
          <w:rFonts w:ascii="Calibri" w:hAnsi="Calibri"/>
          <w:b/>
        </w:rPr>
        <w:t>Y</w:t>
      </w:r>
      <w:r w:rsidRPr="008224D4">
        <w:rPr>
          <w:rFonts w:ascii="Calibri" w:hAnsi="Calibri"/>
          <w:b/>
        </w:rPr>
        <w:t xml:space="preserve">) </w:t>
      </w:r>
      <w:r w:rsidRPr="00083F07">
        <w:rPr>
          <w:rFonts w:ascii="Calibri" w:hAnsi="Calibri"/>
          <w:b/>
        </w:rPr>
        <w:t>I</w:t>
      </w:r>
      <w:r>
        <w:rPr>
          <w:rFonts w:ascii="Calibri" w:hAnsi="Calibri"/>
          <w:b/>
        </w:rPr>
        <w:t>mposte sul reddito dell’esercizio</w:t>
      </w:r>
    </w:p>
    <w:p w:rsidR="00083F07" w:rsidRDefault="00083F07" w:rsidP="00083F07">
      <w:pPr>
        <w:spacing w:after="0" w:line="240" w:lineRule="auto"/>
        <w:jc w:val="both"/>
        <w:rPr>
          <w:rFonts w:ascii="Calibri" w:hAnsi="Calibri"/>
          <w:b/>
        </w:rPr>
      </w:pPr>
    </w:p>
    <w:p w:rsidR="00083F07" w:rsidRDefault="00083F07" w:rsidP="00083F07">
      <w:pPr>
        <w:spacing w:after="0" w:line="240" w:lineRule="auto"/>
        <w:jc w:val="both"/>
        <w:rPr>
          <w:rFonts w:ascii="Calibri" w:hAnsi="Calibri"/>
          <w:b/>
        </w:rPr>
      </w:pPr>
      <w:r>
        <w:rPr>
          <w:rFonts w:ascii="Calibri" w:hAnsi="Calibri"/>
        </w:rPr>
        <w:t>La voce comprende l’IRAP versata per le commissioni dei corsi di medicina generale.</w:t>
      </w:r>
    </w:p>
    <w:p w:rsidR="001943CD" w:rsidRPr="00462CA4" w:rsidRDefault="001943CD" w:rsidP="001943CD">
      <w:pPr>
        <w:spacing w:after="0" w:line="240" w:lineRule="auto"/>
        <w:jc w:val="both"/>
        <w:rPr>
          <w:rFonts w:ascii="Calibri" w:hAnsi="Calibri"/>
        </w:rPr>
      </w:pPr>
    </w:p>
    <w:p w:rsidR="001943CD" w:rsidRPr="00462CA4" w:rsidRDefault="001943CD" w:rsidP="001943CD">
      <w:pPr>
        <w:spacing w:after="0" w:line="240" w:lineRule="auto"/>
        <w:jc w:val="both"/>
        <w:rPr>
          <w:rFonts w:ascii="Calibri" w:hAnsi="Calibri"/>
          <w:b/>
          <w:noProof/>
          <w:lang w:eastAsia="it-IT"/>
        </w:rPr>
      </w:pPr>
      <w:r w:rsidRPr="00462CA4">
        <w:rPr>
          <w:rFonts w:ascii="Calibri" w:hAnsi="Calibri"/>
          <w:b/>
          <w:noProof/>
          <w:lang w:eastAsia="it-IT"/>
        </w:rPr>
        <w:t xml:space="preserve">RISULTATO DELL’ESERCIZIO </w:t>
      </w:r>
    </w:p>
    <w:p w:rsidR="00D40BC3" w:rsidRPr="002E0DB9" w:rsidRDefault="001943CD" w:rsidP="002E0DB9">
      <w:pPr>
        <w:spacing w:after="0" w:line="240" w:lineRule="auto"/>
        <w:jc w:val="both"/>
        <w:rPr>
          <w:rFonts w:ascii="Calibri" w:hAnsi="Calibri"/>
        </w:rPr>
      </w:pPr>
      <w:r w:rsidRPr="00462CA4">
        <w:rPr>
          <w:rFonts w:ascii="Calibri" w:hAnsi="Calibri"/>
        </w:rPr>
        <w:t xml:space="preserve">Il risultato di esercizio </w:t>
      </w:r>
      <w:r>
        <w:rPr>
          <w:rFonts w:ascii="Calibri" w:hAnsi="Calibri"/>
        </w:rPr>
        <w:t xml:space="preserve">è pari a zero. </w:t>
      </w:r>
    </w:p>
    <w:p w:rsidR="00D40BC3" w:rsidRDefault="001943CD" w:rsidP="00D40BC3">
      <w:pPr>
        <w:jc w:val="center"/>
        <w:rPr>
          <w:rFonts w:ascii="Arial" w:hAnsi="Arial" w:cs="Arial"/>
          <w:b/>
        </w:rPr>
      </w:pPr>
      <w:r>
        <w:rPr>
          <w:rFonts w:ascii="Arial" w:hAnsi="Arial" w:cs="Arial"/>
          <w:b/>
          <w:bCs/>
        </w:rPr>
        <w:br w:type="page"/>
      </w:r>
      <w:r w:rsidR="00D40BC3" w:rsidRPr="00577380">
        <w:rPr>
          <w:rFonts w:ascii="Arial" w:hAnsi="Arial" w:cs="Arial"/>
          <w:b/>
        </w:rPr>
        <w:lastRenderedPageBreak/>
        <w:t xml:space="preserve">ALLEGATO </w:t>
      </w:r>
      <w:r w:rsidR="00D40BC3">
        <w:rPr>
          <w:rFonts w:ascii="Arial" w:hAnsi="Arial" w:cs="Arial"/>
          <w:b/>
        </w:rPr>
        <w:t>E</w:t>
      </w:r>
    </w:p>
    <w:p w:rsidR="00D40BC3" w:rsidRDefault="00D40BC3" w:rsidP="00D40BC3">
      <w:pPr>
        <w:jc w:val="center"/>
        <w:rPr>
          <w:rFonts w:ascii="Arial" w:hAnsi="Arial" w:cs="Arial"/>
          <w:b/>
          <w:bCs/>
          <w:sz w:val="24"/>
          <w:szCs w:val="24"/>
        </w:rPr>
      </w:pPr>
      <w:r w:rsidRPr="008224D4">
        <w:rPr>
          <w:rFonts w:ascii="Arial" w:hAnsi="Arial" w:cs="Arial"/>
          <w:b/>
          <w:bCs/>
          <w:sz w:val="24"/>
          <w:szCs w:val="24"/>
        </w:rPr>
        <w:t xml:space="preserve">Piano </w:t>
      </w:r>
      <w:r>
        <w:rPr>
          <w:rFonts w:ascii="Arial" w:hAnsi="Arial" w:cs="Arial"/>
          <w:b/>
          <w:bCs/>
          <w:sz w:val="24"/>
          <w:szCs w:val="24"/>
        </w:rPr>
        <w:t>degli Investimenti</w:t>
      </w:r>
    </w:p>
    <w:p w:rsidR="00F804E8" w:rsidRPr="00F804E8" w:rsidRDefault="00F804E8" w:rsidP="00F804E8">
      <w:pPr>
        <w:rPr>
          <w:rFonts w:ascii="Arial" w:hAnsi="Arial" w:cs="Arial"/>
          <w:b/>
          <w:bCs/>
        </w:rPr>
      </w:pPr>
      <w:r w:rsidRPr="00F804E8">
        <w:rPr>
          <w:rFonts w:ascii="Arial" w:hAnsi="Arial" w:cs="Arial"/>
          <w:b/>
          <w:bCs/>
        </w:rPr>
        <w:t>Finanziamenti ex art 20 Legge 67/1988</w:t>
      </w:r>
    </w:p>
    <w:p w:rsidR="00D40BC3" w:rsidRDefault="00D40BC3" w:rsidP="00D40BC3">
      <w:pPr>
        <w:jc w:val="both"/>
        <w:rPr>
          <w:rFonts w:ascii="Calibri" w:hAnsi="Calibri"/>
        </w:rPr>
      </w:pPr>
      <w:r w:rsidRPr="00914258">
        <w:rPr>
          <w:rFonts w:ascii="Calibri" w:hAnsi="Calibri"/>
        </w:rPr>
        <w:t xml:space="preserve">Il Piano degli investimenti triennale ai sensi dell’art. 25 del </w:t>
      </w:r>
      <w:proofErr w:type="spellStart"/>
      <w:r w:rsidRPr="00914258">
        <w:rPr>
          <w:rFonts w:ascii="Calibri" w:hAnsi="Calibri"/>
        </w:rPr>
        <w:t>D.Lgvo</w:t>
      </w:r>
      <w:proofErr w:type="spellEnd"/>
      <w:r w:rsidRPr="00914258">
        <w:rPr>
          <w:rFonts w:ascii="Calibri" w:hAnsi="Calibri"/>
        </w:rPr>
        <w:t xml:space="preserve"> 118/2011 definisce gli investimenti da effettuare nel triennio e le relative modalità di finanziamento. Il </w:t>
      </w:r>
      <w:proofErr w:type="spellStart"/>
      <w:r w:rsidRPr="00914258">
        <w:rPr>
          <w:rFonts w:ascii="Calibri" w:hAnsi="Calibri"/>
        </w:rPr>
        <w:t>D.Lgvo</w:t>
      </w:r>
      <w:proofErr w:type="spellEnd"/>
      <w:r w:rsidRPr="00914258">
        <w:rPr>
          <w:rFonts w:ascii="Calibri" w:hAnsi="Calibri"/>
        </w:rPr>
        <w:t xml:space="preserve"> 118/2011 non prevede uno schema obbligatorio.</w:t>
      </w:r>
    </w:p>
    <w:p w:rsidR="00D40BC3" w:rsidRPr="0029634B" w:rsidRDefault="00D40BC3" w:rsidP="00D40BC3">
      <w:pPr>
        <w:jc w:val="both"/>
        <w:rPr>
          <w:rFonts w:ascii="Calibri" w:hAnsi="Calibri"/>
        </w:rPr>
      </w:pPr>
      <w:r>
        <w:rPr>
          <w:rFonts w:ascii="Calibri" w:hAnsi="Calibri"/>
        </w:rPr>
        <w:t>G</w:t>
      </w:r>
      <w:r w:rsidRPr="0029634B">
        <w:rPr>
          <w:rFonts w:ascii="Calibri" w:hAnsi="Calibri"/>
        </w:rPr>
        <w:t>li investimenti gestiti direttamente dalla Regione per conto degli Enti del SSR</w:t>
      </w:r>
      <w:r>
        <w:rPr>
          <w:rFonts w:ascii="Calibri" w:hAnsi="Calibri"/>
        </w:rPr>
        <w:t xml:space="preserve"> sono stati </w:t>
      </w:r>
      <w:r w:rsidRPr="0029634B">
        <w:rPr>
          <w:rFonts w:ascii="Calibri" w:hAnsi="Calibri"/>
        </w:rPr>
        <w:t>approvati nell’ambito dell’Accordo di programma integrativo del 14/05/2010 (cosiddetto II stralcio</w:t>
      </w:r>
      <w:r w:rsidR="009E1247">
        <w:rPr>
          <w:rFonts w:ascii="Calibri" w:hAnsi="Calibri"/>
        </w:rPr>
        <w:t>) ex art 20 della Legge n. 67/1988</w:t>
      </w:r>
      <w:r w:rsidRPr="0029634B">
        <w:rPr>
          <w:rFonts w:ascii="Calibri" w:hAnsi="Calibri"/>
        </w:rPr>
        <w:t xml:space="preserve"> e riguardano:</w:t>
      </w:r>
    </w:p>
    <w:p w:rsidR="009E1247" w:rsidRPr="009E1247" w:rsidRDefault="009E1247" w:rsidP="009E1247">
      <w:pPr>
        <w:jc w:val="both"/>
        <w:rPr>
          <w:rFonts w:ascii="Calibri" w:hAnsi="Calibri"/>
        </w:rPr>
      </w:pPr>
      <w:r>
        <w:rPr>
          <w:rFonts w:ascii="Calibri" w:hAnsi="Calibri"/>
        </w:rPr>
        <w:t xml:space="preserve">1) </w:t>
      </w:r>
      <w:r w:rsidR="00D40BC3" w:rsidRPr="009E1247">
        <w:rPr>
          <w:rFonts w:ascii="Calibri" w:hAnsi="Calibri"/>
        </w:rPr>
        <w:t xml:space="preserve">la costituzione di un sistema informativo sanitario regionale, </w:t>
      </w:r>
    </w:p>
    <w:p w:rsidR="00D40BC3" w:rsidRPr="0029634B" w:rsidRDefault="00D40BC3" w:rsidP="00D40BC3">
      <w:pPr>
        <w:jc w:val="both"/>
        <w:rPr>
          <w:rFonts w:ascii="Calibri" w:hAnsi="Calibri"/>
        </w:rPr>
      </w:pPr>
      <w:r w:rsidRPr="0029634B">
        <w:rPr>
          <w:rFonts w:ascii="Calibri" w:hAnsi="Calibri"/>
        </w:rPr>
        <w:t xml:space="preserve">2) Il nuovo Ospedale di Fermo, </w:t>
      </w:r>
    </w:p>
    <w:p w:rsidR="00D40BC3" w:rsidRPr="0029634B" w:rsidRDefault="00D40BC3" w:rsidP="00D40BC3">
      <w:pPr>
        <w:jc w:val="both"/>
        <w:rPr>
          <w:rFonts w:ascii="Calibri" w:hAnsi="Calibri"/>
        </w:rPr>
      </w:pPr>
      <w:r w:rsidRPr="0029634B">
        <w:rPr>
          <w:rFonts w:ascii="Calibri" w:hAnsi="Calibri"/>
        </w:rPr>
        <w:t>3) Il nuovo Salesi,</w:t>
      </w:r>
    </w:p>
    <w:p w:rsidR="00D40BC3" w:rsidRDefault="00D40BC3" w:rsidP="00D40BC3">
      <w:pPr>
        <w:jc w:val="both"/>
        <w:rPr>
          <w:rFonts w:ascii="Calibri" w:hAnsi="Calibri"/>
        </w:rPr>
      </w:pPr>
      <w:r w:rsidRPr="0029634B">
        <w:rPr>
          <w:rFonts w:ascii="Calibri" w:hAnsi="Calibri"/>
        </w:rPr>
        <w:t>4) Il nuovo complesso sede dell’IRCCS INRCA e dell’Ospedale di rete zona Sud d</w:t>
      </w:r>
      <w:r>
        <w:rPr>
          <w:rFonts w:ascii="Calibri" w:hAnsi="Calibri"/>
        </w:rPr>
        <w:t>i Ancona.</w:t>
      </w:r>
    </w:p>
    <w:p w:rsidR="009E1247" w:rsidRPr="009E1247" w:rsidRDefault="009E1247" w:rsidP="009E1247">
      <w:pPr>
        <w:pStyle w:val="Default"/>
        <w:jc w:val="both"/>
        <w:rPr>
          <w:rFonts w:ascii="Calibri" w:hAnsi="Calibri"/>
          <w:color w:val="auto"/>
          <w:sz w:val="22"/>
          <w:szCs w:val="22"/>
        </w:rPr>
      </w:pPr>
      <w:r w:rsidRPr="009E1247">
        <w:rPr>
          <w:rFonts w:ascii="Calibri" w:hAnsi="Calibri"/>
          <w:color w:val="auto"/>
          <w:sz w:val="22"/>
          <w:szCs w:val="22"/>
        </w:rPr>
        <w:t xml:space="preserve">1) </w:t>
      </w:r>
      <w:r>
        <w:rPr>
          <w:rFonts w:ascii="Calibri" w:hAnsi="Calibri"/>
          <w:color w:val="auto"/>
          <w:sz w:val="22"/>
          <w:szCs w:val="22"/>
        </w:rPr>
        <w:t>SISTEMA INFORMATIVO SANITARIO REGIONALE</w:t>
      </w:r>
    </w:p>
    <w:p w:rsidR="009E1247" w:rsidRPr="009E1247" w:rsidRDefault="009E1247" w:rsidP="009E1247">
      <w:pPr>
        <w:pStyle w:val="Default"/>
        <w:jc w:val="both"/>
        <w:rPr>
          <w:rFonts w:ascii="Calibri" w:hAnsi="Calibri"/>
          <w:color w:val="auto"/>
          <w:sz w:val="22"/>
          <w:szCs w:val="22"/>
        </w:rPr>
      </w:pPr>
      <w:r w:rsidRPr="009E1247">
        <w:rPr>
          <w:rFonts w:ascii="Calibri" w:hAnsi="Calibri"/>
          <w:color w:val="auto"/>
          <w:sz w:val="22"/>
          <w:szCs w:val="22"/>
        </w:rPr>
        <w:t xml:space="preserve">Nel 2018 si concluderà la prima fase di realizzazione del nuovo sistema informativo sanitario regionale e si procederà alla stesura dei nuovi progetti per la sua manutenzione, consolidamento ed evoluzione con particolare riferimento alla infrastruttura hardware ed applicativa del Fascicolo Sanitario Elettronico ed ai sistemi di Anagrafe Sanitaria Unica Regionale, Sistema Informativo Unico Regionale di Radiologia (RIS UNICO), </w:t>
      </w:r>
      <w:proofErr w:type="spellStart"/>
      <w:r w:rsidRPr="009E1247">
        <w:rPr>
          <w:rFonts w:ascii="Calibri" w:hAnsi="Calibri"/>
          <w:color w:val="auto"/>
          <w:sz w:val="22"/>
          <w:szCs w:val="22"/>
        </w:rPr>
        <w:t>Middleware</w:t>
      </w:r>
      <w:proofErr w:type="spellEnd"/>
      <w:r w:rsidRPr="009E1247">
        <w:rPr>
          <w:rFonts w:ascii="Calibri" w:hAnsi="Calibri"/>
          <w:color w:val="auto"/>
          <w:sz w:val="22"/>
          <w:szCs w:val="22"/>
        </w:rPr>
        <w:t xml:space="preserve"> di integrazione Unico Regionale dei sistemi informativi di Laboratorio Analisi (SILARM), Sistema Informativo Unico Regionale del Territorio (SIRTE).  Per tali sistemi sono previsti, oltre agli eventuali adeguamenti normativi del mutante contesto nazionale, numerose migliorie funzionali che estenderanno i rispettivi campi di applicazione ed utilizzo.</w:t>
      </w:r>
    </w:p>
    <w:p w:rsidR="009E1247" w:rsidRPr="009E1247" w:rsidRDefault="009E1247" w:rsidP="009E1247">
      <w:pPr>
        <w:pStyle w:val="Default"/>
        <w:jc w:val="both"/>
        <w:rPr>
          <w:rFonts w:ascii="Calibri" w:hAnsi="Calibri"/>
          <w:color w:val="auto"/>
          <w:sz w:val="22"/>
          <w:szCs w:val="22"/>
        </w:rPr>
      </w:pPr>
      <w:r w:rsidRPr="009E1247">
        <w:rPr>
          <w:rFonts w:ascii="Calibri" w:hAnsi="Calibri"/>
          <w:color w:val="auto"/>
          <w:sz w:val="22"/>
          <w:szCs w:val="22"/>
        </w:rPr>
        <w:t>Detti progetti saranno realizzati nel triennio 2019-2021 con un finanziamento a valere sul Fondo Sanitario Regionale complessivo pari a Euro 8.894.979,66.</w:t>
      </w:r>
    </w:p>
    <w:p w:rsidR="009E1247" w:rsidRPr="008A2CFB" w:rsidRDefault="009E1247" w:rsidP="008A2CFB">
      <w:pPr>
        <w:pStyle w:val="CM4"/>
        <w:jc w:val="both"/>
        <w:rPr>
          <w:rFonts w:ascii="Calibri" w:hAnsi="Calibri"/>
          <w:sz w:val="22"/>
          <w:szCs w:val="22"/>
        </w:rPr>
      </w:pPr>
    </w:p>
    <w:p w:rsidR="00624C3D" w:rsidRDefault="00624C3D" w:rsidP="00624C3D">
      <w:pPr>
        <w:pStyle w:val="Default"/>
        <w:jc w:val="both"/>
        <w:rPr>
          <w:rFonts w:ascii="Calibri" w:hAnsi="Calibri"/>
          <w:color w:val="auto"/>
          <w:sz w:val="22"/>
          <w:szCs w:val="22"/>
        </w:rPr>
      </w:pPr>
      <w:r w:rsidRPr="008E4C36">
        <w:rPr>
          <w:rFonts w:ascii="Calibri" w:hAnsi="Calibri"/>
          <w:color w:val="auto"/>
          <w:sz w:val="22"/>
          <w:szCs w:val="22"/>
        </w:rPr>
        <w:t xml:space="preserve">2) NUOVA STRUTTURA OSPEDALIERA </w:t>
      </w:r>
      <w:r>
        <w:rPr>
          <w:rFonts w:ascii="Calibri" w:hAnsi="Calibri"/>
          <w:color w:val="auto"/>
          <w:sz w:val="22"/>
          <w:szCs w:val="22"/>
        </w:rPr>
        <w:t>DI</w:t>
      </w:r>
      <w:r w:rsidRPr="008E4C36">
        <w:rPr>
          <w:rFonts w:ascii="Calibri" w:hAnsi="Calibri"/>
          <w:color w:val="auto"/>
          <w:sz w:val="22"/>
          <w:szCs w:val="22"/>
        </w:rPr>
        <w:t xml:space="preserve"> FERMO</w:t>
      </w:r>
    </w:p>
    <w:p w:rsidR="00624C3D" w:rsidRDefault="00624C3D" w:rsidP="00624C3D">
      <w:pPr>
        <w:pStyle w:val="Default"/>
        <w:jc w:val="both"/>
        <w:rPr>
          <w:rFonts w:ascii="Calibri" w:hAnsi="Calibri"/>
          <w:color w:val="auto"/>
          <w:sz w:val="22"/>
          <w:szCs w:val="22"/>
        </w:rPr>
      </w:pPr>
      <w:r>
        <w:rPr>
          <w:rFonts w:ascii="Calibri" w:hAnsi="Calibri"/>
          <w:color w:val="auto"/>
          <w:sz w:val="22"/>
          <w:szCs w:val="22"/>
        </w:rPr>
        <w:t>L’Importo totale dell’</w:t>
      </w:r>
      <w:r w:rsidRPr="008E4C36">
        <w:rPr>
          <w:rFonts w:ascii="Calibri" w:hAnsi="Calibri"/>
          <w:color w:val="auto"/>
          <w:sz w:val="22"/>
          <w:szCs w:val="22"/>
        </w:rPr>
        <w:t xml:space="preserve">investimento </w:t>
      </w:r>
      <w:r>
        <w:rPr>
          <w:rFonts w:ascii="Calibri" w:hAnsi="Calibri"/>
          <w:color w:val="auto"/>
          <w:sz w:val="22"/>
          <w:szCs w:val="22"/>
        </w:rPr>
        <w:t>è pari a Euro</w:t>
      </w:r>
      <w:r w:rsidRPr="008E4C36">
        <w:rPr>
          <w:rFonts w:ascii="Calibri" w:hAnsi="Calibri"/>
          <w:color w:val="auto"/>
          <w:sz w:val="22"/>
          <w:szCs w:val="22"/>
        </w:rPr>
        <w:t xml:space="preserve"> 70.000.000,00 (</w:t>
      </w:r>
      <w:r>
        <w:rPr>
          <w:rFonts w:ascii="Calibri" w:hAnsi="Calibri"/>
          <w:color w:val="auto"/>
          <w:sz w:val="22"/>
          <w:szCs w:val="22"/>
        </w:rPr>
        <w:t>di cui Stato Euro</w:t>
      </w:r>
      <w:r w:rsidRPr="008E4C36">
        <w:rPr>
          <w:rFonts w:ascii="Calibri" w:hAnsi="Calibri"/>
          <w:color w:val="auto"/>
          <w:sz w:val="22"/>
          <w:szCs w:val="22"/>
        </w:rPr>
        <w:t xml:space="preserve"> 39.056.763,83 </w:t>
      </w:r>
      <w:r>
        <w:rPr>
          <w:rFonts w:ascii="Calibri" w:hAnsi="Calibri"/>
          <w:color w:val="auto"/>
          <w:sz w:val="22"/>
          <w:szCs w:val="22"/>
        </w:rPr>
        <w:t>–</w:t>
      </w:r>
      <w:proofErr w:type="gramStart"/>
      <w:r>
        <w:rPr>
          <w:rFonts w:ascii="Calibri" w:hAnsi="Calibri"/>
          <w:color w:val="auto"/>
          <w:sz w:val="22"/>
          <w:szCs w:val="22"/>
        </w:rPr>
        <w:t>e  Regione</w:t>
      </w:r>
      <w:proofErr w:type="gramEnd"/>
      <w:r>
        <w:rPr>
          <w:rFonts w:ascii="Calibri" w:hAnsi="Calibri"/>
          <w:color w:val="auto"/>
          <w:sz w:val="22"/>
          <w:szCs w:val="22"/>
        </w:rPr>
        <w:t xml:space="preserve">  Euro 30.943.236,17).</w:t>
      </w:r>
    </w:p>
    <w:p w:rsidR="00624C3D" w:rsidRDefault="00624C3D" w:rsidP="00624C3D">
      <w:pPr>
        <w:pStyle w:val="Default"/>
        <w:jc w:val="both"/>
        <w:rPr>
          <w:rFonts w:ascii="Calibri" w:hAnsi="Calibri"/>
          <w:color w:val="auto"/>
          <w:sz w:val="22"/>
          <w:szCs w:val="22"/>
        </w:rPr>
      </w:pPr>
      <w:r>
        <w:rPr>
          <w:rFonts w:ascii="Calibri" w:hAnsi="Calibri"/>
          <w:color w:val="auto"/>
          <w:sz w:val="22"/>
          <w:szCs w:val="22"/>
        </w:rPr>
        <w:t>In data 6/12/2017 è stato redatto il v</w:t>
      </w:r>
      <w:r w:rsidRPr="008E4C36">
        <w:rPr>
          <w:rFonts w:ascii="Calibri" w:hAnsi="Calibri"/>
          <w:color w:val="auto"/>
          <w:sz w:val="22"/>
          <w:szCs w:val="22"/>
        </w:rPr>
        <w:t xml:space="preserve">erbale di ripresa </w:t>
      </w:r>
      <w:r w:rsidR="009E1247">
        <w:rPr>
          <w:rFonts w:ascii="Calibri" w:hAnsi="Calibri"/>
          <w:color w:val="auto"/>
          <w:sz w:val="22"/>
          <w:szCs w:val="22"/>
        </w:rPr>
        <w:t xml:space="preserve">delle </w:t>
      </w:r>
      <w:r w:rsidRPr="008E4C36">
        <w:rPr>
          <w:rFonts w:ascii="Calibri" w:hAnsi="Calibri"/>
          <w:color w:val="auto"/>
          <w:sz w:val="22"/>
          <w:szCs w:val="22"/>
        </w:rPr>
        <w:t xml:space="preserve">prestazioni contrattuali e </w:t>
      </w:r>
      <w:r w:rsidR="009E1247">
        <w:rPr>
          <w:rFonts w:ascii="Calibri" w:hAnsi="Calibri"/>
          <w:color w:val="auto"/>
          <w:sz w:val="22"/>
          <w:szCs w:val="22"/>
        </w:rPr>
        <w:t xml:space="preserve">di </w:t>
      </w:r>
      <w:r w:rsidRPr="008E4C36">
        <w:rPr>
          <w:rFonts w:ascii="Calibri" w:hAnsi="Calibri"/>
          <w:color w:val="auto"/>
          <w:sz w:val="22"/>
          <w:szCs w:val="22"/>
        </w:rPr>
        <w:t>inizio lavori propedeutici e complementari</w:t>
      </w:r>
      <w:r>
        <w:rPr>
          <w:rFonts w:ascii="Calibri" w:hAnsi="Calibri"/>
          <w:color w:val="auto"/>
          <w:sz w:val="22"/>
          <w:szCs w:val="22"/>
        </w:rPr>
        <w:t xml:space="preserve"> a seguito della sospensione del contratto avvenuto l’11/07/2016.</w:t>
      </w:r>
    </w:p>
    <w:p w:rsidR="00624C3D" w:rsidRDefault="00624C3D" w:rsidP="00624C3D">
      <w:pPr>
        <w:pStyle w:val="Default"/>
        <w:jc w:val="both"/>
        <w:rPr>
          <w:rFonts w:ascii="Calibri" w:hAnsi="Calibri"/>
          <w:color w:val="auto"/>
          <w:sz w:val="22"/>
          <w:szCs w:val="22"/>
        </w:rPr>
      </w:pPr>
      <w:r>
        <w:rPr>
          <w:rFonts w:ascii="Calibri" w:hAnsi="Calibri"/>
          <w:color w:val="auto"/>
          <w:sz w:val="22"/>
          <w:szCs w:val="22"/>
        </w:rPr>
        <w:t xml:space="preserve">Nel 2018 sono previste le attività propedeutiche alla ripresa delle attività di progettazione secondo </w:t>
      </w:r>
      <w:r w:rsidRPr="008E4C36">
        <w:rPr>
          <w:rFonts w:ascii="Calibri" w:hAnsi="Calibri"/>
          <w:color w:val="auto"/>
          <w:sz w:val="22"/>
          <w:szCs w:val="22"/>
        </w:rPr>
        <w:t>le nuove esigenze scaturite a seguito degli aggiornamenti normativi e a nuove esigenze riscontrate anche alla luce delle modifiche in termini di assegnazione nuovi posti letto di cui al DM n.70/2015 e alla DGR Marche n.1416/2017.</w:t>
      </w:r>
    </w:p>
    <w:p w:rsidR="00624C3D" w:rsidRPr="008E4C36" w:rsidRDefault="00624C3D" w:rsidP="00624C3D">
      <w:pPr>
        <w:pStyle w:val="Default"/>
        <w:jc w:val="both"/>
        <w:rPr>
          <w:rFonts w:ascii="Calibri" w:hAnsi="Calibri"/>
          <w:color w:val="auto"/>
          <w:sz w:val="22"/>
          <w:szCs w:val="22"/>
        </w:rPr>
      </w:pPr>
      <w:r w:rsidRPr="008E4C36">
        <w:rPr>
          <w:rFonts w:ascii="Calibri" w:hAnsi="Calibri"/>
          <w:color w:val="auto"/>
          <w:sz w:val="22"/>
          <w:szCs w:val="22"/>
        </w:rPr>
        <w:t xml:space="preserve">La consegna del progetto esecutivo e la conseguente validazione è prevista nel primo semestre 2019, di seguito l’inizio dei lavori la cui esecuzione </w:t>
      </w:r>
      <w:r>
        <w:rPr>
          <w:rFonts w:ascii="Calibri" w:hAnsi="Calibri"/>
          <w:color w:val="auto"/>
          <w:sz w:val="22"/>
          <w:szCs w:val="22"/>
        </w:rPr>
        <w:t>è</w:t>
      </w:r>
      <w:r w:rsidRPr="008E4C36">
        <w:rPr>
          <w:rFonts w:ascii="Calibri" w:hAnsi="Calibri"/>
          <w:color w:val="auto"/>
          <w:sz w:val="22"/>
          <w:szCs w:val="22"/>
        </w:rPr>
        <w:t xml:space="preserve"> prevista in circa 2 anni.</w:t>
      </w:r>
    </w:p>
    <w:p w:rsidR="00624C3D" w:rsidRPr="008E4C36" w:rsidRDefault="00624C3D" w:rsidP="00624C3D">
      <w:pPr>
        <w:pStyle w:val="CM4"/>
        <w:jc w:val="both"/>
        <w:rPr>
          <w:rFonts w:ascii="Calibri" w:hAnsi="Calibri"/>
          <w:sz w:val="22"/>
          <w:szCs w:val="22"/>
        </w:rPr>
      </w:pPr>
    </w:p>
    <w:p w:rsidR="00624C3D" w:rsidRDefault="00624C3D" w:rsidP="00624C3D">
      <w:pPr>
        <w:pStyle w:val="Default"/>
        <w:jc w:val="both"/>
        <w:rPr>
          <w:rFonts w:ascii="Calibri" w:hAnsi="Calibri"/>
          <w:color w:val="auto"/>
          <w:sz w:val="22"/>
          <w:szCs w:val="22"/>
        </w:rPr>
      </w:pPr>
      <w:r w:rsidRPr="008E4C36">
        <w:rPr>
          <w:rFonts w:ascii="Calibri" w:hAnsi="Calibri"/>
          <w:color w:val="auto"/>
          <w:sz w:val="22"/>
          <w:szCs w:val="22"/>
        </w:rPr>
        <w:t>3) NUOVA STRUTTURA OSPEDALIERA MATERNO INFANTILE “G. SALESI” - ANCONA</w:t>
      </w:r>
    </w:p>
    <w:p w:rsidR="008A2CFB" w:rsidRDefault="00624C3D" w:rsidP="00624C3D">
      <w:pPr>
        <w:pStyle w:val="Default"/>
        <w:jc w:val="both"/>
        <w:rPr>
          <w:rFonts w:ascii="Calibri" w:hAnsi="Calibri"/>
          <w:color w:val="auto"/>
          <w:sz w:val="22"/>
          <w:szCs w:val="22"/>
        </w:rPr>
      </w:pPr>
      <w:bookmarkStart w:id="0" w:name="_GoBack"/>
      <w:bookmarkEnd w:id="0"/>
      <w:r>
        <w:rPr>
          <w:rFonts w:ascii="Calibri" w:hAnsi="Calibri"/>
          <w:color w:val="auto"/>
          <w:sz w:val="22"/>
          <w:szCs w:val="22"/>
        </w:rPr>
        <w:t xml:space="preserve">Per l’anno 2018 è in programmazione </w:t>
      </w:r>
      <w:r w:rsidR="008A2CFB" w:rsidRPr="008E4C36">
        <w:rPr>
          <w:rFonts w:ascii="Calibri" w:hAnsi="Calibri"/>
          <w:color w:val="auto"/>
          <w:sz w:val="22"/>
          <w:szCs w:val="22"/>
        </w:rPr>
        <w:t xml:space="preserve">la verifica del progetto definitivo ed esecutivo </w:t>
      </w:r>
      <w:r w:rsidR="008A2CFB">
        <w:rPr>
          <w:rFonts w:ascii="Calibri" w:hAnsi="Calibri"/>
          <w:color w:val="auto"/>
          <w:sz w:val="22"/>
          <w:szCs w:val="22"/>
        </w:rPr>
        <w:t xml:space="preserve">da parte della </w:t>
      </w:r>
      <w:r w:rsidR="008A2CFB" w:rsidRPr="008E4C36">
        <w:rPr>
          <w:rFonts w:ascii="Calibri" w:hAnsi="Calibri"/>
          <w:color w:val="auto"/>
          <w:sz w:val="22"/>
          <w:szCs w:val="22"/>
        </w:rPr>
        <w:t xml:space="preserve">Rina </w:t>
      </w:r>
      <w:proofErr w:type="spellStart"/>
      <w:r w:rsidR="008A2CFB" w:rsidRPr="008E4C36">
        <w:rPr>
          <w:rFonts w:ascii="Calibri" w:hAnsi="Calibri"/>
          <w:color w:val="auto"/>
          <w:sz w:val="22"/>
          <w:szCs w:val="22"/>
        </w:rPr>
        <w:t>Check</w:t>
      </w:r>
      <w:proofErr w:type="spellEnd"/>
      <w:r w:rsidR="008A2CFB" w:rsidRPr="008E4C36">
        <w:rPr>
          <w:rFonts w:ascii="Calibri" w:hAnsi="Calibri"/>
          <w:color w:val="auto"/>
          <w:sz w:val="22"/>
          <w:szCs w:val="22"/>
        </w:rPr>
        <w:t xml:space="preserve"> di Genova</w:t>
      </w:r>
      <w:r w:rsidR="008A2CFB">
        <w:rPr>
          <w:rFonts w:ascii="Calibri" w:hAnsi="Calibri"/>
          <w:color w:val="auto"/>
          <w:sz w:val="22"/>
          <w:szCs w:val="22"/>
        </w:rPr>
        <w:t xml:space="preserve">, </w:t>
      </w:r>
      <w:r>
        <w:rPr>
          <w:rFonts w:ascii="Calibri" w:hAnsi="Calibri"/>
          <w:color w:val="auto"/>
          <w:sz w:val="22"/>
          <w:szCs w:val="22"/>
        </w:rPr>
        <w:t xml:space="preserve">l’approvazione del progetto esecutivo e </w:t>
      </w:r>
      <w:r w:rsidRPr="008E4C36">
        <w:rPr>
          <w:rFonts w:ascii="Calibri" w:hAnsi="Calibri"/>
          <w:color w:val="auto"/>
          <w:sz w:val="22"/>
          <w:szCs w:val="22"/>
        </w:rPr>
        <w:t xml:space="preserve">del nuovo Quadro tecnico economico del progetto che prevede un importo complessivo di </w:t>
      </w:r>
      <w:r w:rsidR="00F804E8">
        <w:rPr>
          <w:rFonts w:ascii="Calibri" w:hAnsi="Calibri"/>
          <w:color w:val="auto"/>
          <w:sz w:val="22"/>
          <w:szCs w:val="22"/>
        </w:rPr>
        <w:t>Euro</w:t>
      </w:r>
      <w:r w:rsidRPr="008E4C36">
        <w:rPr>
          <w:rFonts w:ascii="Calibri" w:hAnsi="Calibri"/>
          <w:color w:val="auto"/>
          <w:sz w:val="22"/>
          <w:szCs w:val="22"/>
        </w:rPr>
        <w:t xml:space="preserve"> 56.855.567,27, di cui </w:t>
      </w:r>
      <w:r w:rsidR="00F804E8">
        <w:rPr>
          <w:rFonts w:ascii="Calibri" w:hAnsi="Calibri"/>
          <w:color w:val="auto"/>
          <w:sz w:val="22"/>
          <w:szCs w:val="22"/>
        </w:rPr>
        <w:t>Euro</w:t>
      </w:r>
      <w:r w:rsidRPr="008E4C36">
        <w:rPr>
          <w:rFonts w:ascii="Calibri" w:hAnsi="Calibri"/>
          <w:color w:val="auto"/>
          <w:sz w:val="22"/>
          <w:szCs w:val="22"/>
        </w:rPr>
        <w:t xml:space="preserve"> 46.392.328,88 quale importo totale dei lavori da appaltare ed </w:t>
      </w:r>
      <w:r w:rsidR="00F804E8">
        <w:rPr>
          <w:rFonts w:ascii="Calibri" w:hAnsi="Calibri"/>
          <w:color w:val="auto"/>
          <w:sz w:val="22"/>
          <w:szCs w:val="22"/>
        </w:rPr>
        <w:t>Euro</w:t>
      </w:r>
      <w:r w:rsidRPr="008E4C36">
        <w:rPr>
          <w:rFonts w:ascii="Calibri" w:hAnsi="Calibri"/>
          <w:color w:val="auto"/>
          <w:sz w:val="22"/>
          <w:szCs w:val="22"/>
        </w:rPr>
        <w:t xml:space="preserve"> 10.457.671.12 quali somme a disposizione </w:t>
      </w:r>
      <w:r w:rsidRPr="008E4C36">
        <w:rPr>
          <w:rFonts w:ascii="Calibri" w:hAnsi="Calibri"/>
          <w:color w:val="auto"/>
          <w:sz w:val="22"/>
          <w:szCs w:val="22"/>
        </w:rPr>
        <w:lastRenderedPageBreak/>
        <w:t>dell’amministrazione</w:t>
      </w:r>
      <w:r>
        <w:rPr>
          <w:rFonts w:ascii="Calibri" w:hAnsi="Calibri"/>
          <w:color w:val="auto"/>
          <w:sz w:val="22"/>
          <w:szCs w:val="22"/>
        </w:rPr>
        <w:t xml:space="preserve"> (il finanziamento originale era di Euro 40 milioni) e la pubblicazione del bando di gara europea.</w:t>
      </w:r>
    </w:p>
    <w:p w:rsidR="008A2CFB" w:rsidRDefault="008A2CFB" w:rsidP="00624C3D">
      <w:pPr>
        <w:pStyle w:val="Default"/>
        <w:jc w:val="both"/>
        <w:rPr>
          <w:rFonts w:ascii="Calibri" w:hAnsi="Calibri"/>
          <w:color w:val="auto"/>
          <w:sz w:val="22"/>
          <w:szCs w:val="22"/>
        </w:rPr>
      </w:pPr>
      <w:r w:rsidRPr="008A2CFB">
        <w:rPr>
          <w:rFonts w:ascii="Calibri" w:hAnsi="Calibri"/>
        </w:rPr>
        <w:t>La progettazione</w:t>
      </w:r>
      <w:r>
        <w:rPr>
          <w:rFonts w:ascii="Calibri" w:hAnsi="Calibri"/>
        </w:rPr>
        <w:t xml:space="preserve"> esecutiva</w:t>
      </w:r>
      <w:r w:rsidRPr="008A2CFB">
        <w:rPr>
          <w:rFonts w:ascii="Calibri" w:hAnsi="Calibri"/>
        </w:rPr>
        <w:t xml:space="preserve"> prevede una integrazione del finanziamento </w:t>
      </w:r>
      <w:r>
        <w:rPr>
          <w:rFonts w:ascii="Calibri" w:hAnsi="Calibri"/>
        </w:rPr>
        <w:t xml:space="preserve">ex art 20 della L 67/88 </w:t>
      </w:r>
      <w:r w:rsidRPr="008A2CFB">
        <w:rPr>
          <w:rFonts w:ascii="Calibri" w:hAnsi="Calibri"/>
        </w:rPr>
        <w:t>(originariamente pari a 40 milioni di Euro) di ulteriori Euro 16.855.567,27, derivanti dalla rimodulazione delle economie del Programma per la riqualificazione dell'assistenza sanitaria nell'area urbana di Ancona, per Euro 11.798.897,08 Euro e dal cofinanziamento regionale per Euro 5.056.670,19 Euro</w:t>
      </w:r>
      <w:r>
        <w:rPr>
          <w:rFonts w:ascii="Calibri" w:hAnsi="Calibri"/>
        </w:rPr>
        <w:t xml:space="preserve"> reso disponibile nell’ambito dell’utile 2016 della GSA.</w:t>
      </w:r>
    </w:p>
    <w:p w:rsidR="000E2B9D" w:rsidRDefault="000E2B9D" w:rsidP="00624C3D">
      <w:pPr>
        <w:pStyle w:val="Default"/>
        <w:jc w:val="both"/>
        <w:rPr>
          <w:rFonts w:ascii="Calibri" w:hAnsi="Calibri"/>
          <w:color w:val="auto"/>
          <w:sz w:val="22"/>
          <w:szCs w:val="22"/>
        </w:rPr>
      </w:pPr>
      <w:r>
        <w:rPr>
          <w:rFonts w:ascii="Calibri" w:hAnsi="Calibri"/>
          <w:color w:val="auto"/>
          <w:sz w:val="22"/>
          <w:szCs w:val="22"/>
        </w:rPr>
        <w:t>La procedura per l’affidamento dei lavori sarà espletata dalla SUAM nel 2018 e l</w:t>
      </w:r>
      <w:r w:rsidR="00624C3D" w:rsidRPr="008E4C36">
        <w:rPr>
          <w:rFonts w:ascii="Calibri" w:hAnsi="Calibri"/>
          <w:color w:val="auto"/>
          <w:sz w:val="22"/>
          <w:szCs w:val="22"/>
        </w:rPr>
        <w:t>a stipula del contratto e la consegna dei l</w:t>
      </w:r>
      <w:r w:rsidR="00624C3D">
        <w:rPr>
          <w:rFonts w:ascii="Calibri" w:hAnsi="Calibri"/>
          <w:color w:val="auto"/>
          <w:sz w:val="22"/>
          <w:szCs w:val="22"/>
        </w:rPr>
        <w:t>avori è prevista per marzo 2019</w:t>
      </w:r>
      <w:r>
        <w:rPr>
          <w:rFonts w:ascii="Calibri" w:hAnsi="Calibri"/>
          <w:color w:val="auto"/>
          <w:sz w:val="22"/>
          <w:szCs w:val="22"/>
        </w:rPr>
        <w:t>.</w:t>
      </w:r>
    </w:p>
    <w:p w:rsidR="00624C3D" w:rsidRPr="008E4C36" w:rsidRDefault="000E2B9D" w:rsidP="00624C3D">
      <w:pPr>
        <w:pStyle w:val="Default"/>
        <w:jc w:val="both"/>
        <w:rPr>
          <w:rFonts w:ascii="Calibri" w:hAnsi="Calibri"/>
          <w:color w:val="auto"/>
          <w:sz w:val="22"/>
          <w:szCs w:val="22"/>
        </w:rPr>
      </w:pPr>
      <w:r>
        <w:rPr>
          <w:rFonts w:ascii="Calibri" w:hAnsi="Calibri"/>
          <w:color w:val="auto"/>
          <w:sz w:val="22"/>
          <w:szCs w:val="22"/>
        </w:rPr>
        <w:t>L</w:t>
      </w:r>
      <w:r w:rsidR="00624C3D">
        <w:rPr>
          <w:rFonts w:ascii="Calibri" w:hAnsi="Calibri"/>
          <w:color w:val="auto"/>
          <w:sz w:val="22"/>
          <w:szCs w:val="22"/>
        </w:rPr>
        <w:t>’esecuzione è prevista in circa 30 mesi.</w:t>
      </w:r>
    </w:p>
    <w:p w:rsidR="00624C3D" w:rsidRPr="008E4C36" w:rsidRDefault="00624C3D" w:rsidP="00624C3D">
      <w:pPr>
        <w:pStyle w:val="Default"/>
        <w:jc w:val="both"/>
        <w:rPr>
          <w:rFonts w:ascii="Calibri" w:hAnsi="Calibri"/>
          <w:color w:val="auto"/>
          <w:sz w:val="22"/>
          <w:szCs w:val="22"/>
        </w:rPr>
      </w:pPr>
    </w:p>
    <w:p w:rsidR="00624C3D" w:rsidRPr="008E4C36" w:rsidRDefault="00624C3D" w:rsidP="00624C3D">
      <w:pPr>
        <w:pStyle w:val="Default"/>
        <w:jc w:val="both"/>
        <w:rPr>
          <w:rFonts w:ascii="Calibri" w:hAnsi="Calibri"/>
          <w:color w:val="auto"/>
          <w:sz w:val="22"/>
          <w:szCs w:val="22"/>
        </w:rPr>
      </w:pPr>
      <w:r w:rsidRPr="008E4C36">
        <w:rPr>
          <w:rFonts w:ascii="Calibri" w:hAnsi="Calibri"/>
          <w:color w:val="auto"/>
          <w:sz w:val="22"/>
          <w:szCs w:val="22"/>
        </w:rPr>
        <w:t>4) NUOVO INRCA E OSPEDALE DI RETE ZONA SUD ANCONA</w:t>
      </w:r>
    </w:p>
    <w:p w:rsidR="00624C3D" w:rsidRPr="008E4C36" w:rsidRDefault="00624C3D" w:rsidP="00624C3D">
      <w:pPr>
        <w:pStyle w:val="Default"/>
        <w:jc w:val="both"/>
        <w:rPr>
          <w:rFonts w:ascii="Calibri" w:hAnsi="Calibri"/>
          <w:color w:val="auto"/>
          <w:sz w:val="22"/>
          <w:szCs w:val="22"/>
        </w:rPr>
      </w:pPr>
      <w:r>
        <w:rPr>
          <w:rFonts w:ascii="Calibri" w:hAnsi="Calibri"/>
          <w:color w:val="auto"/>
          <w:sz w:val="22"/>
          <w:szCs w:val="22"/>
        </w:rPr>
        <w:t>L’i</w:t>
      </w:r>
      <w:r w:rsidRPr="008E4C36">
        <w:rPr>
          <w:rFonts w:ascii="Calibri" w:hAnsi="Calibri"/>
          <w:color w:val="auto"/>
          <w:sz w:val="22"/>
          <w:szCs w:val="22"/>
        </w:rPr>
        <w:t xml:space="preserve">mporto totale </w:t>
      </w:r>
      <w:r>
        <w:rPr>
          <w:rFonts w:ascii="Calibri" w:hAnsi="Calibri"/>
          <w:color w:val="auto"/>
          <w:sz w:val="22"/>
          <w:szCs w:val="22"/>
        </w:rPr>
        <w:t>dell’</w:t>
      </w:r>
      <w:r w:rsidRPr="008E4C36">
        <w:rPr>
          <w:rFonts w:ascii="Calibri" w:hAnsi="Calibri"/>
          <w:color w:val="auto"/>
          <w:sz w:val="22"/>
          <w:szCs w:val="22"/>
        </w:rPr>
        <w:t xml:space="preserve">investimento </w:t>
      </w:r>
      <w:r>
        <w:rPr>
          <w:rFonts w:ascii="Calibri" w:hAnsi="Calibri"/>
          <w:color w:val="auto"/>
          <w:sz w:val="22"/>
          <w:szCs w:val="22"/>
        </w:rPr>
        <w:t xml:space="preserve">è pari a Euro </w:t>
      </w:r>
      <w:r w:rsidRPr="008E4C36">
        <w:rPr>
          <w:rFonts w:ascii="Calibri" w:hAnsi="Calibri"/>
          <w:color w:val="auto"/>
          <w:sz w:val="22"/>
          <w:szCs w:val="22"/>
        </w:rPr>
        <w:t>79.500.000,00 (</w:t>
      </w:r>
      <w:r>
        <w:rPr>
          <w:rFonts w:ascii="Calibri" w:hAnsi="Calibri"/>
          <w:color w:val="auto"/>
          <w:sz w:val="22"/>
          <w:szCs w:val="22"/>
        </w:rPr>
        <w:t xml:space="preserve">di cui </w:t>
      </w:r>
      <w:r w:rsidRPr="008E4C36">
        <w:rPr>
          <w:rFonts w:ascii="Calibri" w:hAnsi="Calibri"/>
          <w:color w:val="auto"/>
          <w:sz w:val="22"/>
          <w:szCs w:val="22"/>
        </w:rPr>
        <w:t xml:space="preserve">Stato </w:t>
      </w:r>
      <w:r>
        <w:rPr>
          <w:rFonts w:ascii="Calibri" w:hAnsi="Calibri"/>
          <w:color w:val="auto"/>
          <w:sz w:val="22"/>
          <w:szCs w:val="22"/>
        </w:rPr>
        <w:t>Euro</w:t>
      </w:r>
      <w:r w:rsidRPr="008E4C36">
        <w:rPr>
          <w:rFonts w:ascii="Calibri" w:hAnsi="Calibri"/>
          <w:color w:val="auto"/>
          <w:sz w:val="22"/>
          <w:szCs w:val="22"/>
        </w:rPr>
        <w:t xml:space="preserve"> 39.056.763,84- </w:t>
      </w:r>
      <w:r>
        <w:rPr>
          <w:rFonts w:ascii="Calibri" w:hAnsi="Calibri"/>
          <w:color w:val="auto"/>
          <w:sz w:val="22"/>
          <w:szCs w:val="22"/>
        </w:rPr>
        <w:t xml:space="preserve">e </w:t>
      </w:r>
      <w:proofErr w:type="gramStart"/>
      <w:r>
        <w:rPr>
          <w:rFonts w:ascii="Calibri" w:hAnsi="Calibri"/>
          <w:color w:val="auto"/>
          <w:sz w:val="22"/>
          <w:szCs w:val="22"/>
        </w:rPr>
        <w:t>Regione  Euro</w:t>
      </w:r>
      <w:proofErr w:type="gramEnd"/>
      <w:r>
        <w:rPr>
          <w:rFonts w:ascii="Calibri" w:hAnsi="Calibri"/>
          <w:color w:val="auto"/>
          <w:sz w:val="22"/>
          <w:szCs w:val="22"/>
        </w:rPr>
        <w:t xml:space="preserve"> </w:t>
      </w:r>
      <w:r w:rsidRPr="008E4C36">
        <w:rPr>
          <w:rFonts w:ascii="Calibri" w:hAnsi="Calibri"/>
          <w:color w:val="auto"/>
          <w:sz w:val="22"/>
          <w:szCs w:val="22"/>
        </w:rPr>
        <w:t xml:space="preserve">40.443.236,16). </w:t>
      </w:r>
    </w:p>
    <w:p w:rsidR="00624C3D" w:rsidRPr="008E4C36" w:rsidRDefault="00624C3D" w:rsidP="00624C3D">
      <w:pPr>
        <w:pStyle w:val="Default"/>
        <w:jc w:val="both"/>
        <w:rPr>
          <w:rFonts w:ascii="Calibri" w:hAnsi="Calibri"/>
          <w:color w:val="auto"/>
          <w:sz w:val="22"/>
          <w:szCs w:val="22"/>
        </w:rPr>
      </w:pPr>
      <w:r w:rsidRPr="008E4C36">
        <w:rPr>
          <w:rFonts w:ascii="Calibri" w:hAnsi="Calibri"/>
          <w:color w:val="auto"/>
          <w:sz w:val="22"/>
          <w:szCs w:val="22"/>
        </w:rPr>
        <w:t xml:space="preserve">L’appalto ha subito numerosi avvicendamenti degli appaltatori a seguito di vicissitudini legate sia a fallimento di impresa sia a decisioni giudiziarie, da ultimo la sentenza 13/01/2016 del Consiglio di Stato n. 00076/2016 con la quale è stato accolto il ricorso proposto dalla C.M.C. di Ravenna in qualità di mandataria del R.T.I. del quale fanno parte anche la ARCO Lavori </w:t>
      </w:r>
      <w:proofErr w:type="spellStart"/>
      <w:r w:rsidRPr="008E4C36">
        <w:rPr>
          <w:rFonts w:ascii="Calibri" w:hAnsi="Calibri"/>
          <w:color w:val="auto"/>
          <w:sz w:val="22"/>
          <w:szCs w:val="22"/>
        </w:rPr>
        <w:t>Soc</w:t>
      </w:r>
      <w:proofErr w:type="spellEnd"/>
      <w:r w:rsidRPr="008E4C36">
        <w:rPr>
          <w:rFonts w:ascii="Calibri" w:hAnsi="Calibri"/>
          <w:color w:val="auto"/>
          <w:sz w:val="22"/>
          <w:szCs w:val="22"/>
        </w:rPr>
        <w:t>. Cooperativa consortile (mandante), la CONS.COOP Società Cooperativa (mandante) e la UBALDI S.p.A. (mandante), disponendo l’annullamento dell’affidamento dell’appalto al R.T.I. di cui la S.A.L.C. S.p.A. è mandataria, dichiarando inefficace il relativo contratto e ordinando il subentro del R.T.I. di cui la C.M.C. è mandataria nel relativo rapporto.</w:t>
      </w:r>
    </w:p>
    <w:p w:rsidR="00624C3D" w:rsidRDefault="00624C3D" w:rsidP="00624C3D">
      <w:pPr>
        <w:pStyle w:val="Default"/>
        <w:jc w:val="both"/>
        <w:rPr>
          <w:rFonts w:ascii="Calibri" w:hAnsi="Calibri"/>
          <w:color w:val="auto"/>
          <w:sz w:val="22"/>
          <w:szCs w:val="22"/>
        </w:rPr>
      </w:pPr>
      <w:r>
        <w:rPr>
          <w:rFonts w:ascii="Calibri" w:hAnsi="Calibri"/>
          <w:color w:val="auto"/>
          <w:sz w:val="22"/>
          <w:szCs w:val="22"/>
        </w:rPr>
        <w:t>La c</w:t>
      </w:r>
      <w:r w:rsidRPr="008E4C36">
        <w:rPr>
          <w:rFonts w:ascii="Calibri" w:hAnsi="Calibri"/>
          <w:color w:val="auto"/>
          <w:sz w:val="22"/>
          <w:szCs w:val="22"/>
        </w:rPr>
        <w:t>onsegna lavori al nuovo aggiudicatario</w:t>
      </w:r>
      <w:r>
        <w:rPr>
          <w:rFonts w:ascii="Calibri" w:hAnsi="Calibri"/>
          <w:color w:val="auto"/>
          <w:sz w:val="22"/>
          <w:szCs w:val="22"/>
        </w:rPr>
        <w:t xml:space="preserve"> è avvenuta </w:t>
      </w:r>
      <w:proofErr w:type="gramStart"/>
      <w:r>
        <w:rPr>
          <w:rFonts w:ascii="Calibri" w:hAnsi="Calibri"/>
          <w:color w:val="auto"/>
          <w:sz w:val="22"/>
          <w:szCs w:val="22"/>
        </w:rPr>
        <w:t xml:space="preserve">il </w:t>
      </w:r>
      <w:r w:rsidRPr="008E4C36">
        <w:rPr>
          <w:rFonts w:ascii="Calibri" w:hAnsi="Calibri"/>
          <w:color w:val="auto"/>
          <w:sz w:val="22"/>
          <w:szCs w:val="22"/>
        </w:rPr>
        <w:t xml:space="preserve"> 20</w:t>
      </w:r>
      <w:proofErr w:type="gramEnd"/>
      <w:r w:rsidRPr="008E4C36">
        <w:rPr>
          <w:rFonts w:ascii="Calibri" w:hAnsi="Calibri"/>
          <w:color w:val="auto"/>
          <w:sz w:val="22"/>
          <w:szCs w:val="22"/>
        </w:rPr>
        <w:t>/10/2017.</w:t>
      </w:r>
    </w:p>
    <w:p w:rsidR="00624C3D" w:rsidRPr="008E4C36" w:rsidRDefault="00624C3D" w:rsidP="00624C3D">
      <w:pPr>
        <w:pStyle w:val="Default"/>
        <w:jc w:val="both"/>
        <w:rPr>
          <w:rFonts w:ascii="Calibri" w:hAnsi="Calibri"/>
          <w:color w:val="auto"/>
          <w:sz w:val="22"/>
          <w:szCs w:val="22"/>
        </w:rPr>
      </w:pPr>
      <w:r>
        <w:rPr>
          <w:rFonts w:ascii="Calibri" w:hAnsi="Calibri"/>
          <w:color w:val="auto"/>
          <w:sz w:val="22"/>
          <w:szCs w:val="22"/>
        </w:rPr>
        <w:t>La conclusione dei lavori è prevista per maggio 2021.</w:t>
      </w:r>
    </w:p>
    <w:p w:rsidR="00A31AF2" w:rsidRDefault="00A31AF2" w:rsidP="00A31AF2">
      <w:pPr>
        <w:pStyle w:val="Default"/>
        <w:rPr>
          <w:highlight w:val="yellow"/>
        </w:rPr>
      </w:pPr>
    </w:p>
    <w:p w:rsidR="00F804E8" w:rsidRPr="00F804E8" w:rsidRDefault="00F804E8" w:rsidP="00F804E8">
      <w:pPr>
        <w:rPr>
          <w:rFonts w:ascii="Arial" w:hAnsi="Arial" w:cs="Arial"/>
          <w:b/>
          <w:bCs/>
        </w:rPr>
      </w:pPr>
      <w:r>
        <w:rPr>
          <w:rFonts w:ascii="Arial" w:hAnsi="Arial" w:cs="Arial"/>
          <w:b/>
          <w:bCs/>
        </w:rPr>
        <w:t>R</w:t>
      </w:r>
      <w:r w:rsidRPr="00F804E8">
        <w:rPr>
          <w:rFonts w:ascii="Arial" w:hAnsi="Arial" w:cs="Arial"/>
          <w:b/>
          <w:bCs/>
        </w:rPr>
        <w:t>iqualifica</w:t>
      </w:r>
      <w:r>
        <w:rPr>
          <w:rFonts w:ascii="Arial" w:hAnsi="Arial" w:cs="Arial"/>
          <w:b/>
          <w:bCs/>
        </w:rPr>
        <w:t>zione sismica ed energetica (POR</w:t>
      </w:r>
      <w:r w:rsidRPr="00F804E8">
        <w:rPr>
          <w:rFonts w:ascii="Arial" w:hAnsi="Arial" w:cs="Arial"/>
          <w:b/>
          <w:bCs/>
        </w:rPr>
        <w:t xml:space="preserve"> </w:t>
      </w:r>
      <w:r>
        <w:rPr>
          <w:rFonts w:ascii="Arial" w:hAnsi="Arial" w:cs="Arial"/>
          <w:b/>
          <w:bCs/>
        </w:rPr>
        <w:t xml:space="preserve">FESR </w:t>
      </w:r>
      <w:r w:rsidRPr="00F804E8">
        <w:rPr>
          <w:rFonts w:ascii="Arial" w:hAnsi="Arial" w:cs="Arial"/>
          <w:b/>
          <w:bCs/>
        </w:rPr>
        <w:t>2014/2020)</w:t>
      </w:r>
    </w:p>
    <w:p w:rsidR="00F804E8" w:rsidRPr="00F804E8" w:rsidRDefault="00F804E8" w:rsidP="00F804E8">
      <w:pPr>
        <w:spacing w:after="120" w:line="240" w:lineRule="auto"/>
        <w:jc w:val="both"/>
        <w:rPr>
          <w:rFonts w:ascii="Calibri" w:hAnsi="Calibri" w:cs="Times New Roman"/>
        </w:rPr>
      </w:pPr>
      <w:r w:rsidRPr="00F804E8">
        <w:rPr>
          <w:rFonts w:ascii="Calibri" w:hAnsi="Calibri" w:cs="Times New Roman"/>
        </w:rPr>
        <w:t xml:space="preserve">Il POR FESR 2014/2020 prevede, nell’Asse 8 “Prevenzione sismica e idrogeologica, miglioramento dell´efficienza energetica e sostegno alla ripresa socio-economica delle aree colpite dal sisma", appositi finanziamenti dedicati agli interventi di miglioramento sismico ed energetico per le strutture sanitarie. Nello specifico misura 25.1.4 relativa a “Interventi dì efficienza energetica negli Edifici pubblici – Edilizia sanitaria” per </w:t>
      </w:r>
      <w:r>
        <w:rPr>
          <w:rFonts w:ascii="Calibri" w:hAnsi="Calibri" w:cs="Times New Roman"/>
        </w:rPr>
        <w:t>Euro</w:t>
      </w:r>
      <w:r w:rsidRPr="00F804E8">
        <w:rPr>
          <w:rFonts w:ascii="Calibri" w:hAnsi="Calibri" w:cs="Times New Roman"/>
        </w:rPr>
        <w:t xml:space="preserve"> 12.961.314,52 e misura 28.1.4 </w:t>
      </w:r>
      <w:proofErr w:type="gramStart"/>
      <w:r w:rsidRPr="00F804E8">
        <w:rPr>
          <w:rFonts w:ascii="Calibri" w:hAnsi="Calibri" w:cs="Times New Roman"/>
        </w:rPr>
        <w:t>“ relativa</w:t>
      </w:r>
      <w:proofErr w:type="gramEnd"/>
      <w:r w:rsidRPr="00F804E8">
        <w:rPr>
          <w:rFonts w:ascii="Calibri" w:hAnsi="Calibri" w:cs="Times New Roman"/>
        </w:rPr>
        <w:t xml:space="preserve"> a  “Interventi di adeguamento o miglioramento sismico</w:t>
      </w:r>
      <w:r>
        <w:rPr>
          <w:rFonts w:ascii="Calibri" w:hAnsi="Calibri" w:cs="Times New Roman"/>
        </w:rPr>
        <w:t xml:space="preserve"> – Edilizia sanitaria” per Euro</w:t>
      </w:r>
      <w:r w:rsidRPr="00F804E8">
        <w:rPr>
          <w:rFonts w:ascii="Calibri" w:hAnsi="Calibri" w:cs="Times New Roman"/>
        </w:rPr>
        <w:t xml:space="preserve"> 14.825.000,00, per un totale di </w:t>
      </w:r>
      <w:r>
        <w:rPr>
          <w:rFonts w:ascii="Calibri" w:hAnsi="Calibri" w:cs="Times New Roman"/>
        </w:rPr>
        <w:t>Euro</w:t>
      </w:r>
      <w:r w:rsidRPr="00F804E8">
        <w:rPr>
          <w:rFonts w:ascii="Calibri" w:hAnsi="Calibri" w:cs="Times New Roman"/>
        </w:rPr>
        <w:t xml:space="preserve"> 27.786.314,52, così suddiviso:</w:t>
      </w:r>
    </w:p>
    <w:p w:rsidR="00F804E8" w:rsidRPr="0005276D" w:rsidRDefault="00F804E8" w:rsidP="00F804E8">
      <w:pPr>
        <w:spacing w:after="120" w:line="240" w:lineRule="auto"/>
        <w:jc w:val="both"/>
        <w:rPr>
          <w:rFonts w:ascii="Arial" w:hAnsi="Arial" w:cs="Arial"/>
        </w:rPr>
      </w:pPr>
      <w:r w:rsidRPr="0005276D">
        <w:rPr>
          <w:rFonts w:ascii="Arial" w:hAnsi="Arial" w:cs="Arial"/>
          <w:noProof/>
          <w:lang w:eastAsia="it-IT"/>
        </w:rPr>
        <w:drawing>
          <wp:inline distT="0" distB="0" distL="0" distR="0" wp14:anchorId="644C9223" wp14:editId="688F2EEA">
            <wp:extent cx="6119335" cy="26562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030" cy="2657375"/>
                    </a:xfrm>
                    <a:prstGeom prst="rect">
                      <a:avLst/>
                    </a:prstGeom>
                    <a:noFill/>
                    <a:ln>
                      <a:noFill/>
                    </a:ln>
                  </pic:spPr>
                </pic:pic>
              </a:graphicData>
            </a:graphic>
          </wp:inline>
        </w:drawing>
      </w:r>
    </w:p>
    <w:p w:rsidR="00F804E8" w:rsidRDefault="00F804E8" w:rsidP="00F804E8">
      <w:pPr>
        <w:rPr>
          <w:rFonts w:ascii="Arial" w:hAnsi="Arial" w:cs="Arial"/>
          <w:b/>
          <w:bCs/>
        </w:rPr>
      </w:pPr>
    </w:p>
    <w:p w:rsidR="00F804E8" w:rsidRPr="00F804E8" w:rsidRDefault="00F804E8" w:rsidP="00F804E8">
      <w:pPr>
        <w:rPr>
          <w:rFonts w:ascii="Arial" w:hAnsi="Arial" w:cs="Arial"/>
          <w:b/>
          <w:bCs/>
        </w:rPr>
      </w:pPr>
      <w:r>
        <w:rPr>
          <w:rFonts w:ascii="Arial" w:hAnsi="Arial" w:cs="Arial"/>
          <w:b/>
          <w:bCs/>
        </w:rPr>
        <w:lastRenderedPageBreak/>
        <w:t>R</w:t>
      </w:r>
      <w:r w:rsidRPr="00F804E8">
        <w:rPr>
          <w:rFonts w:ascii="Arial" w:hAnsi="Arial" w:cs="Arial"/>
          <w:b/>
          <w:bCs/>
        </w:rPr>
        <w:t>icostruzione post sisma</w:t>
      </w:r>
    </w:p>
    <w:p w:rsidR="00F804E8" w:rsidRPr="00F804E8" w:rsidRDefault="00F804E8" w:rsidP="00F804E8">
      <w:pPr>
        <w:spacing w:after="120" w:line="240" w:lineRule="auto"/>
        <w:jc w:val="both"/>
        <w:rPr>
          <w:rFonts w:ascii="Calibri" w:hAnsi="Calibri" w:cs="Times New Roman"/>
        </w:rPr>
      </w:pPr>
      <w:r w:rsidRPr="00F804E8">
        <w:rPr>
          <w:rFonts w:ascii="Calibri" w:hAnsi="Calibri" w:cs="Times New Roman"/>
        </w:rPr>
        <w:t>Con l’Ordinanza Commissariale n. 37 dell’8 settembre 2017 è stato approvato “</w:t>
      </w:r>
      <w:proofErr w:type="gramStart"/>
      <w:r w:rsidRPr="00F804E8">
        <w:rPr>
          <w:rFonts w:ascii="Calibri" w:hAnsi="Calibri" w:cs="Times New Roman"/>
        </w:rPr>
        <w:t xml:space="preserve"> ..</w:t>
      </w:r>
      <w:proofErr w:type="gramEnd"/>
      <w:r w:rsidRPr="00F804E8">
        <w:rPr>
          <w:rFonts w:ascii="Calibri" w:hAnsi="Calibri" w:cs="Times New Roman"/>
        </w:rPr>
        <w:t xml:space="preserve"> </w:t>
      </w:r>
      <w:proofErr w:type="gramStart"/>
      <w:r w:rsidRPr="00F804E8">
        <w:rPr>
          <w:rFonts w:ascii="Calibri" w:hAnsi="Calibri" w:cs="Times New Roman"/>
        </w:rPr>
        <w:t>il</w:t>
      </w:r>
      <w:proofErr w:type="gramEnd"/>
      <w:r w:rsidRPr="00F804E8">
        <w:rPr>
          <w:rFonts w:ascii="Calibri" w:hAnsi="Calibri" w:cs="Times New Roman"/>
        </w:rPr>
        <w:t xml:space="preserve"> primo programma degli interventi di ricostruzione, riparazione e ripristino delle opere pubbliche nei territori delle regioni Abruzzo, Lazio, Marche ed Umbria interessati dagli eventi sismici a far data dal 24 agosto 2016 “.</w:t>
      </w:r>
    </w:p>
    <w:p w:rsidR="00F804E8" w:rsidRPr="00F804E8" w:rsidRDefault="00F804E8" w:rsidP="00F804E8">
      <w:pPr>
        <w:spacing w:after="120" w:line="240" w:lineRule="auto"/>
        <w:jc w:val="both"/>
        <w:rPr>
          <w:rFonts w:ascii="Calibri" w:hAnsi="Calibri" w:cs="Times New Roman"/>
        </w:rPr>
      </w:pPr>
      <w:r w:rsidRPr="00F804E8">
        <w:rPr>
          <w:rFonts w:ascii="Calibri" w:hAnsi="Calibri" w:cs="Times New Roman"/>
        </w:rPr>
        <w:t xml:space="preserve">Successivamente con Ordinanza n. 56 del 10 maggio 2018, si provvede all’” approvazione del secondo programma degli interventi di ricostruzione, riparazione e ripristino delle opere pubbliche nei territori delle regioni Abruzzo, Lazio, Marche e Umbria interessati dagli eventi sismici verificatisi a far data dal 24 agosto </w:t>
      </w:r>
      <w:proofErr w:type="gramStart"/>
      <w:r w:rsidRPr="00F804E8">
        <w:rPr>
          <w:rFonts w:ascii="Calibri" w:hAnsi="Calibri" w:cs="Times New Roman"/>
        </w:rPr>
        <w:t>2016….</w:t>
      </w:r>
      <w:proofErr w:type="gramEnd"/>
      <w:r w:rsidRPr="00F804E8">
        <w:rPr>
          <w:rFonts w:ascii="Calibri" w:hAnsi="Calibri" w:cs="Times New Roman"/>
        </w:rPr>
        <w:t>. Individuazione degli interventi che rivestono importanza essenziale ai fini della ricostruzione”.</w:t>
      </w:r>
    </w:p>
    <w:p w:rsidR="00F804E8" w:rsidRPr="00F804E8" w:rsidRDefault="00F804E8" w:rsidP="00F804E8">
      <w:pPr>
        <w:spacing w:after="120" w:line="240" w:lineRule="auto"/>
        <w:jc w:val="both"/>
        <w:rPr>
          <w:rFonts w:ascii="Calibri" w:hAnsi="Calibri" w:cs="Times New Roman"/>
        </w:rPr>
      </w:pPr>
      <w:r w:rsidRPr="00F804E8">
        <w:rPr>
          <w:rFonts w:ascii="Calibri" w:hAnsi="Calibri" w:cs="Times New Roman"/>
        </w:rPr>
        <w:t xml:space="preserve">La medesima O.C., dispone un elenco di Opere Pubbliche; gli allegati 3 e 4 della succitata O.C. includono i seguenti interventi per l’edilizia sanitaria per un totale di </w:t>
      </w:r>
      <w:r>
        <w:rPr>
          <w:rFonts w:ascii="Calibri" w:hAnsi="Calibri" w:cs="Times New Roman"/>
        </w:rPr>
        <w:t>Euro</w:t>
      </w:r>
      <w:r w:rsidRPr="00F804E8">
        <w:rPr>
          <w:rFonts w:ascii="Calibri" w:hAnsi="Calibri" w:cs="Times New Roman"/>
        </w:rPr>
        <w:t xml:space="preserve"> </w:t>
      </w:r>
      <w:r w:rsidRPr="00F804E8">
        <w:rPr>
          <w:rFonts w:ascii="Calibri" w:hAnsi="Calibri" w:cs="Times New Roman"/>
          <w:b/>
        </w:rPr>
        <w:t>40.992.000,00</w:t>
      </w:r>
      <w:r w:rsidRPr="00F804E8">
        <w:rPr>
          <w:rFonts w:ascii="Calibri" w:hAnsi="Calibri" w:cs="Times New Roman"/>
        </w:rPr>
        <w:t xml:space="preserve"> (a cui si aggiungono i </w:t>
      </w:r>
      <w:r>
        <w:rPr>
          <w:rFonts w:ascii="Calibri" w:hAnsi="Calibri" w:cs="Times New Roman"/>
        </w:rPr>
        <w:t>Euro</w:t>
      </w:r>
      <w:r w:rsidRPr="00F804E8">
        <w:rPr>
          <w:rFonts w:ascii="Calibri" w:hAnsi="Calibri" w:cs="Times New Roman"/>
        </w:rPr>
        <w:t xml:space="preserve"> 5.000.000,00 della donazione </w:t>
      </w:r>
      <w:r>
        <w:rPr>
          <w:rFonts w:ascii="Calibri" w:hAnsi="Calibri" w:cs="Times New Roman"/>
        </w:rPr>
        <w:t xml:space="preserve">privata </w:t>
      </w:r>
      <w:proofErr w:type="spellStart"/>
      <w:r w:rsidRPr="00F804E8">
        <w:rPr>
          <w:rFonts w:ascii="Calibri" w:hAnsi="Calibri" w:cs="Times New Roman"/>
        </w:rPr>
        <w:t>Rosneft</w:t>
      </w:r>
      <w:proofErr w:type="spellEnd"/>
      <w:r w:rsidRPr="00F804E8">
        <w:rPr>
          <w:rFonts w:ascii="Calibri" w:hAnsi="Calibri" w:cs="Times New Roman"/>
        </w:rPr>
        <w:t>):</w:t>
      </w:r>
    </w:p>
    <w:tbl>
      <w:tblPr>
        <w:tblW w:w="7225" w:type="dxa"/>
        <w:tblCellMar>
          <w:left w:w="70" w:type="dxa"/>
          <w:right w:w="70" w:type="dxa"/>
        </w:tblCellMar>
        <w:tblLook w:val="04A0" w:firstRow="1" w:lastRow="0" w:firstColumn="1" w:lastColumn="0" w:noHBand="0" w:noVBand="1"/>
      </w:tblPr>
      <w:tblGrid>
        <w:gridCol w:w="745"/>
        <w:gridCol w:w="709"/>
        <w:gridCol w:w="968"/>
        <w:gridCol w:w="3243"/>
        <w:gridCol w:w="1560"/>
      </w:tblGrid>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bCs/>
                <w:i/>
                <w:iCs/>
                <w:noProof/>
                <w:color w:val="000000"/>
                <w:sz w:val="16"/>
                <w:szCs w:val="16"/>
              </w:rPr>
            </w:pPr>
            <w:r w:rsidRPr="0005276D">
              <w:rPr>
                <w:rFonts w:ascii="Arial" w:eastAsia="Calibri" w:hAnsi="Arial" w:cs="Arial"/>
                <w:b/>
                <w:bCs/>
                <w:i/>
                <w:iCs/>
                <w:noProof/>
                <w:color w:val="000000"/>
                <w:sz w:val="16"/>
                <w:szCs w:val="16"/>
              </w:rPr>
              <w:t xml:space="preserve">All. 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bCs/>
                <w:i/>
                <w:iCs/>
                <w:noProof/>
                <w:color w:val="000000"/>
                <w:sz w:val="16"/>
                <w:szCs w:val="16"/>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noProof/>
                <w:sz w:val="16"/>
                <w:szCs w:val="16"/>
              </w:rPr>
            </w:pP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noProof/>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noProof/>
                <w:sz w:val="16"/>
                <w:szCs w:val="16"/>
              </w:rPr>
            </w:pP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bCs/>
                <w:noProof/>
                <w:color w:val="000000"/>
                <w:sz w:val="16"/>
                <w:szCs w:val="16"/>
              </w:rPr>
            </w:pPr>
            <w:r w:rsidRPr="0005276D">
              <w:rPr>
                <w:rFonts w:ascii="Arial" w:eastAsia="Calibri" w:hAnsi="Arial" w:cs="Arial"/>
                <w:b/>
                <w:bCs/>
                <w:noProof/>
                <w:color w:val="000000"/>
                <w:sz w:val="16"/>
                <w:szCs w:val="16"/>
              </w:rPr>
              <w:t xml:space="preserve">N.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bCs/>
                <w:noProof/>
                <w:color w:val="000000"/>
                <w:sz w:val="16"/>
                <w:szCs w:val="16"/>
              </w:rPr>
            </w:pPr>
            <w:r w:rsidRPr="0005276D">
              <w:rPr>
                <w:rFonts w:ascii="Arial" w:eastAsia="Calibri" w:hAnsi="Arial" w:cs="Arial"/>
                <w:b/>
                <w:bCs/>
                <w:noProof/>
                <w:color w:val="000000"/>
                <w:sz w:val="16"/>
                <w:szCs w:val="16"/>
              </w:rPr>
              <w:t xml:space="preserve">Prov.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bCs/>
                <w:noProof/>
                <w:color w:val="000000"/>
                <w:sz w:val="16"/>
                <w:szCs w:val="16"/>
              </w:rPr>
            </w:pPr>
            <w:r w:rsidRPr="0005276D">
              <w:rPr>
                <w:rFonts w:ascii="Arial" w:eastAsia="Calibri" w:hAnsi="Arial" w:cs="Arial"/>
                <w:b/>
                <w:bCs/>
                <w:noProof/>
                <w:color w:val="000000"/>
                <w:sz w:val="16"/>
                <w:szCs w:val="16"/>
              </w:rPr>
              <w:t xml:space="preserve">Comune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bCs/>
                <w:noProof/>
                <w:color w:val="000000"/>
                <w:sz w:val="16"/>
                <w:szCs w:val="16"/>
              </w:rPr>
            </w:pPr>
            <w:r w:rsidRPr="0005276D">
              <w:rPr>
                <w:rFonts w:ascii="Arial" w:eastAsia="Calibri" w:hAnsi="Arial" w:cs="Arial"/>
                <w:b/>
                <w:bCs/>
                <w:noProof/>
                <w:color w:val="000000"/>
                <w:sz w:val="16"/>
                <w:szCs w:val="16"/>
              </w:rPr>
              <w:t xml:space="preserve">Denominazione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bCs/>
                <w:noProof/>
                <w:color w:val="000000"/>
                <w:sz w:val="16"/>
                <w:szCs w:val="16"/>
              </w:rPr>
            </w:pPr>
            <w:r w:rsidRPr="0005276D">
              <w:rPr>
                <w:rFonts w:ascii="Arial" w:eastAsia="Calibri" w:hAnsi="Arial" w:cs="Arial"/>
                <w:b/>
                <w:bCs/>
                <w:noProof/>
                <w:color w:val="000000"/>
                <w:sz w:val="16"/>
                <w:szCs w:val="16"/>
              </w:rPr>
              <w:t>Tip. di Interv.</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AN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Fabriano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Ospedale DH e altri reparti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AP</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Offida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Poliambulatorio di Offida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Miglior./adeg. </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FM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Amandola</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Ospedale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MC</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Macerata</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Ex CRAS Padiglione Centrale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MC</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Macerata</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Ospedale Civile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MC</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Matelica</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Ospedale Civile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Miglior./adeg. </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MC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S.Severino Marche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Ospedale Civile Distretto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MC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Sarnano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Distretto Sanitario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MC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Tolentino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Distretto Sanitario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Miglior./adeg.</w:t>
            </w: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bCs/>
                <w:i/>
                <w:iCs/>
                <w:noProof/>
                <w:color w:val="000000"/>
                <w:sz w:val="16"/>
                <w:szCs w:val="16"/>
              </w:rPr>
            </w:pPr>
            <w:r w:rsidRPr="0005276D">
              <w:rPr>
                <w:rFonts w:ascii="Arial" w:eastAsia="Calibri" w:hAnsi="Arial" w:cs="Arial"/>
                <w:b/>
                <w:bCs/>
                <w:i/>
                <w:iCs/>
                <w:noProof/>
                <w:color w:val="000000"/>
                <w:sz w:val="16"/>
                <w:szCs w:val="16"/>
              </w:rPr>
              <w:t xml:space="preserve">All. 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bCs/>
                <w:i/>
                <w:iCs/>
                <w:noProof/>
                <w:color w:val="000000"/>
                <w:sz w:val="16"/>
                <w:szCs w:val="16"/>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noProof/>
                <w:sz w:val="16"/>
                <w:szCs w:val="16"/>
              </w:rPr>
            </w:pP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b/>
                <w:noProof/>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rPr>
                <w:rFonts w:ascii="Arial" w:eastAsia="Calibri" w:hAnsi="Arial" w:cs="Arial"/>
                <w:noProof/>
                <w:sz w:val="16"/>
                <w:szCs w:val="16"/>
              </w:rPr>
            </w:pPr>
          </w:p>
        </w:tc>
      </w:tr>
      <w:tr w:rsidR="00F804E8" w:rsidRPr="0005276D" w:rsidTr="00D721DC">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MC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S. Ginesio </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b/>
                <w:noProof/>
                <w:color w:val="000000"/>
                <w:sz w:val="16"/>
                <w:szCs w:val="16"/>
              </w:rPr>
            </w:pPr>
            <w:r w:rsidRPr="0005276D">
              <w:rPr>
                <w:rFonts w:ascii="Arial" w:eastAsia="Calibri" w:hAnsi="Arial" w:cs="Arial"/>
                <w:b/>
                <w:noProof/>
                <w:color w:val="000000"/>
                <w:sz w:val="16"/>
                <w:szCs w:val="16"/>
              </w:rPr>
              <w:t xml:space="preserve">Completamento Distretto Sanitario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4E8" w:rsidRPr="0005276D" w:rsidRDefault="00F804E8" w:rsidP="00D721DC">
            <w:pPr>
              <w:jc w:val="center"/>
              <w:rPr>
                <w:rFonts w:ascii="Arial" w:eastAsia="Calibri" w:hAnsi="Arial" w:cs="Arial"/>
                <w:noProof/>
                <w:color w:val="000000"/>
                <w:sz w:val="16"/>
                <w:szCs w:val="16"/>
              </w:rPr>
            </w:pPr>
            <w:r w:rsidRPr="0005276D">
              <w:rPr>
                <w:rFonts w:ascii="Arial" w:eastAsia="Calibri" w:hAnsi="Arial" w:cs="Arial"/>
                <w:noProof/>
                <w:color w:val="000000"/>
                <w:sz w:val="16"/>
                <w:szCs w:val="16"/>
              </w:rPr>
              <w:t xml:space="preserve">Miglior./adeg. </w:t>
            </w:r>
          </w:p>
        </w:tc>
      </w:tr>
    </w:tbl>
    <w:p w:rsidR="00A31AF2" w:rsidRPr="00A31AF2" w:rsidRDefault="00A31AF2" w:rsidP="00A31AF2">
      <w:pPr>
        <w:pStyle w:val="Default"/>
        <w:rPr>
          <w:highlight w:val="yellow"/>
        </w:rPr>
      </w:pPr>
    </w:p>
    <w:p w:rsidR="00D40BC3" w:rsidRDefault="00D40BC3" w:rsidP="00D40BC3">
      <w:pPr>
        <w:rPr>
          <w:rFonts w:ascii="Arial" w:hAnsi="Arial" w:cs="Arial"/>
          <w:b/>
        </w:rPr>
      </w:pPr>
      <w:r>
        <w:rPr>
          <w:rFonts w:ascii="Arial" w:hAnsi="Arial" w:cs="Arial"/>
          <w:b/>
        </w:rPr>
        <w:br w:type="page"/>
      </w:r>
    </w:p>
    <w:p w:rsidR="001943CD" w:rsidRDefault="001943CD" w:rsidP="001943CD">
      <w:pPr>
        <w:jc w:val="center"/>
        <w:rPr>
          <w:rFonts w:ascii="Arial" w:hAnsi="Arial" w:cs="Arial"/>
          <w:b/>
        </w:rPr>
      </w:pPr>
      <w:r w:rsidRPr="00577380">
        <w:rPr>
          <w:rFonts w:ascii="Arial" w:hAnsi="Arial" w:cs="Arial"/>
          <w:b/>
        </w:rPr>
        <w:lastRenderedPageBreak/>
        <w:t xml:space="preserve">ALLEGATO </w:t>
      </w:r>
      <w:r>
        <w:rPr>
          <w:rFonts w:ascii="Arial" w:hAnsi="Arial" w:cs="Arial"/>
          <w:b/>
        </w:rPr>
        <w:t>F</w:t>
      </w:r>
    </w:p>
    <w:p w:rsidR="001943CD" w:rsidRDefault="001943CD" w:rsidP="001943CD">
      <w:pPr>
        <w:pStyle w:val="Titolo"/>
        <w:rPr>
          <w:rFonts w:ascii="Arial" w:hAnsi="Arial" w:cs="Arial"/>
          <w:b/>
          <w:bCs/>
          <w:sz w:val="22"/>
          <w:szCs w:val="22"/>
        </w:rPr>
      </w:pPr>
    </w:p>
    <w:p w:rsidR="001943CD" w:rsidRPr="00E86FAF" w:rsidRDefault="001943CD" w:rsidP="001943CD">
      <w:pPr>
        <w:pStyle w:val="Titolo"/>
        <w:rPr>
          <w:rFonts w:ascii="Calibri" w:hAnsi="Calibri"/>
          <w:b/>
          <w:sz w:val="28"/>
          <w:szCs w:val="28"/>
        </w:rPr>
      </w:pPr>
      <w:r>
        <w:rPr>
          <w:rFonts w:ascii="Calibri" w:hAnsi="Calibri"/>
          <w:b/>
          <w:sz w:val="28"/>
          <w:szCs w:val="28"/>
        </w:rPr>
        <w:t>Relazione del responsabile della</w:t>
      </w:r>
      <w:r w:rsidRPr="00E86FAF">
        <w:rPr>
          <w:rFonts w:ascii="Calibri" w:hAnsi="Calibri"/>
          <w:b/>
          <w:sz w:val="28"/>
          <w:szCs w:val="28"/>
        </w:rPr>
        <w:t xml:space="preserve"> Gestione Sanitaria Accentrata </w:t>
      </w:r>
    </w:p>
    <w:p w:rsidR="001943CD" w:rsidRDefault="001943CD" w:rsidP="001943CD">
      <w:pPr>
        <w:pStyle w:val="Titolo"/>
        <w:jc w:val="left"/>
        <w:rPr>
          <w:rFonts w:ascii="Arial" w:hAnsi="Arial" w:cs="Arial"/>
          <w:b/>
          <w:bCs/>
          <w:sz w:val="22"/>
          <w:szCs w:val="22"/>
        </w:rPr>
      </w:pPr>
    </w:p>
    <w:p w:rsidR="001943CD" w:rsidRDefault="001943CD" w:rsidP="00CD3C83">
      <w:pPr>
        <w:pStyle w:val="Paragrafoelenco"/>
        <w:numPr>
          <w:ilvl w:val="0"/>
          <w:numId w:val="5"/>
        </w:numPr>
        <w:spacing w:after="120" w:line="240" w:lineRule="auto"/>
        <w:ind w:left="425" w:hanging="425"/>
        <w:contextualSpacing w:val="0"/>
        <w:jc w:val="both"/>
        <w:rPr>
          <w:rFonts w:ascii="Calibri" w:hAnsi="Calibri"/>
          <w:b/>
        </w:rPr>
      </w:pPr>
      <w:r>
        <w:rPr>
          <w:rFonts w:ascii="Calibri" w:hAnsi="Calibri"/>
          <w:b/>
        </w:rPr>
        <w:t>La programmazione sanitaria regionale</w:t>
      </w:r>
    </w:p>
    <w:p w:rsidR="001943CD" w:rsidRDefault="001943CD" w:rsidP="001943CD">
      <w:pPr>
        <w:spacing w:after="0" w:line="240" w:lineRule="auto"/>
        <w:jc w:val="both"/>
        <w:rPr>
          <w:rFonts w:ascii="Calibri" w:hAnsi="Calibri"/>
        </w:rPr>
      </w:pPr>
      <w:r>
        <w:rPr>
          <w:rFonts w:ascii="Calibri" w:hAnsi="Calibri"/>
        </w:rPr>
        <w:t xml:space="preserve">Con DGR </w:t>
      </w:r>
      <w:r w:rsidRPr="00D92193">
        <w:rPr>
          <w:rFonts w:ascii="Calibri" w:hAnsi="Calibri"/>
        </w:rPr>
        <w:t>1</w:t>
      </w:r>
      <w:r w:rsidR="00E944B0">
        <w:rPr>
          <w:rFonts w:ascii="Calibri" w:hAnsi="Calibri"/>
        </w:rPr>
        <w:t>6</w:t>
      </w:r>
      <w:r w:rsidR="006E33F7">
        <w:rPr>
          <w:rFonts w:ascii="Calibri" w:hAnsi="Calibri"/>
        </w:rPr>
        <w:t>17</w:t>
      </w:r>
      <w:r w:rsidRPr="00D92193">
        <w:rPr>
          <w:rFonts w:ascii="Calibri" w:hAnsi="Calibri"/>
        </w:rPr>
        <w:t xml:space="preserve"> del </w:t>
      </w:r>
      <w:r w:rsidR="006E33F7">
        <w:rPr>
          <w:rFonts w:ascii="Calibri" w:hAnsi="Calibri"/>
        </w:rPr>
        <w:t>28/12/2017</w:t>
      </w:r>
      <w:r>
        <w:rPr>
          <w:rFonts w:ascii="Calibri" w:hAnsi="Calibri"/>
        </w:rPr>
        <w:t xml:space="preserve"> g</w:t>
      </w:r>
      <w:r w:rsidRPr="00D92193">
        <w:rPr>
          <w:rFonts w:ascii="Calibri" w:hAnsi="Calibri"/>
        </w:rPr>
        <w:t>li Enti del SSR sono stati autorizzati alla gestione provvisoria dei rispettivi Bilanci Preventivi Economici 201</w:t>
      </w:r>
      <w:r w:rsidR="006E33F7">
        <w:rPr>
          <w:rFonts w:ascii="Calibri" w:hAnsi="Calibri"/>
        </w:rPr>
        <w:t>8</w:t>
      </w:r>
      <w:r w:rsidRPr="00D92193">
        <w:rPr>
          <w:rFonts w:ascii="Calibri" w:hAnsi="Calibri"/>
        </w:rPr>
        <w:t xml:space="preserve"> per lo svolgimento delle so</w:t>
      </w:r>
      <w:r>
        <w:rPr>
          <w:rFonts w:ascii="Calibri" w:hAnsi="Calibri"/>
        </w:rPr>
        <w:t xml:space="preserve">le attività istituzionali </w:t>
      </w:r>
      <w:r w:rsidRPr="006E33F7">
        <w:rPr>
          <w:rFonts w:ascii="Calibri" w:hAnsi="Calibri"/>
        </w:rPr>
        <w:t xml:space="preserve">nei limiti dei costi gestionali </w:t>
      </w:r>
      <w:r w:rsidR="006E33F7" w:rsidRPr="006E33F7">
        <w:rPr>
          <w:rFonts w:ascii="Calibri" w:hAnsi="Calibri"/>
        </w:rPr>
        <w:t>individuati con la stessa delibera</w:t>
      </w:r>
      <w:r w:rsidRPr="006E33F7">
        <w:rPr>
          <w:rFonts w:ascii="Calibri" w:hAnsi="Calibri"/>
        </w:rPr>
        <w:t>.</w:t>
      </w:r>
    </w:p>
    <w:p w:rsidR="000A09E6" w:rsidRPr="00D92193" w:rsidRDefault="000A09E6" w:rsidP="001943CD">
      <w:pPr>
        <w:spacing w:after="0" w:line="240" w:lineRule="auto"/>
        <w:jc w:val="both"/>
        <w:rPr>
          <w:rFonts w:ascii="Calibri" w:hAnsi="Calibri"/>
        </w:rPr>
      </w:pPr>
    </w:p>
    <w:p w:rsidR="000A182A" w:rsidRDefault="000A182A" w:rsidP="000A182A">
      <w:pPr>
        <w:spacing w:after="0" w:line="240" w:lineRule="auto"/>
        <w:jc w:val="both"/>
        <w:rPr>
          <w:rFonts w:ascii="Calibri" w:hAnsi="Calibri"/>
        </w:rPr>
      </w:pPr>
      <w:r w:rsidRPr="000A182A">
        <w:rPr>
          <w:rFonts w:ascii="Calibri" w:hAnsi="Calibri"/>
        </w:rPr>
        <w:t xml:space="preserve">Le Intese n. 148/CSR e n. 151/CSR del 01/08/2018 hanno previsto, per la Regione Marche, le risorse del Fondo Sanitario Indistinto pari a Euro 2.774.375.652,00 (ante mobilità e al netto delle entrate proprie) e </w:t>
      </w:r>
      <w:r>
        <w:rPr>
          <w:rFonts w:ascii="Calibri" w:hAnsi="Calibri"/>
        </w:rPr>
        <w:t xml:space="preserve">quelle per </w:t>
      </w:r>
      <w:r w:rsidRPr="000A182A">
        <w:rPr>
          <w:rFonts w:ascii="Calibri" w:hAnsi="Calibri"/>
        </w:rPr>
        <w:t xml:space="preserve">la quota premiale pari a Euro 2.702.343,00. Il totale del Fondo sanitario Indistinto è pertanto pari a Euro 2.777.077.995,00. </w:t>
      </w:r>
    </w:p>
    <w:p w:rsidR="000A182A" w:rsidRDefault="000A182A" w:rsidP="000A182A">
      <w:pPr>
        <w:spacing w:after="0" w:line="240" w:lineRule="auto"/>
        <w:jc w:val="both"/>
        <w:rPr>
          <w:rFonts w:ascii="Calibri" w:hAnsi="Calibri"/>
        </w:rPr>
      </w:pPr>
      <w:r>
        <w:rPr>
          <w:rFonts w:ascii="Calibri" w:hAnsi="Calibri"/>
        </w:rPr>
        <w:t>L’i</w:t>
      </w:r>
      <w:r w:rsidRPr="001336A2">
        <w:rPr>
          <w:rFonts w:ascii="Calibri" w:hAnsi="Calibri"/>
        </w:rPr>
        <w:t xml:space="preserve">ntesa </w:t>
      </w:r>
      <w:r>
        <w:rPr>
          <w:rFonts w:ascii="Calibri" w:hAnsi="Calibri"/>
        </w:rPr>
        <w:t xml:space="preserve">Governo-Regioni </w:t>
      </w:r>
      <w:r w:rsidRPr="001336A2">
        <w:rPr>
          <w:rFonts w:ascii="Calibri" w:hAnsi="Calibri"/>
        </w:rPr>
        <w:t xml:space="preserve">n. </w:t>
      </w:r>
      <w:r>
        <w:rPr>
          <w:rFonts w:ascii="Calibri" w:hAnsi="Calibri"/>
        </w:rPr>
        <w:t>149</w:t>
      </w:r>
      <w:r w:rsidRPr="001336A2">
        <w:rPr>
          <w:rFonts w:ascii="Calibri" w:hAnsi="Calibri"/>
        </w:rPr>
        <w:t>/CSR</w:t>
      </w:r>
      <w:r w:rsidRPr="00DD389B">
        <w:rPr>
          <w:rFonts w:ascii="Calibri" w:hAnsi="Calibri"/>
        </w:rPr>
        <w:t xml:space="preserve"> </w:t>
      </w:r>
      <w:r>
        <w:rPr>
          <w:rFonts w:ascii="Calibri" w:hAnsi="Calibri"/>
        </w:rPr>
        <w:t>del 01/08/2018 ha individuato quale quota per la Regione Marche relativa al finanziamento degli obiettivi di carattere prioritario e di rilievo nazionale l’importo di</w:t>
      </w:r>
      <w:r w:rsidRPr="00DD389B">
        <w:rPr>
          <w:rFonts w:ascii="Calibri" w:hAnsi="Calibri"/>
        </w:rPr>
        <w:t xml:space="preserve"> Euro </w:t>
      </w:r>
      <w:r>
        <w:rPr>
          <w:rFonts w:ascii="Calibri" w:hAnsi="Calibri"/>
        </w:rPr>
        <w:t>31.446.895.</w:t>
      </w:r>
    </w:p>
    <w:p w:rsidR="000A182A" w:rsidRDefault="000A182A" w:rsidP="000A182A">
      <w:pPr>
        <w:spacing w:after="0" w:line="240" w:lineRule="auto"/>
        <w:jc w:val="both"/>
        <w:outlineLvl w:val="1"/>
        <w:rPr>
          <w:rFonts w:ascii="Calibri" w:hAnsi="Calibri"/>
        </w:rPr>
      </w:pPr>
      <w:r w:rsidRPr="00B878BB">
        <w:rPr>
          <w:rFonts w:ascii="Calibri" w:hAnsi="Calibri"/>
        </w:rPr>
        <w:t>Relativamente alle altre quote vincolate</w:t>
      </w:r>
      <w:r w:rsidRPr="000A182A">
        <w:rPr>
          <w:rFonts w:ascii="Calibri" w:hAnsi="Calibri"/>
        </w:rPr>
        <w:t xml:space="preserve"> del Fondo sanitario</w:t>
      </w:r>
      <w:r w:rsidRPr="00B878BB">
        <w:rPr>
          <w:rFonts w:ascii="Calibri" w:hAnsi="Calibri"/>
        </w:rPr>
        <w:t xml:space="preserve">, gli importi </w:t>
      </w:r>
      <w:r w:rsidRPr="000A182A">
        <w:rPr>
          <w:rFonts w:ascii="Calibri" w:hAnsi="Calibri"/>
        </w:rPr>
        <w:t>da r</w:t>
      </w:r>
      <w:r w:rsidR="00261432">
        <w:rPr>
          <w:rFonts w:ascii="Calibri" w:hAnsi="Calibri"/>
        </w:rPr>
        <w:t>ipartire alle Regioni sono stati</w:t>
      </w:r>
      <w:r w:rsidRPr="000A182A">
        <w:rPr>
          <w:rFonts w:ascii="Calibri" w:hAnsi="Calibri"/>
        </w:rPr>
        <w:t xml:space="preserve"> </w:t>
      </w:r>
      <w:r w:rsidRPr="00261432">
        <w:rPr>
          <w:rFonts w:ascii="Calibri" w:hAnsi="Calibri"/>
        </w:rPr>
        <w:t>comunic</w:t>
      </w:r>
      <w:r w:rsidR="00261432">
        <w:rPr>
          <w:rFonts w:ascii="Calibri" w:hAnsi="Calibri"/>
        </w:rPr>
        <w:t>ati</w:t>
      </w:r>
      <w:r w:rsidRPr="00261432">
        <w:rPr>
          <w:rFonts w:ascii="Calibri" w:hAnsi="Calibri"/>
        </w:rPr>
        <w:t xml:space="preserve"> dal Coordinamento tecnico della Commissione Salute nel mese di </w:t>
      </w:r>
      <w:r w:rsidR="00E61247" w:rsidRPr="00261432">
        <w:rPr>
          <w:rFonts w:ascii="Calibri" w:hAnsi="Calibri"/>
        </w:rPr>
        <w:t>novembre</w:t>
      </w:r>
      <w:r w:rsidRPr="00261432">
        <w:rPr>
          <w:rFonts w:ascii="Calibri" w:hAnsi="Calibri"/>
        </w:rPr>
        <w:t xml:space="preserve"> 2018</w:t>
      </w:r>
      <w:r w:rsidR="00E61247" w:rsidRPr="00261432">
        <w:rPr>
          <w:rFonts w:ascii="Calibri" w:hAnsi="Calibri"/>
        </w:rPr>
        <w:t xml:space="preserve"> e le rispettive Intese sono state sancite nella seduta della C</w:t>
      </w:r>
      <w:r w:rsidR="003928BD">
        <w:rPr>
          <w:rFonts w:ascii="Calibri" w:hAnsi="Calibri"/>
        </w:rPr>
        <w:t>onferenza Stato Regioni del 22/</w:t>
      </w:r>
      <w:r w:rsidR="00E61247" w:rsidRPr="00261432">
        <w:rPr>
          <w:rFonts w:ascii="Calibri" w:hAnsi="Calibri"/>
        </w:rPr>
        <w:t xml:space="preserve">11/2018. Il </w:t>
      </w:r>
      <w:r w:rsidRPr="00261432">
        <w:rPr>
          <w:rFonts w:ascii="Calibri" w:hAnsi="Calibri"/>
        </w:rPr>
        <w:t>finanziamento dei fondi farmaci innovativi oncologici e non oncologici</w:t>
      </w:r>
      <w:r w:rsidR="00E61247" w:rsidRPr="00261432">
        <w:rPr>
          <w:rFonts w:ascii="Calibri" w:hAnsi="Calibri"/>
        </w:rPr>
        <w:t>, individuato</w:t>
      </w:r>
      <w:r w:rsidRPr="00261432">
        <w:rPr>
          <w:rFonts w:ascii="Calibri" w:hAnsi="Calibri"/>
        </w:rPr>
        <w:t xml:space="preserve"> dalla </w:t>
      </w:r>
      <w:r w:rsidR="00E61247" w:rsidRPr="00261432">
        <w:rPr>
          <w:rFonts w:ascii="Calibri" w:hAnsi="Calibri"/>
        </w:rPr>
        <w:t xml:space="preserve">suddetta </w:t>
      </w:r>
      <w:r w:rsidRPr="00261432">
        <w:rPr>
          <w:rFonts w:ascii="Calibri" w:hAnsi="Calibri"/>
        </w:rPr>
        <w:t>comunicazione</w:t>
      </w:r>
      <w:r w:rsidR="00E61247" w:rsidRPr="00261432">
        <w:rPr>
          <w:rFonts w:ascii="Calibri" w:hAnsi="Calibri"/>
        </w:rPr>
        <w:t>, non è stato tuttora ripartito con Intesa</w:t>
      </w:r>
      <w:r w:rsidRPr="00261432">
        <w:rPr>
          <w:rFonts w:ascii="Calibri" w:hAnsi="Calibri"/>
        </w:rPr>
        <w:t>.</w:t>
      </w:r>
    </w:p>
    <w:p w:rsidR="000E2B9D" w:rsidRPr="00261432" w:rsidRDefault="000E2B9D" w:rsidP="000A182A">
      <w:pPr>
        <w:spacing w:after="0" w:line="240" w:lineRule="auto"/>
        <w:jc w:val="both"/>
        <w:outlineLvl w:val="1"/>
        <w:rPr>
          <w:rFonts w:ascii="Calibri" w:hAnsi="Calibri"/>
        </w:rPr>
      </w:pPr>
    </w:p>
    <w:p w:rsidR="0019284C" w:rsidRDefault="000A182A" w:rsidP="000A182A">
      <w:pPr>
        <w:spacing w:after="0" w:line="240" w:lineRule="auto"/>
        <w:jc w:val="both"/>
        <w:rPr>
          <w:rFonts w:ascii="Calibri" w:hAnsi="Calibri"/>
        </w:rPr>
      </w:pPr>
      <w:r w:rsidRPr="00261432">
        <w:rPr>
          <w:rFonts w:ascii="Calibri" w:hAnsi="Calibri"/>
        </w:rPr>
        <w:t>La Giunta regionale, con propria Deliberazione n. 1778 del 27/12/2018, nell’ambito delle disposizioni agli Enti del SSR per la redazione del Bilancio Preventivo Economico 2018, ha assegnato le risorse del Fondo sanitario Indistinto per l’anno 2018 nelle modalità e nei termini</w:t>
      </w:r>
      <w:r w:rsidRPr="000A182A">
        <w:rPr>
          <w:rFonts w:ascii="Calibri" w:hAnsi="Calibri"/>
        </w:rPr>
        <w:t xml:space="preserve"> definiti nell</w:t>
      </w:r>
      <w:r w:rsidR="009C1FF5">
        <w:rPr>
          <w:rFonts w:ascii="Calibri" w:hAnsi="Calibri"/>
        </w:rPr>
        <w:t>e</w:t>
      </w:r>
      <w:r w:rsidRPr="000A182A">
        <w:rPr>
          <w:rFonts w:ascii="Calibri" w:hAnsi="Calibri"/>
        </w:rPr>
        <w:t xml:space="preserve"> Tabell</w:t>
      </w:r>
      <w:r w:rsidR="009C1FF5">
        <w:rPr>
          <w:rFonts w:ascii="Calibri" w:hAnsi="Calibri"/>
        </w:rPr>
        <w:t>e</w:t>
      </w:r>
      <w:r w:rsidRPr="000A182A">
        <w:rPr>
          <w:rFonts w:ascii="Calibri" w:hAnsi="Calibri"/>
        </w:rPr>
        <w:t xml:space="preserve"> </w:t>
      </w:r>
      <w:r w:rsidR="009C1FF5">
        <w:rPr>
          <w:rFonts w:ascii="Calibri" w:hAnsi="Calibri"/>
        </w:rPr>
        <w:t xml:space="preserve">2 e </w:t>
      </w:r>
      <w:r w:rsidRPr="000A182A">
        <w:rPr>
          <w:rFonts w:ascii="Calibri" w:hAnsi="Calibri"/>
        </w:rPr>
        <w:t xml:space="preserve">3 della citata deliberazione. </w:t>
      </w:r>
      <w:r w:rsidR="00312C96">
        <w:rPr>
          <w:rFonts w:ascii="Calibri" w:hAnsi="Calibri"/>
        </w:rPr>
        <w:t>La Tabella 3</w:t>
      </w:r>
      <w:r w:rsidR="00550BE5">
        <w:rPr>
          <w:rFonts w:ascii="Calibri" w:hAnsi="Calibri"/>
        </w:rPr>
        <w:t xml:space="preserve"> della Delibera</w:t>
      </w:r>
      <w:r w:rsidR="00312C96">
        <w:rPr>
          <w:rFonts w:ascii="Calibri" w:hAnsi="Calibri"/>
        </w:rPr>
        <w:t xml:space="preserve"> individua inoltre le risorse asse</w:t>
      </w:r>
      <w:r w:rsidR="00261432">
        <w:rPr>
          <w:rFonts w:ascii="Calibri" w:hAnsi="Calibri"/>
        </w:rPr>
        <w:t>gnate alla GSA per Euro</w:t>
      </w:r>
      <w:r w:rsidR="0019284C">
        <w:rPr>
          <w:rFonts w:ascii="Calibri" w:hAnsi="Calibri"/>
        </w:rPr>
        <w:t xml:space="preserve"> </w:t>
      </w:r>
      <w:r w:rsidR="00261432" w:rsidRPr="007B4949">
        <w:rPr>
          <w:rFonts w:ascii="Calibri" w:hAnsi="Calibri"/>
          <w:noProof/>
          <w:lang w:eastAsia="it-IT"/>
        </w:rPr>
        <w:t xml:space="preserve">47.471.523 </w:t>
      </w:r>
      <w:r w:rsidR="00261432">
        <w:rPr>
          <w:rFonts w:ascii="Calibri" w:hAnsi="Calibri"/>
          <w:noProof/>
          <w:lang w:eastAsia="it-IT"/>
        </w:rPr>
        <w:t>finanziate d</w:t>
      </w:r>
      <w:r w:rsidR="00261432" w:rsidRPr="007B4949">
        <w:rPr>
          <w:rFonts w:ascii="Calibri" w:hAnsi="Calibri"/>
          <w:noProof/>
          <w:lang w:eastAsia="it-IT"/>
        </w:rPr>
        <w:t>al Fondo sanitario indistinto</w:t>
      </w:r>
      <w:r w:rsidR="00261432">
        <w:rPr>
          <w:rFonts w:ascii="Calibri" w:hAnsi="Calibri"/>
          <w:noProof/>
          <w:lang w:eastAsia="it-IT"/>
        </w:rPr>
        <w:t>.</w:t>
      </w:r>
    </w:p>
    <w:p w:rsidR="0077038F" w:rsidRDefault="0077038F" w:rsidP="000A182A">
      <w:pPr>
        <w:spacing w:after="0" w:line="240" w:lineRule="auto"/>
        <w:jc w:val="both"/>
        <w:rPr>
          <w:rFonts w:ascii="Calibri" w:hAnsi="Calibri"/>
          <w:noProof/>
          <w:lang w:eastAsia="it-IT"/>
        </w:rPr>
      </w:pPr>
    </w:p>
    <w:p w:rsidR="0077038F" w:rsidRPr="0077038F" w:rsidRDefault="0077038F" w:rsidP="0077038F">
      <w:pPr>
        <w:spacing w:after="0" w:line="240" w:lineRule="auto"/>
        <w:jc w:val="both"/>
        <w:rPr>
          <w:rFonts w:ascii="Calibri" w:hAnsi="Calibri"/>
        </w:rPr>
      </w:pPr>
      <w:r w:rsidRPr="0077038F">
        <w:rPr>
          <w:rFonts w:ascii="Calibri" w:hAnsi="Calibri"/>
        </w:rPr>
        <w:t>In aggiunta alle risorse del F</w:t>
      </w:r>
      <w:r>
        <w:rPr>
          <w:rFonts w:ascii="Calibri" w:hAnsi="Calibri"/>
        </w:rPr>
        <w:t>ondo sanitario i</w:t>
      </w:r>
      <w:r w:rsidRPr="0077038F">
        <w:rPr>
          <w:rFonts w:ascii="Calibri" w:hAnsi="Calibri"/>
        </w:rPr>
        <w:t xml:space="preserve">ndistinto, </w:t>
      </w:r>
      <w:r>
        <w:rPr>
          <w:rFonts w:ascii="Calibri" w:hAnsi="Calibri"/>
          <w:noProof/>
          <w:lang w:eastAsia="it-IT"/>
        </w:rPr>
        <w:t>sono assegnate alla GSA le seguenti</w:t>
      </w:r>
      <w:r w:rsidRPr="0077038F">
        <w:rPr>
          <w:rFonts w:ascii="Calibri" w:hAnsi="Calibri"/>
        </w:rPr>
        <w:t xml:space="preserve"> </w:t>
      </w:r>
      <w:r w:rsidR="00A12BEA">
        <w:rPr>
          <w:rFonts w:ascii="Calibri" w:hAnsi="Calibri"/>
        </w:rPr>
        <w:t>risorse:</w:t>
      </w:r>
    </w:p>
    <w:p w:rsidR="00261432" w:rsidRDefault="00261432" w:rsidP="00261432">
      <w:pPr>
        <w:spacing w:after="0" w:line="240" w:lineRule="auto"/>
        <w:jc w:val="both"/>
        <w:rPr>
          <w:rFonts w:ascii="Calibri" w:hAnsi="Calibri"/>
          <w:noProof/>
          <w:lang w:eastAsia="it-IT"/>
        </w:rPr>
      </w:pPr>
    </w:p>
    <w:p w:rsidR="00261432" w:rsidRDefault="00261432" w:rsidP="00261432">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5.043.300 per il rimborso ai dannegiati ex L 210/92;</w:t>
      </w:r>
    </w:p>
    <w:p w:rsidR="00261432" w:rsidRPr="007B4949" w:rsidRDefault="00261432" w:rsidP="00261432">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350.063 re</w:t>
      </w:r>
      <w:r>
        <w:rPr>
          <w:rFonts w:ascii="Calibri" w:hAnsi="Calibri"/>
          <w:noProof/>
          <w:lang w:eastAsia="it-IT"/>
        </w:rPr>
        <w:t>lative a risorse aggiuntive LEA;</w:t>
      </w:r>
    </w:p>
    <w:p w:rsidR="00261432" w:rsidRDefault="00261432" w:rsidP="00261432">
      <w:pPr>
        <w:pStyle w:val="Paragrafoelenco"/>
        <w:numPr>
          <w:ilvl w:val="0"/>
          <w:numId w:val="11"/>
        </w:numPr>
        <w:spacing w:after="0" w:line="240" w:lineRule="auto"/>
        <w:jc w:val="both"/>
        <w:rPr>
          <w:rFonts w:ascii="Calibri" w:hAnsi="Calibri"/>
          <w:noProof/>
          <w:lang w:eastAsia="it-IT"/>
        </w:rPr>
      </w:pPr>
      <w:r w:rsidRPr="007B4949">
        <w:rPr>
          <w:rFonts w:ascii="Calibri" w:hAnsi="Calibri"/>
          <w:noProof/>
          <w:lang w:eastAsia="it-IT"/>
        </w:rPr>
        <w:t>Euro 822.767 relative a risorse regionali aggiuntive per il finanziamento di attività extra lea (protesi tricol</w:t>
      </w:r>
      <w:r>
        <w:rPr>
          <w:rFonts w:ascii="Calibri" w:hAnsi="Calibri"/>
          <w:noProof/>
          <w:lang w:eastAsia="it-IT"/>
        </w:rPr>
        <w:t>ogiche e rimborsi ad assistiti).</w:t>
      </w:r>
    </w:p>
    <w:p w:rsidR="00EC57A3" w:rsidRDefault="00EC57A3" w:rsidP="00CD3C83">
      <w:pPr>
        <w:spacing w:after="0" w:line="240" w:lineRule="auto"/>
        <w:jc w:val="both"/>
        <w:rPr>
          <w:rFonts w:ascii="Calibri" w:hAnsi="Calibri"/>
          <w:i/>
          <w:highlight w:val="yellow"/>
        </w:rPr>
      </w:pPr>
    </w:p>
    <w:p w:rsidR="00CD3C83" w:rsidRPr="00D91CD2" w:rsidRDefault="00CD3C83" w:rsidP="00CD3C83">
      <w:pPr>
        <w:spacing w:after="0" w:line="240" w:lineRule="auto"/>
        <w:jc w:val="both"/>
        <w:rPr>
          <w:rFonts w:ascii="Calibri" w:hAnsi="Calibri"/>
          <w:i/>
          <w:highlight w:val="yellow"/>
        </w:rPr>
      </w:pPr>
    </w:p>
    <w:p w:rsidR="001943CD" w:rsidRPr="00462CA4" w:rsidRDefault="0077038F" w:rsidP="00EC57A3">
      <w:pPr>
        <w:pStyle w:val="Paragrafoelenco"/>
        <w:numPr>
          <w:ilvl w:val="0"/>
          <w:numId w:val="5"/>
        </w:numPr>
        <w:spacing w:after="120" w:line="240" w:lineRule="auto"/>
        <w:ind w:left="425" w:hanging="425"/>
        <w:contextualSpacing w:val="0"/>
        <w:jc w:val="both"/>
        <w:rPr>
          <w:rFonts w:ascii="Calibri" w:hAnsi="Calibri"/>
          <w:b/>
        </w:rPr>
      </w:pPr>
      <w:r>
        <w:rPr>
          <w:rFonts w:ascii="Calibri" w:hAnsi="Calibri"/>
          <w:b/>
        </w:rPr>
        <w:t>La quota del F</w:t>
      </w:r>
      <w:r w:rsidR="001943CD">
        <w:rPr>
          <w:rFonts w:ascii="Calibri" w:hAnsi="Calibri"/>
          <w:b/>
        </w:rPr>
        <w:t xml:space="preserve">ondo </w:t>
      </w:r>
      <w:r>
        <w:rPr>
          <w:rFonts w:ascii="Calibri" w:hAnsi="Calibri"/>
          <w:b/>
        </w:rPr>
        <w:t xml:space="preserve">sanitario indistinto </w:t>
      </w:r>
      <w:r w:rsidR="001943CD">
        <w:rPr>
          <w:rFonts w:ascii="Calibri" w:hAnsi="Calibri"/>
          <w:b/>
        </w:rPr>
        <w:t>direttamente gestita dalla Gestione sanitaria accentrata (GSA)</w:t>
      </w:r>
    </w:p>
    <w:p w:rsidR="001943CD" w:rsidRDefault="0077038F" w:rsidP="001943CD">
      <w:pPr>
        <w:spacing w:after="0" w:line="240" w:lineRule="auto"/>
        <w:jc w:val="both"/>
        <w:rPr>
          <w:rFonts w:ascii="Calibri" w:hAnsi="Calibri"/>
        </w:rPr>
      </w:pPr>
      <w:r>
        <w:rPr>
          <w:rFonts w:ascii="Calibri" w:hAnsi="Calibri"/>
        </w:rPr>
        <w:t>La quota del Fondo sanitario</w:t>
      </w:r>
      <w:r w:rsidR="001943CD" w:rsidRPr="005E1926">
        <w:rPr>
          <w:rFonts w:ascii="Calibri" w:hAnsi="Calibri"/>
        </w:rPr>
        <w:t xml:space="preserve"> indistinto assegnata alla GSA, pari a Euro </w:t>
      </w:r>
      <w:r w:rsidR="00EC57A3">
        <w:rPr>
          <w:rFonts w:ascii="Calibri" w:hAnsi="Calibri"/>
        </w:rPr>
        <w:t>4</w:t>
      </w:r>
      <w:r w:rsidR="003011EB">
        <w:rPr>
          <w:rFonts w:ascii="Calibri" w:hAnsi="Calibri"/>
        </w:rPr>
        <w:t>7</w:t>
      </w:r>
      <w:r w:rsidR="00EC57A3">
        <w:rPr>
          <w:rFonts w:ascii="Calibri" w:hAnsi="Calibri"/>
        </w:rPr>
        <w:t>.</w:t>
      </w:r>
      <w:r w:rsidR="003011EB">
        <w:rPr>
          <w:rFonts w:ascii="Calibri" w:hAnsi="Calibri"/>
        </w:rPr>
        <w:t>471</w:t>
      </w:r>
      <w:r w:rsidR="00EC57A3">
        <w:rPr>
          <w:rFonts w:ascii="Calibri" w:hAnsi="Calibri"/>
        </w:rPr>
        <w:t>.</w:t>
      </w:r>
      <w:r w:rsidR="003011EB">
        <w:rPr>
          <w:rFonts w:ascii="Calibri" w:hAnsi="Calibri"/>
        </w:rPr>
        <w:t>523</w:t>
      </w:r>
      <w:r w:rsidR="001943CD" w:rsidRPr="005E1926">
        <w:rPr>
          <w:rFonts w:ascii="Calibri" w:hAnsi="Calibri"/>
        </w:rPr>
        <w:t xml:space="preserve">, </w:t>
      </w:r>
      <w:r w:rsidR="00D03494">
        <w:rPr>
          <w:rFonts w:ascii="Calibri" w:hAnsi="Calibri"/>
        </w:rPr>
        <w:t>corrisponde a</w:t>
      </w:r>
      <w:r w:rsidR="001943CD" w:rsidRPr="005E1926">
        <w:rPr>
          <w:rFonts w:ascii="Calibri" w:hAnsi="Calibri"/>
        </w:rPr>
        <w:t xml:space="preserve">gli stanziamenti </w:t>
      </w:r>
      <w:r w:rsidR="00E95F49">
        <w:rPr>
          <w:rFonts w:ascii="Calibri" w:hAnsi="Calibri"/>
        </w:rPr>
        <w:t>dei</w:t>
      </w:r>
      <w:r w:rsidR="001943CD" w:rsidRPr="005E1926">
        <w:rPr>
          <w:rFonts w:ascii="Calibri" w:hAnsi="Calibri"/>
        </w:rPr>
        <w:t xml:space="preserve"> capitoli </w:t>
      </w:r>
      <w:r w:rsidR="00E95F49">
        <w:rPr>
          <w:rFonts w:ascii="Calibri" w:hAnsi="Calibri"/>
        </w:rPr>
        <w:t xml:space="preserve">di spesa </w:t>
      </w:r>
      <w:r w:rsidR="001943CD" w:rsidRPr="005E1926">
        <w:rPr>
          <w:rFonts w:ascii="Calibri" w:hAnsi="Calibri"/>
        </w:rPr>
        <w:t>del Fondo sanitario Indistinto 201</w:t>
      </w:r>
      <w:r w:rsidR="003011EB">
        <w:rPr>
          <w:rFonts w:ascii="Calibri" w:hAnsi="Calibri"/>
        </w:rPr>
        <w:t>8</w:t>
      </w:r>
      <w:r w:rsidR="00E95F49">
        <w:rPr>
          <w:rFonts w:ascii="Calibri" w:hAnsi="Calibri"/>
        </w:rPr>
        <w:t xml:space="preserve"> (missione 13 programma 01) del Bilancio di previsione 201</w:t>
      </w:r>
      <w:r w:rsidR="00EC57A3">
        <w:rPr>
          <w:rFonts w:ascii="Calibri" w:hAnsi="Calibri"/>
        </w:rPr>
        <w:t>8</w:t>
      </w:r>
      <w:r w:rsidR="00E95F49">
        <w:rPr>
          <w:rFonts w:ascii="Calibri" w:hAnsi="Calibri"/>
        </w:rPr>
        <w:t>-20</w:t>
      </w:r>
      <w:r w:rsidR="00EC57A3">
        <w:rPr>
          <w:rFonts w:ascii="Calibri" w:hAnsi="Calibri"/>
        </w:rPr>
        <w:t>20</w:t>
      </w:r>
      <w:r w:rsidR="00E95F49">
        <w:rPr>
          <w:rFonts w:ascii="Calibri" w:hAnsi="Calibri"/>
        </w:rPr>
        <w:t xml:space="preserve">, </w:t>
      </w:r>
      <w:r w:rsidR="00EC57A3">
        <w:rPr>
          <w:rFonts w:ascii="Calibri" w:hAnsi="Calibri"/>
        </w:rPr>
        <w:t xml:space="preserve">annualità 2018, </w:t>
      </w:r>
      <w:r w:rsidR="000A09E6">
        <w:rPr>
          <w:rFonts w:ascii="Calibri" w:hAnsi="Calibri"/>
        </w:rPr>
        <w:t xml:space="preserve">come </w:t>
      </w:r>
      <w:r w:rsidR="00E95F49">
        <w:rPr>
          <w:rFonts w:ascii="Calibri" w:hAnsi="Calibri"/>
        </w:rPr>
        <w:t>dettagliati nella Nota illustrativa.</w:t>
      </w:r>
      <w:r w:rsidR="00EC57A3">
        <w:rPr>
          <w:rFonts w:ascii="Calibri" w:hAnsi="Calibri"/>
        </w:rPr>
        <w:t xml:space="preserve"> L’importo comprende </w:t>
      </w:r>
      <w:r w:rsidR="00966851">
        <w:rPr>
          <w:rFonts w:ascii="Calibri" w:hAnsi="Calibri"/>
        </w:rPr>
        <w:t xml:space="preserve">l’accantonamento di Euro </w:t>
      </w:r>
      <w:r w:rsidR="008F3D1C">
        <w:rPr>
          <w:rFonts w:ascii="Calibri" w:hAnsi="Calibri"/>
        </w:rPr>
        <w:t>2</w:t>
      </w:r>
      <w:r w:rsidR="00EC57A3">
        <w:rPr>
          <w:rFonts w:ascii="Calibri" w:hAnsi="Calibri"/>
        </w:rPr>
        <w:t>.</w:t>
      </w:r>
      <w:r w:rsidR="008F3D1C">
        <w:rPr>
          <w:rFonts w:ascii="Calibri" w:hAnsi="Calibri"/>
        </w:rPr>
        <w:t>043.487</w:t>
      </w:r>
      <w:r w:rsidR="000C1187">
        <w:rPr>
          <w:rFonts w:ascii="Calibri" w:hAnsi="Calibri"/>
        </w:rPr>
        <w:t>.</w:t>
      </w:r>
    </w:p>
    <w:p w:rsidR="00E95F49" w:rsidRPr="005E1926" w:rsidRDefault="00E95F49" w:rsidP="001943CD">
      <w:pPr>
        <w:spacing w:after="0" w:line="240" w:lineRule="auto"/>
        <w:jc w:val="both"/>
        <w:rPr>
          <w:rFonts w:ascii="Calibri" w:hAnsi="Calibri"/>
        </w:rPr>
      </w:pPr>
    </w:p>
    <w:p w:rsidR="001943CD" w:rsidRDefault="00E95F49" w:rsidP="003C347A">
      <w:pPr>
        <w:spacing w:after="120" w:line="240" w:lineRule="auto"/>
        <w:jc w:val="both"/>
        <w:rPr>
          <w:rFonts w:ascii="Calibri" w:hAnsi="Calibri"/>
        </w:rPr>
      </w:pPr>
      <w:r>
        <w:rPr>
          <w:rFonts w:ascii="Calibri" w:hAnsi="Calibri"/>
        </w:rPr>
        <w:t>I costi</w:t>
      </w:r>
      <w:r w:rsidR="001943CD">
        <w:rPr>
          <w:rFonts w:ascii="Calibri" w:hAnsi="Calibri"/>
        </w:rPr>
        <w:t xml:space="preserve"> direttamente </w:t>
      </w:r>
      <w:r>
        <w:rPr>
          <w:rFonts w:ascii="Calibri" w:hAnsi="Calibri"/>
        </w:rPr>
        <w:t>sostenuti</w:t>
      </w:r>
      <w:r w:rsidR="001943CD">
        <w:rPr>
          <w:rFonts w:ascii="Calibri" w:hAnsi="Calibri"/>
        </w:rPr>
        <w:t xml:space="preserve"> dalla GSA</w:t>
      </w:r>
      <w:r w:rsidR="00EC57A3">
        <w:rPr>
          <w:rFonts w:ascii="Calibri" w:hAnsi="Calibri"/>
        </w:rPr>
        <w:t xml:space="preserve"> sono in linea con quelli </w:t>
      </w:r>
      <w:r w:rsidR="001943CD">
        <w:rPr>
          <w:rFonts w:ascii="Calibri" w:hAnsi="Calibri"/>
        </w:rPr>
        <w:t>degli anni precedenti, e riguardano principalmente:</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t>Contributi al funzionamento che si prevede di erogare all’Agenzia per la protezione ambientale (ARPAM) e all’Agenzia sanitaria regionale (ARS), oltre ad ulteriori contributi a vari enti per specifiche attività (ad. es. Osservatori regionali, quota di partecipazione IZS Umbria e Marche);</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lastRenderedPageBreak/>
        <w:t>Spese e borse di studio relative a c</w:t>
      </w:r>
      <w:r w:rsidRPr="001B2161">
        <w:rPr>
          <w:rFonts w:ascii="Calibri" w:hAnsi="Calibri"/>
        </w:rPr>
        <w:t>orsi di studio universitari professionalizzanti</w:t>
      </w:r>
      <w:r>
        <w:rPr>
          <w:rFonts w:ascii="Calibri" w:hAnsi="Calibri"/>
        </w:rPr>
        <w:t xml:space="preserve"> e di specializzazione;</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t>Acquisto di prestazioni socio-sanitarie da parte di Enti pubblici (Comuni, Provincie, …) e Enti privati (strutture residenziali e semi-residenziali autorizzate/accreditate) per l’assistenza ai malati HIV, in continuità dei servizi svolti dai Dipartimenti di dipendenza patologica dell’ASUR o rivolta a disabili gravi / anziani</w:t>
      </w:r>
      <w:r w:rsidR="00261432">
        <w:rPr>
          <w:rFonts w:ascii="Calibri" w:hAnsi="Calibri"/>
        </w:rPr>
        <w:t xml:space="preserve">. </w:t>
      </w:r>
      <w:r w:rsidR="0077038F">
        <w:rPr>
          <w:rFonts w:ascii="Calibri" w:hAnsi="Calibri"/>
        </w:rPr>
        <w:t>La voce di costo “acquisti di prestazioni socio sanitaria a rilevanza sanitaria” si riduce rispetto al 2017 a fronte di un incremento di acquisti per prestazioni di assistenza riabilitativa e di psichiatria. Complessivamente la previsione di spesa rimane invariata riaspetto all’anno precedente</w:t>
      </w:r>
      <w:r>
        <w:rPr>
          <w:rFonts w:ascii="Calibri" w:hAnsi="Calibri"/>
        </w:rPr>
        <w:t>;</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t>Acquisto ricettari medici;</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t xml:space="preserve">Manutenzione del </w:t>
      </w:r>
      <w:r w:rsidRPr="00EB7479">
        <w:rPr>
          <w:rFonts w:ascii="Calibri" w:hAnsi="Calibri"/>
        </w:rPr>
        <w:t>sistema informativo sanitario unico regionale (</w:t>
      </w:r>
      <w:r>
        <w:rPr>
          <w:rFonts w:ascii="Calibri" w:hAnsi="Calibri"/>
        </w:rPr>
        <w:t>SIA</w:t>
      </w:r>
      <w:r w:rsidRPr="00EB7479">
        <w:rPr>
          <w:rFonts w:ascii="Calibri" w:hAnsi="Calibri"/>
        </w:rPr>
        <w:t>)</w:t>
      </w:r>
      <w:r>
        <w:rPr>
          <w:rFonts w:ascii="Calibri" w:hAnsi="Calibri"/>
        </w:rPr>
        <w:t xml:space="preserve"> degli Enti del SSR;</w:t>
      </w:r>
    </w:p>
    <w:p w:rsidR="001943CD" w:rsidRDefault="001943CD" w:rsidP="001943CD">
      <w:pPr>
        <w:numPr>
          <w:ilvl w:val="0"/>
          <w:numId w:val="6"/>
        </w:numPr>
        <w:spacing w:after="0" w:line="240" w:lineRule="auto"/>
        <w:ind w:left="426" w:hanging="426"/>
        <w:jc w:val="both"/>
        <w:rPr>
          <w:rFonts w:ascii="Calibri" w:hAnsi="Calibri"/>
        </w:rPr>
      </w:pPr>
      <w:r>
        <w:rPr>
          <w:rFonts w:ascii="Calibri" w:hAnsi="Calibri"/>
        </w:rPr>
        <w:t>Spese di comunicazione.</w:t>
      </w:r>
    </w:p>
    <w:p w:rsidR="00D03494" w:rsidRDefault="00D03494" w:rsidP="00D03494">
      <w:pPr>
        <w:spacing w:after="0" w:line="240" w:lineRule="auto"/>
        <w:ind w:left="426"/>
        <w:jc w:val="both"/>
        <w:rPr>
          <w:rFonts w:ascii="Calibri" w:hAnsi="Calibri"/>
        </w:rPr>
      </w:pPr>
    </w:p>
    <w:p w:rsidR="001943CD" w:rsidRPr="00AA5408" w:rsidRDefault="001943CD" w:rsidP="001943CD">
      <w:pPr>
        <w:spacing w:after="0" w:line="240" w:lineRule="auto"/>
        <w:jc w:val="both"/>
        <w:rPr>
          <w:rFonts w:ascii="Calibri" w:hAnsi="Calibri"/>
          <w:noProof/>
          <w:lang w:eastAsia="it-IT"/>
        </w:rPr>
      </w:pPr>
      <w:r w:rsidRPr="00AA5408">
        <w:rPr>
          <w:rFonts w:ascii="Calibri" w:hAnsi="Calibri"/>
        </w:rPr>
        <w:t xml:space="preserve">L’importo di cui alla voce “Altri accantonamenti” si riferisce </w:t>
      </w:r>
      <w:r>
        <w:rPr>
          <w:rFonts w:ascii="Calibri" w:hAnsi="Calibri"/>
        </w:rPr>
        <w:t>all</w:t>
      </w:r>
      <w:r w:rsidRPr="00080180">
        <w:rPr>
          <w:rFonts w:ascii="Calibri" w:hAnsi="Calibri"/>
        </w:rPr>
        <w:t>e risorse del Fondo sanitario indistinto non assegnate</w:t>
      </w:r>
      <w:r>
        <w:rPr>
          <w:rFonts w:ascii="Calibri" w:hAnsi="Calibri"/>
        </w:rPr>
        <w:t xml:space="preserve"> agli Enti del SSR</w:t>
      </w:r>
      <w:r w:rsidRPr="00AA5408">
        <w:rPr>
          <w:rFonts w:ascii="Calibri" w:hAnsi="Calibri"/>
        </w:rPr>
        <w:t xml:space="preserve"> </w:t>
      </w:r>
      <w:r>
        <w:rPr>
          <w:rFonts w:ascii="Calibri" w:hAnsi="Calibri"/>
        </w:rPr>
        <w:t>nella programmazione 201</w:t>
      </w:r>
      <w:r w:rsidR="00EC57A3">
        <w:rPr>
          <w:rFonts w:ascii="Calibri" w:hAnsi="Calibri"/>
        </w:rPr>
        <w:t>8</w:t>
      </w:r>
      <w:r>
        <w:rPr>
          <w:rFonts w:ascii="Calibri" w:hAnsi="Calibri"/>
        </w:rPr>
        <w:t xml:space="preserve"> e pertanto</w:t>
      </w:r>
      <w:r w:rsidRPr="00AA5408">
        <w:rPr>
          <w:rFonts w:ascii="Calibri" w:hAnsi="Calibri"/>
        </w:rPr>
        <w:t xml:space="preserve"> </w:t>
      </w:r>
      <w:r w:rsidRPr="00AA5408">
        <w:rPr>
          <w:rFonts w:ascii="Calibri" w:hAnsi="Calibri"/>
          <w:noProof/>
          <w:lang w:eastAsia="it-IT"/>
        </w:rPr>
        <w:t>trattenut</w:t>
      </w:r>
      <w:r w:rsidR="00EC57A3">
        <w:rPr>
          <w:rFonts w:ascii="Calibri" w:hAnsi="Calibri"/>
          <w:noProof/>
          <w:lang w:eastAsia="it-IT"/>
        </w:rPr>
        <w:t>e</w:t>
      </w:r>
      <w:r w:rsidRPr="00AA5408">
        <w:rPr>
          <w:rFonts w:ascii="Calibri" w:hAnsi="Calibri"/>
          <w:noProof/>
          <w:lang w:eastAsia="it-IT"/>
        </w:rPr>
        <w:t xml:space="preserve"> dalla GSA </w:t>
      </w:r>
      <w:r>
        <w:rPr>
          <w:rFonts w:ascii="Calibri" w:hAnsi="Calibri"/>
          <w:noProof/>
          <w:lang w:eastAsia="it-IT"/>
        </w:rPr>
        <w:t xml:space="preserve">come previsto dalla delibera </w:t>
      </w:r>
      <w:r w:rsidR="00EC57A3">
        <w:rPr>
          <w:rFonts w:ascii="Calibri" w:hAnsi="Calibri"/>
          <w:noProof/>
          <w:lang w:eastAsia="it-IT"/>
        </w:rPr>
        <w:t>n. 1778/2018</w:t>
      </w:r>
      <w:r w:rsidR="0077038F">
        <w:rPr>
          <w:rFonts w:ascii="Calibri" w:hAnsi="Calibri"/>
          <w:noProof/>
          <w:lang w:eastAsia="it-IT"/>
        </w:rPr>
        <w:t xml:space="preserve"> </w:t>
      </w:r>
      <w:r w:rsidRPr="00AA5408">
        <w:rPr>
          <w:rFonts w:ascii="Calibri" w:hAnsi="Calibri"/>
          <w:noProof/>
          <w:lang w:eastAsia="it-IT"/>
        </w:rPr>
        <w:t>.</w:t>
      </w:r>
    </w:p>
    <w:p w:rsidR="001943CD" w:rsidRDefault="001943CD" w:rsidP="001943CD">
      <w:pPr>
        <w:spacing w:after="0" w:line="240" w:lineRule="auto"/>
        <w:jc w:val="both"/>
        <w:rPr>
          <w:rFonts w:ascii="Calibri" w:hAnsi="Calibri"/>
          <w:noProof/>
          <w:lang w:eastAsia="it-IT"/>
        </w:rPr>
      </w:pPr>
      <w:r>
        <w:rPr>
          <w:rFonts w:ascii="Calibri" w:hAnsi="Calibri"/>
          <w:noProof/>
          <w:lang w:eastAsia="it-IT"/>
        </w:rPr>
        <w:t>N</w:t>
      </w:r>
      <w:r w:rsidRPr="00AA5408">
        <w:rPr>
          <w:rFonts w:ascii="Calibri" w:hAnsi="Calibri"/>
          <w:noProof/>
          <w:lang w:eastAsia="it-IT"/>
        </w:rPr>
        <w:t>ell’ambito delle disposizioni per la redazione dei bilanci d’esercizio 201</w:t>
      </w:r>
      <w:r w:rsidR="00EC57A3">
        <w:rPr>
          <w:rFonts w:ascii="Calibri" w:hAnsi="Calibri"/>
          <w:noProof/>
          <w:lang w:eastAsia="it-IT"/>
        </w:rPr>
        <w:t>8</w:t>
      </w:r>
      <w:r>
        <w:rPr>
          <w:rFonts w:ascii="Calibri" w:hAnsi="Calibri"/>
          <w:noProof/>
          <w:lang w:eastAsia="it-IT"/>
        </w:rPr>
        <w:t>, saranno definite le</w:t>
      </w:r>
      <w:r w:rsidRPr="00AA5408">
        <w:rPr>
          <w:rFonts w:ascii="Calibri" w:hAnsi="Calibri"/>
          <w:noProof/>
          <w:lang w:eastAsia="it-IT"/>
        </w:rPr>
        <w:t xml:space="preserve"> somm</w:t>
      </w:r>
      <w:r>
        <w:rPr>
          <w:rFonts w:ascii="Calibri" w:hAnsi="Calibri"/>
          <w:noProof/>
          <w:lang w:eastAsia="it-IT"/>
        </w:rPr>
        <w:t>e da attribuire alla GSA</w:t>
      </w:r>
      <w:r w:rsidRPr="00AA5408">
        <w:rPr>
          <w:rFonts w:ascii="Calibri" w:hAnsi="Calibri"/>
          <w:noProof/>
          <w:lang w:eastAsia="it-IT"/>
        </w:rPr>
        <w:t>, ai sensi dell’art. 29, c.1 lett. i) del D. Lgs. n. 118 del 23/06/2011</w:t>
      </w:r>
      <w:r>
        <w:rPr>
          <w:rFonts w:ascii="Calibri" w:hAnsi="Calibri"/>
          <w:noProof/>
          <w:lang w:eastAsia="it-IT"/>
        </w:rPr>
        <w:t>.</w:t>
      </w:r>
    </w:p>
    <w:p w:rsidR="001943CD" w:rsidRDefault="001943CD" w:rsidP="001943CD">
      <w:pPr>
        <w:spacing w:after="0" w:line="240" w:lineRule="auto"/>
        <w:jc w:val="both"/>
        <w:rPr>
          <w:rFonts w:ascii="Calibri" w:hAnsi="Calibri"/>
        </w:rPr>
      </w:pPr>
    </w:p>
    <w:sectPr w:rsidR="001943CD" w:rsidSect="005F018E">
      <w:headerReference w:type="default" r:id="rId22"/>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5C" w:rsidRDefault="00CA525C" w:rsidP="00623D96">
      <w:pPr>
        <w:spacing w:after="0" w:line="240" w:lineRule="auto"/>
      </w:pPr>
      <w:r>
        <w:separator/>
      </w:r>
    </w:p>
  </w:endnote>
  <w:endnote w:type="continuationSeparator" w:id="0">
    <w:p w:rsidR="00CA525C" w:rsidRDefault="00CA525C"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5C" w:rsidRDefault="00CA525C" w:rsidP="00623D96">
      <w:pPr>
        <w:spacing w:after="0" w:line="240" w:lineRule="auto"/>
      </w:pPr>
      <w:r>
        <w:separator/>
      </w:r>
    </w:p>
  </w:footnote>
  <w:footnote w:type="continuationSeparator" w:id="0">
    <w:p w:rsidR="00CA525C" w:rsidRDefault="00CA525C"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96" w:rsidRDefault="00623D96" w:rsidP="00623D96">
    <w:pPr>
      <w:framePr w:hSpace="141" w:wrap="auto" w:vAnchor="page" w:hAnchor="page" w:x="2439" w:y="605"/>
    </w:pPr>
  </w:p>
  <w:p w:rsidR="00D0685E" w:rsidRDefault="008342F5" w:rsidP="008342F5">
    <w:pPr>
      <w:pStyle w:val="Intestazione"/>
      <w:tabs>
        <w:tab w:val="clear" w:pos="4819"/>
        <w:tab w:val="clear" w:pos="9638"/>
        <w:tab w:val="left" w:pos="3556"/>
      </w:tabs>
    </w:pPr>
    <w:r>
      <w:rPr>
        <w:noProof/>
        <w:lang w:eastAsia="it-IT"/>
      </w:rPr>
      <w:drawing>
        <wp:anchor distT="0" distB="0" distL="114300" distR="114300" simplePos="0" relativeHeight="251671552" behindDoc="0" locked="0" layoutInCell="1" allowOverlap="1" wp14:anchorId="471DE25D" wp14:editId="6081E83B">
          <wp:simplePos x="0" y="0"/>
          <wp:positionH relativeFrom="column">
            <wp:posOffset>-12065</wp:posOffset>
          </wp:positionH>
          <wp:positionV relativeFrom="paragraph">
            <wp:posOffset>-48260</wp:posOffset>
          </wp:positionV>
          <wp:extent cx="1347470" cy="488315"/>
          <wp:effectExtent l="0" t="0" r="5080" b="698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70" cy="488315"/>
                  </a:xfrm>
                  <a:prstGeom prst="rect">
                    <a:avLst/>
                  </a:prstGeom>
                </pic:spPr>
              </pic:pic>
            </a:graphicData>
          </a:graphic>
          <wp14:sizeRelH relativeFrom="page">
            <wp14:pctWidth>0</wp14:pctWidth>
          </wp14:sizeRelH>
          <wp14:sizeRelV relativeFrom="page">
            <wp14:pctHeight>0</wp14:pctHeight>
          </wp14:sizeRelV>
        </wp:anchor>
      </w:drawing>
    </w:r>
    <w:r w:rsidR="00482B64">
      <w:rPr>
        <w:sz w:val="20"/>
        <w:szCs w:val="20"/>
      </w:rPr>
      <w:tab/>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582"/>
    <w:multiLevelType w:val="hybridMultilevel"/>
    <w:tmpl w:val="368262CE"/>
    <w:lvl w:ilvl="0" w:tplc="70DC085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BB2F62"/>
    <w:multiLevelType w:val="hybridMultilevel"/>
    <w:tmpl w:val="165C26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7E31A65"/>
    <w:multiLevelType w:val="hybridMultilevel"/>
    <w:tmpl w:val="A3BAA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9C673E"/>
    <w:multiLevelType w:val="hybridMultilevel"/>
    <w:tmpl w:val="061E06D6"/>
    <w:lvl w:ilvl="0" w:tplc="3A80A016">
      <w:start w:val="2006"/>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C2A49"/>
    <w:multiLevelType w:val="hybridMultilevel"/>
    <w:tmpl w:val="C63C5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98063D"/>
    <w:multiLevelType w:val="hybridMultilevel"/>
    <w:tmpl w:val="1AC6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07EB2"/>
    <w:multiLevelType w:val="hybridMultilevel"/>
    <w:tmpl w:val="68C824A6"/>
    <w:lvl w:ilvl="0" w:tplc="3A80A016">
      <w:start w:val="2006"/>
      <w:numFmt w:val="bullet"/>
      <w:lvlText w:val="-"/>
      <w:lvlJc w:val="left"/>
      <w:pPr>
        <w:tabs>
          <w:tab w:val="num" w:pos="644"/>
        </w:tabs>
        <w:ind w:left="644"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F6547B0A">
      <w:numFmt w:val="bullet"/>
      <w:lvlText w:val="-"/>
      <w:lvlJc w:val="left"/>
      <w:pPr>
        <w:ind w:left="2940" w:hanging="420"/>
      </w:pPr>
      <w:rPr>
        <w:rFonts w:ascii="Times New Roman" w:eastAsia="Times New Roman" w:hAnsi="Times New Roman" w:hint="default"/>
        <w:b/>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E1DB9"/>
    <w:multiLevelType w:val="hybridMultilevel"/>
    <w:tmpl w:val="AC98D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A173E7"/>
    <w:multiLevelType w:val="hybridMultilevel"/>
    <w:tmpl w:val="53AC4D9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72570"/>
    <w:multiLevelType w:val="hybridMultilevel"/>
    <w:tmpl w:val="C754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0F1C45"/>
    <w:multiLevelType w:val="hybridMultilevel"/>
    <w:tmpl w:val="8ED6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3E2223"/>
    <w:multiLevelType w:val="hybridMultilevel"/>
    <w:tmpl w:val="38CEC822"/>
    <w:lvl w:ilvl="0" w:tplc="23F25B9A">
      <w:start w:val="2006"/>
      <w:numFmt w:val="bullet"/>
      <w:lvlText w:val="-"/>
      <w:lvlJc w:val="left"/>
      <w:pPr>
        <w:ind w:left="1004" w:hanging="360"/>
      </w:pPr>
      <w:rPr>
        <w:rFonts w:ascii="Verdana" w:eastAsia="Times New Roman" w:hAnsi="Verdana" w:hint="default"/>
      </w:rPr>
    </w:lvl>
    <w:lvl w:ilvl="1" w:tplc="1C30DFE2">
      <w:start w:val="1"/>
      <w:numFmt w:val="bullet"/>
      <w:lvlText w:val="o"/>
      <w:lvlJc w:val="left"/>
      <w:pPr>
        <w:ind w:left="1724" w:hanging="360"/>
      </w:pPr>
      <w:rPr>
        <w:rFonts w:ascii="Courier New" w:hAnsi="Courier New" w:hint="default"/>
      </w:rPr>
    </w:lvl>
    <w:lvl w:ilvl="2" w:tplc="0410001B" w:tentative="1">
      <w:start w:val="1"/>
      <w:numFmt w:val="bullet"/>
      <w:lvlText w:val=""/>
      <w:lvlJc w:val="left"/>
      <w:pPr>
        <w:ind w:left="2444" w:hanging="360"/>
      </w:pPr>
      <w:rPr>
        <w:rFonts w:ascii="Wingdings" w:hAnsi="Wingdings" w:hint="default"/>
      </w:rPr>
    </w:lvl>
    <w:lvl w:ilvl="3" w:tplc="0410000F">
      <w:start w:val="1"/>
      <w:numFmt w:val="bullet"/>
      <w:lvlText w:val=""/>
      <w:lvlJc w:val="left"/>
      <w:pPr>
        <w:ind w:left="3164" w:hanging="360"/>
      </w:pPr>
      <w:rPr>
        <w:rFonts w:ascii="Symbol" w:hAnsi="Symbol" w:hint="default"/>
      </w:rPr>
    </w:lvl>
    <w:lvl w:ilvl="4" w:tplc="04100019" w:tentative="1">
      <w:start w:val="1"/>
      <w:numFmt w:val="bullet"/>
      <w:lvlText w:val="o"/>
      <w:lvlJc w:val="left"/>
      <w:pPr>
        <w:ind w:left="3884" w:hanging="360"/>
      </w:pPr>
      <w:rPr>
        <w:rFonts w:ascii="Courier New" w:hAnsi="Courier New" w:hint="default"/>
      </w:rPr>
    </w:lvl>
    <w:lvl w:ilvl="5" w:tplc="0410001B" w:tentative="1">
      <w:start w:val="1"/>
      <w:numFmt w:val="bullet"/>
      <w:lvlText w:val=""/>
      <w:lvlJc w:val="left"/>
      <w:pPr>
        <w:ind w:left="4604" w:hanging="360"/>
      </w:pPr>
      <w:rPr>
        <w:rFonts w:ascii="Wingdings" w:hAnsi="Wingdings" w:hint="default"/>
      </w:rPr>
    </w:lvl>
    <w:lvl w:ilvl="6" w:tplc="0410000F" w:tentative="1">
      <w:start w:val="1"/>
      <w:numFmt w:val="bullet"/>
      <w:lvlText w:val=""/>
      <w:lvlJc w:val="left"/>
      <w:pPr>
        <w:ind w:left="5324" w:hanging="360"/>
      </w:pPr>
      <w:rPr>
        <w:rFonts w:ascii="Symbol" w:hAnsi="Symbol" w:hint="default"/>
      </w:rPr>
    </w:lvl>
    <w:lvl w:ilvl="7" w:tplc="04100019" w:tentative="1">
      <w:start w:val="1"/>
      <w:numFmt w:val="bullet"/>
      <w:lvlText w:val="o"/>
      <w:lvlJc w:val="left"/>
      <w:pPr>
        <w:ind w:left="6044" w:hanging="360"/>
      </w:pPr>
      <w:rPr>
        <w:rFonts w:ascii="Courier New" w:hAnsi="Courier New" w:hint="default"/>
      </w:rPr>
    </w:lvl>
    <w:lvl w:ilvl="8" w:tplc="0410001B"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0"/>
  </w:num>
  <w:num w:numId="6">
    <w:abstractNumId w:val="9"/>
  </w:num>
  <w:num w:numId="7">
    <w:abstractNumId w:val="3"/>
  </w:num>
  <w:num w:numId="8">
    <w:abstractNumId w:val="10"/>
  </w:num>
  <w:num w:numId="9">
    <w:abstractNumId w:val="5"/>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1B86"/>
    <w:rsid w:val="00012554"/>
    <w:rsid w:val="00022BA7"/>
    <w:rsid w:val="000325B1"/>
    <w:rsid w:val="000338DF"/>
    <w:rsid w:val="000553B7"/>
    <w:rsid w:val="00073676"/>
    <w:rsid w:val="0008268D"/>
    <w:rsid w:val="00083F07"/>
    <w:rsid w:val="00094546"/>
    <w:rsid w:val="000A09E6"/>
    <w:rsid w:val="000A182A"/>
    <w:rsid w:val="000B5228"/>
    <w:rsid w:val="000B59B7"/>
    <w:rsid w:val="000C1187"/>
    <w:rsid w:val="000C68C3"/>
    <w:rsid w:val="000C7857"/>
    <w:rsid w:val="000D43BD"/>
    <w:rsid w:val="000D4ACA"/>
    <w:rsid w:val="000E2B9D"/>
    <w:rsid w:val="000E5F2F"/>
    <w:rsid w:val="00103EE9"/>
    <w:rsid w:val="001256C9"/>
    <w:rsid w:val="00127B6B"/>
    <w:rsid w:val="00131D98"/>
    <w:rsid w:val="00144C33"/>
    <w:rsid w:val="00156B01"/>
    <w:rsid w:val="00157119"/>
    <w:rsid w:val="00157B21"/>
    <w:rsid w:val="00157D18"/>
    <w:rsid w:val="001731CE"/>
    <w:rsid w:val="00182BC2"/>
    <w:rsid w:val="001848CD"/>
    <w:rsid w:val="0019284C"/>
    <w:rsid w:val="001943CD"/>
    <w:rsid w:val="001B480D"/>
    <w:rsid w:val="001D024A"/>
    <w:rsid w:val="001D26B6"/>
    <w:rsid w:val="001D7256"/>
    <w:rsid w:val="0024350F"/>
    <w:rsid w:val="00254E0B"/>
    <w:rsid w:val="00261432"/>
    <w:rsid w:val="00267A64"/>
    <w:rsid w:val="002825F7"/>
    <w:rsid w:val="002A4276"/>
    <w:rsid w:val="002B0862"/>
    <w:rsid w:val="002B4D54"/>
    <w:rsid w:val="002C10A9"/>
    <w:rsid w:val="002C1414"/>
    <w:rsid w:val="002C2E47"/>
    <w:rsid w:val="002C4982"/>
    <w:rsid w:val="002E0DB9"/>
    <w:rsid w:val="002F7D0A"/>
    <w:rsid w:val="003011EB"/>
    <w:rsid w:val="00312C96"/>
    <w:rsid w:val="00336A96"/>
    <w:rsid w:val="003479EA"/>
    <w:rsid w:val="00351F42"/>
    <w:rsid w:val="00360F4E"/>
    <w:rsid w:val="0039026C"/>
    <w:rsid w:val="003928BD"/>
    <w:rsid w:val="0039448F"/>
    <w:rsid w:val="003A0EDE"/>
    <w:rsid w:val="003C347A"/>
    <w:rsid w:val="003C3DA2"/>
    <w:rsid w:val="003C6B3B"/>
    <w:rsid w:val="00421C03"/>
    <w:rsid w:val="0042499B"/>
    <w:rsid w:val="004442FB"/>
    <w:rsid w:val="0046631E"/>
    <w:rsid w:val="00482B64"/>
    <w:rsid w:val="00483599"/>
    <w:rsid w:val="00497AA1"/>
    <w:rsid w:val="004B5286"/>
    <w:rsid w:val="0050173B"/>
    <w:rsid w:val="00530258"/>
    <w:rsid w:val="00545376"/>
    <w:rsid w:val="00550BE5"/>
    <w:rsid w:val="00557617"/>
    <w:rsid w:val="00582395"/>
    <w:rsid w:val="005824D0"/>
    <w:rsid w:val="0058319F"/>
    <w:rsid w:val="0058557A"/>
    <w:rsid w:val="005866E3"/>
    <w:rsid w:val="005918B7"/>
    <w:rsid w:val="005A2B49"/>
    <w:rsid w:val="005C6B2C"/>
    <w:rsid w:val="005F018E"/>
    <w:rsid w:val="00623D96"/>
    <w:rsid w:val="00624C3D"/>
    <w:rsid w:val="006378D7"/>
    <w:rsid w:val="006675E7"/>
    <w:rsid w:val="00684C67"/>
    <w:rsid w:val="00687958"/>
    <w:rsid w:val="006922BF"/>
    <w:rsid w:val="0069616A"/>
    <w:rsid w:val="006B704C"/>
    <w:rsid w:val="006D2318"/>
    <w:rsid w:val="006E33F7"/>
    <w:rsid w:val="006F0E99"/>
    <w:rsid w:val="006F62D1"/>
    <w:rsid w:val="007038BE"/>
    <w:rsid w:val="0071124F"/>
    <w:rsid w:val="00712A8A"/>
    <w:rsid w:val="00714DC5"/>
    <w:rsid w:val="00736A16"/>
    <w:rsid w:val="007514CC"/>
    <w:rsid w:val="0075238A"/>
    <w:rsid w:val="0077038F"/>
    <w:rsid w:val="007817F8"/>
    <w:rsid w:val="007B4949"/>
    <w:rsid w:val="007D1B6C"/>
    <w:rsid w:val="00820576"/>
    <w:rsid w:val="0083085A"/>
    <w:rsid w:val="008342F5"/>
    <w:rsid w:val="00853446"/>
    <w:rsid w:val="0088285B"/>
    <w:rsid w:val="00893ABB"/>
    <w:rsid w:val="008A2CFB"/>
    <w:rsid w:val="008D3794"/>
    <w:rsid w:val="008D42EB"/>
    <w:rsid w:val="008F3D1C"/>
    <w:rsid w:val="008F61A3"/>
    <w:rsid w:val="008F7B6C"/>
    <w:rsid w:val="009109FF"/>
    <w:rsid w:val="00927B98"/>
    <w:rsid w:val="00931DCB"/>
    <w:rsid w:val="00935B54"/>
    <w:rsid w:val="00946AD2"/>
    <w:rsid w:val="00966851"/>
    <w:rsid w:val="009673B7"/>
    <w:rsid w:val="00970E8A"/>
    <w:rsid w:val="00975B4D"/>
    <w:rsid w:val="00986732"/>
    <w:rsid w:val="00991771"/>
    <w:rsid w:val="009A6343"/>
    <w:rsid w:val="009C1FF5"/>
    <w:rsid w:val="009C6936"/>
    <w:rsid w:val="009D1D1E"/>
    <w:rsid w:val="009D4506"/>
    <w:rsid w:val="009D78A6"/>
    <w:rsid w:val="009E1247"/>
    <w:rsid w:val="009E349B"/>
    <w:rsid w:val="009F1E42"/>
    <w:rsid w:val="00A10C68"/>
    <w:rsid w:val="00A12BEA"/>
    <w:rsid w:val="00A22884"/>
    <w:rsid w:val="00A23B0D"/>
    <w:rsid w:val="00A31AF2"/>
    <w:rsid w:val="00A53CD4"/>
    <w:rsid w:val="00A702BA"/>
    <w:rsid w:val="00A7575E"/>
    <w:rsid w:val="00A84AD1"/>
    <w:rsid w:val="00A92715"/>
    <w:rsid w:val="00AA3CD8"/>
    <w:rsid w:val="00AA53BD"/>
    <w:rsid w:val="00AB47A7"/>
    <w:rsid w:val="00AE4600"/>
    <w:rsid w:val="00B03039"/>
    <w:rsid w:val="00B177E8"/>
    <w:rsid w:val="00B24504"/>
    <w:rsid w:val="00B320D2"/>
    <w:rsid w:val="00B44289"/>
    <w:rsid w:val="00B45126"/>
    <w:rsid w:val="00B53FA6"/>
    <w:rsid w:val="00B878BB"/>
    <w:rsid w:val="00BA3587"/>
    <w:rsid w:val="00BE13A6"/>
    <w:rsid w:val="00BE3E65"/>
    <w:rsid w:val="00BE6D5C"/>
    <w:rsid w:val="00C0139B"/>
    <w:rsid w:val="00C231E3"/>
    <w:rsid w:val="00C24A1A"/>
    <w:rsid w:val="00C40D8A"/>
    <w:rsid w:val="00C43988"/>
    <w:rsid w:val="00C44816"/>
    <w:rsid w:val="00C556B0"/>
    <w:rsid w:val="00C80061"/>
    <w:rsid w:val="00C81760"/>
    <w:rsid w:val="00C81E16"/>
    <w:rsid w:val="00C90CCC"/>
    <w:rsid w:val="00C93EFA"/>
    <w:rsid w:val="00C9476F"/>
    <w:rsid w:val="00CA525C"/>
    <w:rsid w:val="00CB7022"/>
    <w:rsid w:val="00CC0957"/>
    <w:rsid w:val="00CD29FA"/>
    <w:rsid w:val="00CD3C83"/>
    <w:rsid w:val="00CE0F10"/>
    <w:rsid w:val="00CF68B3"/>
    <w:rsid w:val="00D03494"/>
    <w:rsid w:val="00D0685E"/>
    <w:rsid w:val="00D20185"/>
    <w:rsid w:val="00D40BC3"/>
    <w:rsid w:val="00D53724"/>
    <w:rsid w:val="00D75963"/>
    <w:rsid w:val="00D87108"/>
    <w:rsid w:val="00D91CD2"/>
    <w:rsid w:val="00DA3274"/>
    <w:rsid w:val="00DA7337"/>
    <w:rsid w:val="00DA7987"/>
    <w:rsid w:val="00DB2DAC"/>
    <w:rsid w:val="00DC384E"/>
    <w:rsid w:val="00DC77A0"/>
    <w:rsid w:val="00DD4B30"/>
    <w:rsid w:val="00DE7FBF"/>
    <w:rsid w:val="00DF033D"/>
    <w:rsid w:val="00E104AC"/>
    <w:rsid w:val="00E12366"/>
    <w:rsid w:val="00E261C8"/>
    <w:rsid w:val="00E301EE"/>
    <w:rsid w:val="00E46DBB"/>
    <w:rsid w:val="00E61247"/>
    <w:rsid w:val="00E72489"/>
    <w:rsid w:val="00E9447D"/>
    <w:rsid w:val="00E944B0"/>
    <w:rsid w:val="00E95F49"/>
    <w:rsid w:val="00EA373F"/>
    <w:rsid w:val="00EC113E"/>
    <w:rsid w:val="00EC4CA4"/>
    <w:rsid w:val="00EC57A3"/>
    <w:rsid w:val="00EC67FF"/>
    <w:rsid w:val="00EF2FDE"/>
    <w:rsid w:val="00EF3F14"/>
    <w:rsid w:val="00EF7B9A"/>
    <w:rsid w:val="00F13D1F"/>
    <w:rsid w:val="00F40F30"/>
    <w:rsid w:val="00F543BE"/>
    <w:rsid w:val="00F613EA"/>
    <w:rsid w:val="00F804E8"/>
    <w:rsid w:val="00FA3D44"/>
    <w:rsid w:val="00FA6137"/>
    <w:rsid w:val="00FC3030"/>
    <w:rsid w:val="00FD02B4"/>
    <w:rsid w:val="00FF6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1A02B71-0630-4567-AF77-22BC5F7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99"/>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styleId="Titolo">
    <w:name w:val="Title"/>
    <w:basedOn w:val="Normale"/>
    <w:link w:val="TitoloCarattere"/>
    <w:uiPriority w:val="99"/>
    <w:qFormat/>
    <w:rsid w:val="001943CD"/>
    <w:pPr>
      <w:spacing w:after="0" w:line="240" w:lineRule="auto"/>
      <w:jc w:val="center"/>
    </w:pPr>
    <w:rPr>
      <w:rFonts w:ascii="Times New Roman" w:eastAsiaTheme="minorEastAsia" w:hAnsi="Times New Roman" w:cs="Times New Roman"/>
      <w:sz w:val="24"/>
      <w:szCs w:val="24"/>
      <w:lang w:eastAsia="it-IT"/>
    </w:rPr>
  </w:style>
  <w:style w:type="character" w:customStyle="1" w:styleId="TitoloCarattere">
    <w:name w:val="Titolo Carattere"/>
    <w:basedOn w:val="Carpredefinitoparagrafo"/>
    <w:link w:val="Titolo"/>
    <w:uiPriority w:val="99"/>
    <w:rsid w:val="001943CD"/>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nhideWhenUsed/>
    <w:rsid w:val="005866E3"/>
    <w:pPr>
      <w:spacing w:after="0" w:line="240" w:lineRule="auto"/>
    </w:pPr>
    <w:rPr>
      <w:rFonts w:ascii="Times New Roman" w:eastAsia="Calibri" w:hAnsi="Times New Roman" w:cs="Times New Roman"/>
      <w:sz w:val="21"/>
      <w:szCs w:val="21"/>
    </w:rPr>
  </w:style>
  <w:style w:type="character" w:customStyle="1" w:styleId="TestonormaleCarattere">
    <w:name w:val="Testo normale Carattere"/>
    <w:basedOn w:val="Carpredefinitoparagrafo"/>
    <w:link w:val="Testonormale"/>
    <w:rsid w:val="005866E3"/>
    <w:rPr>
      <w:rFonts w:ascii="Times New Roman" w:eastAsia="Calibri" w:hAnsi="Times New Roman" w:cs="Times New Roman"/>
      <w:sz w:val="21"/>
      <w:szCs w:val="21"/>
    </w:rPr>
  </w:style>
  <w:style w:type="paragraph" w:customStyle="1" w:styleId="Default">
    <w:name w:val="Default"/>
    <w:rsid w:val="008D4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FC3030"/>
    <w:pPr>
      <w:spacing w:line="27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994">
      <w:bodyDiv w:val="1"/>
      <w:marLeft w:val="0"/>
      <w:marRight w:val="0"/>
      <w:marTop w:val="0"/>
      <w:marBottom w:val="0"/>
      <w:divBdr>
        <w:top w:val="none" w:sz="0" w:space="0" w:color="auto"/>
        <w:left w:val="none" w:sz="0" w:space="0" w:color="auto"/>
        <w:bottom w:val="none" w:sz="0" w:space="0" w:color="auto"/>
        <w:right w:val="none" w:sz="0" w:space="0" w:color="auto"/>
      </w:divBdr>
    </w:div>
    <w:div w:id="487404328">
      <w:bodyDiv w:val="1"/>
      <w:marLeft w:val="0"/>
      <w:marRight w:val="0"/>
      <w:marTop w:val="0"/>
      <w:marBottom w:val="0"/>
      <w:divBdr>
        <w:top w:val="none" w:sz="0" w:space="0" w:color="auto"/>
        <w:left w:val="none" w:sz="0" w:space="0" w:color="auto"/>
        <w:bottom w:val="none" w:sz="0" w:space="0" w:color="auto"/>
        <w:right w:val="none" w:sz="0" w:space="0" w:color="auto"/>
      </w:divBdr>
    </w:div>
    <w:div w:id="635843358">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A2ED-910B-4880-8705-7668A3E2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12</Pages>
  <Words>3061</Words>
  <Characters>17453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Stefania Ambrosini</cp:lastModifiedBy>
  <cp:revision>104</cp:revision>
  <cp:lastPrinted>2015-02-05T14:47:00Z</cp:lastPrinted>
  <dcterms:created xsi:type="dcterms:W3CDTF">2015-02-06T13:56:00Z</dcterms:created>
  <dcterms:modified xsi:type="dcterms:W3CDTF">2019-02-08T11:16:00Z</dcterms:modified>
</cp:coreProperties>
</file>