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45" w:rsidRDefault="004D6045" w:rsidP="00177FCE">
      <w:pPr>
        <w:pStyle w:val="Titolo"/>
        <w:jc w:val="center"/>
        <w:rPr>
          <w:sz w:val="32"/>
          <w:szCs w:val="32"/>
        </w:rPr>
      </w:pPr>
      <w:r w:rsidRPr="00AD553C">
        <w:rPr>
          <w:sz w:val="32"/>
          <w:szCs w:val="32"/>
        </w:rPr>
        <w:t>ISTRUZIONI PER LA COMPILAZIONE</w:t>
      </w:r>
      <w:r w:rsidR="00177FCE" w:rsidRPr="00AD553C">
        <w:rPr>
          <w:sz w:val="32"/>
          <w:szCs w:val="32"/>
        </w:rPr>
        <w:t xml:space="preserve"> DEL FILE </w:t>
      </w:r>
      <w:r w:rsidR="00582507">
        <w:rPr>
          <w:sz w:val="32"/>
          <w:szCs w:val="32"/>
        </w:rPr>
        <w:t>DI RICHIESTA SERVIZI E UTENTI MPAY</w:t>
      </w:r>
    </w:p>
    <w:p w:rsidR="00582507" w:rsidRDefault="00582507" w:rsidP="00AD553C">
      <w:pPr>
        <w:spacing w:after="0"/>
      </w:pPr>
    </w:p>
    <w:p w:rsidR="00AD553C" w:rsidRPr="00582507" w:rsidRDefault="00582507" w:rsidP="00AD553C">
      <w:pPr>
        <w:spacing w:after="0"/>
        <w:rPr>
          <w:b/>
          <w:u w:val="single"/>
        </w:rPr>
      </w:pPr>
      <w:r w:rsidRPr="00582507">
        <w:rPr>
          <w:b/>
          <w:u w:val="single"/>
        </w:rPr>
        <w:t>ATTENZIONE: nel file sono riportati in rosso degli esempi</w:t>
      </w:r>
    </w:p>
    <w:p w:rsidR="00582507" w:rsidRPr="00AD553C" w:rsidRDefault="00582507" w:rsidP="00AD553C">
      <w:pPr>
        <w:spacing w:after="0"/>
      </w:pPr>
    </w:p>
    <w:tbl>
      <w:tblPr>
        <w:tblStyle w:val="Grigliatabella"/>
        <w:tblW w:w="10490" w:type="dxa"/>
        <w:tblInd w:w="-5" w:type="dxa"/>
        <w:tblLayout w:type="fixed"/>
        <w:tblLook w:val="04A0" w:firstRow="1" w:lastRow="0" w:firstColumn="1" w:lastColumn="0" w:noHBand="0" w:noVBand="1"/>
      </w:tblPr>
      <w:tblGrid>
        <w:gridCol w:w="2972"/>
        <w:gridCol w:w="2698"/>
        <w:gridCol w:w="4820"/>
      </w:tblGrid>
      <w:tr w:rsidR="00582507" w:rsidTr="00A900AC">
        <w:tc>
          <w:tcPr>
            <w:tcW w:w="2972" w:type="dxa"/>
            <w:shd w:val="clear" w:color="auto" w:fill="FFFF00"/>
          </w:tcPr>
          <w:p w:rsidR="00582507" w:rsidRPr="004D6045" w:rsidRDefault="00582507" w:rsidP="00177FCE">
            <w:pPr>
              <w:rPr>
                <w:b/>
              </w:rPr>
            </w:pPr>
            <w:r>
              <w:rPr>
                <w:b/>
              </w:rPr>
              <w:t>NOME CAMPO</w:t>
            </w:r>
          </w:p>
        </w:tc>
        <w:tc>
          <w:tcPr>
            <w:tcW w:w="2698" w:type="dxa"/>
            <w:shd w:val="clear" w:color="auto" w:fill="FFFF00"/>
          </w:tcPr>
          <w:p w:rsidR="00582507" w:rsidRPr="00AD553C" w:rsidRDefault="00582507" w:rsidP="00177FCE">
            <w:pPr>
              <w:rPr>
                <w:b/>
              </w:rPr>
            </w:pPr>
            <w:r w:rsidRPr="00AD553C">
              <w:rPr>
                <w:b/>
              </w:rPr>
              <w:t>descrizione</w:t>
            </w:r>
          </w:p>
        </w:tc>
        <w:tc>
          <w:tcPr>
            <w:tcW w:w="4820" w:type="dxa"/>
            <w:shd w:val="clear" w:color="auto" w:fill="FFFF00"/>
          </w:tcPr>
          <w:p w:rsidR="00582507" w:rsidRPr="00AD553C" w:rsidRDefault="00582507" w:rsidP="00177FCE">
            <w:pPr>
              <w:rPr>
                <w:b/>
              </w:rPr>
            </w:pPr>
          </w:p>
        </w:tc>
      </w:tr>
      <w:tr w:rsidR="00582507" w:rsidTr="00A900AC">
        <w:tc>
          <w:tcPr>
            <w:tcW w:w="2972" w:type="dxa"/>
            <w:shd w:val="clear" w:color="auto" w:fill="FABF8F" w:themeFill="accent6" w:themeFillTint="99"/>
          </w:tcPr>
          <w:p w:rsidR="00582507" w:rsidRPr="004D6045" w:rsidRDefault="00582507" w:rsidP="00AD553C">
            <w:pPr>
              <w:rPr>
                <w:b/>
              </w:rPr>
            </w:pPr>
            <w:r w:rsidRPr="0024095E">
              <w:rPr>
                <w:b/>
              </w:rPr>
              <w:t>Denominazione Intermediato</w:t>
            </w:r>
            <w:r>
              <w:rPr>
                <w:b/>
              </w:rPr>
              <w:t xml:space="preserve"> </w:t>
            </w:r>
          </w:p>
        </w:tc>
        <w:tc>
          <w:tcPr>
            <w:tcW w:w="2698" w:type="dxa"/>
          </w:tcPr>
          <w:p w:rsidR="00582507" w:rsidRDefault="00582507" w:rsidP="00A900AC">
            <w:pPr>
              <w:pStyle w:val="Nessunaspaziatura"/>
            </w:pPr>
            <w:r>
              <w:t xml:space="preserve">OBBLIGATORIO </w:t>
            </w:r>
          </w:p>
        </w:tc>
        <w:tc>
          <w:tcPr>
            <w:tcW w:w="4820" w:type="dxa"/>
            <w:vMerge w:val="restart"/>
          </w:tcPr>
          <w:p w:rsidR="00582507" w:rsidRDefault="00A241BA" w:rsidP="00A900AC">
            <w:pPr>
              <w:pStyle w:val="Nessunaspaziatura"/>
            </w:pPr>
            <w:r>
              <w:t xml:space="preserve">Sono i dati identificativi dell’ente che compila la richiesta. Utilizzare </w:t>
            </w:r>
            <w:r w:rsidRPr="00546676">
              <w:rPr>
                <w:b/>
              </w:rPr>
              <w:t>esclusivamente</w:t>
            </w:r>
            <w:r>
              <w:t xml:space="preserve"> i dati come risultano pubblicati sul </w:t>
            </w:r>
            <w:r w:rsidRPr="00546676">
              <w:t xml:space="preserve">sito </w:t>
            </w:r>
            <w:hyperlink r:id="rId5" w:history="1">
              <w:r w:rsidRPr="00714E8C">
                <w:rPr>
                  <w:rStyle w:val="Collegamentoipertestuale"/>
                </w:rPr>
                <w:t>http://www.indicepa.gov.it</w:t>
              </w:r>
            </w:hyperlink>
            <w:r>
              <w:t>. E</w:t>
            </w:r>
            <w:r w:rsidRPr="00546676">
              <w:t xml:space="preserve">ffettuare la ricerca </w:t>
            </w:r>
            <w:r>
              <w:t xml:space="preserve">del proprio ente sul suto IPA </w:t>
            </w:r>
            <w:r w:rsidRPr="00546676">
              <w:t>e quindi visualizzarne i dettagli</w:t>
            </w:r>
            <w:r>
              <w:t>: denominazione, codice IPA, codice fiscale.</w:t>
            </w:r>
          </w:p>
        </w:tc>
      </w:tr>
      <w:tr w:rsidR="00582507" w:rsidTr="00A900AC">
        <w:tc>
          <w:tcPr>
            <w:tcW w:w="2972" w:type="dxa"/>
            <w:shd w:val="clear" w:color="auto" w:fill="FABF8F" w:themeFill="accent6" w:themeFillTint="99"/>
          </w:tcPr>
          <w:p w:rsidR="00582507" w:rsidRDefault="00582507" w:rsidP="00AD553C">
            <w:r w:rsidRPr="004D6045">
              <w:rPr>
                <w:b/>
              </w:rPr>
              <w:t>Codice IPA Intermediato</w:t>
            </w:r>
            <w:r>
              <w:rPr>
                <w:b/>
              </w:rPr>
              <w:t xml:space="preserve"> </w:t>
            </w:r>
          </w:p>
        </w:tc>
        <w:tc>
          <w:tcPr>
            <w:tcW w:w="2698" w:type="dxa"/>
          </w:tcPr>
          <w:p w:rsidR="00582507" w:rsidRDefault="00582507" w:rsidP="00A900AC">
            <w:pPr>
              <w:pStyle w:val="Nessunaspaziatura"/>
            </w:pPr>
            <w:r>
              <w:t xml:space="preserve">OBBLIGATORIO </w:t>
            </w:r>
          </w:p>
        </w:tc>
        <w:tc>
          <w:tcPr>
            <w:tcW w:w="4820" w:type="dxa"/>
            <w:vMerge/>
          </w:tcPr>
          <w:p w:rsidR="00582507" w:rsidRDefault="00582507" w:rsidP="00A900AC">
            <w:pPr>
              <w:pStyle w:val="Nessunaspaziatura"/>
            </w:pPr>
          </w:p>
        </w:tc>
      </w:tr>
      <w:tr w:rsidR="00582507" w:rsidTr="00A900AC">
        <w:tc>
          <w:tcPr>
            <w:tcW w:w="2972" w:type="dxa"/>
            <w:shd w:val="clear" w:color="auto" w:fill="FABF8F" w:themeFill="accent6" w:themeFillTint="99"/>
          </w:tcPr>
          <w:p w:rsidR="00582507" w:rsidRDefault="00582507" w:rsidP="00AD553C">
            <w:r w:rsidRPr="004D6045">
              <w:rPr>
                <w:b/>
              </w:rPr>
              <w:t>Codice Fiscale Intermediato</w:t>
            </w:r>
            <w:r>
              <w:rPr>
                <w:b/>
              </w:rPr>
              <w:t xml:space="preserve"> </w:t>
            </w:r>
          </w:p>
        </w:tc>
        <w:tc>
          <w:tcPr>
            <w:tcW w:w="2698" w:type="dxa"/>
          </w:tcPr>
          <w:p w:rsidR="00582507" w:rsidRDefault="00582507" w:rsidP="00A900AC">
            <w:pPr>
              <w:pStyle w:val="Nessunaspaziatura"/>
            </w:pPr>
            <w:r>
              <w:t xml:space="preserve">OBBLIGATORIO </w:t>
            </w:r>
          </w:p>
        </w:tc>
        <w:tc>
          <w:tcPr>
            <w:tcW w:w="4820" w:type="dxa"/>
            <w:vMerge/>
          </w:tcPr>
          <w:p w:rsidR="00582507" w:rsidRDefault="00582507" w:rsidP="00A900AC">
            <w:pPr>
              <w:pStyle w:val="Nessunaspaziatura"/>
            </w:pPr>
          </w:p>
        </w:tc>
      </w:tr>
      <w:tr w:rsidR="00493CB8" w:rsidTr="00A900AC">
        <w:tc>
          <w:tcPr>
            <w:tcW w:w="2972" w:type="dxa"/>
            <w:shd w:val="clear" w:color="auto" w:fill="FABF8F" w:themeFill="accent6" w:themeFillTint="99"/>
          </w:tcPr>
          <w:p w:rsidR="00493CB8" w:rsidRPr="00582DAD" w:rsidRDefault="00493CB8" w:rsidP="00177FCE">
            <w:pPr>
              <w:rPr>
                <w:b/>
              </w:rPr>
            </w:pPr>
            <w:r>
              <w:rPr>
                <w:b/>
              </w:rPr>
              <w:t>Azione</w:t>
            </w:r>
          </w:p>
        </w:tc>
        <w:tc>
          <w:tcPr>
            <w:tcW w:w="2698" w:type="dxa"/>
          </w:tcPr>
          <w:p w:rsidR="00493CB8" w:rsidRDefault="00493CB8" w:rsidP="00A900AC">
            <w:pPr>
              <w:pStyle w:val="Nessunaspaziatura"/>
            </w:pPr>
            <w:r>
              <w:t>OBBLIGATORIO</w:t>
            </w:r>
          </w:p>
        </w:tc>
        <w:tc>
          <w:tcPr>
            <w:tcW w:w="4820" w:type="dxa"/>
          </w:tcPr>
          <w:p w:rsidR="00493CB8" w:rsidRDefault="00493CB8" w:rsidP="00A900AC">
            <w:pPr>
              <w:pStyle w:val="Nessunaspaziatura"/>
            </w:pPr>
            <w:r>
              <w:t>Selezionare il valore tra i 3 possibili:</w:t>
            </w:r>
          </w:p>
          <w:p w:rsidR="00493CB8" w:rsidRDefault="00493CB8" w:rsidP="00A900AC">
            <w:pPr>
              <w:pStyle w:val="Nessunaspaziatura"/>
            </w:pPr>
            <w:r w:rsidRPr="00493CB8">
              <w:rPr>
                <w:i/>
              </w:rPr>
              <w:t>Inserimento</w:t>
            </w:r>
            <w:r>
              <w:t>, se si richiede di inserire un nuovo servizio</w:t>
            </w:r>
          </w:p>
          <w:p w:rsidR="00493CB8" w:rsidRDefault="00493CB8" w:rsidP="00A900AC">
            <w:pPr>
              <w:pStyle w:val="Nessunaspaziatura"/>
            </w:pPr>
            <w:r w:rsidRPr="00493CB8">
              <w:rPr>
                <w:i/>
              </w:rPr>
              <w:t>Modifica</w:t>
            </w:r>
            <w:r>
              <w:t>, se si intende modificare un servizio già esistente</w:t>
            </w:r>
          </w:p>
          <w:p w:rsidR="00493CB8" w:rsidRDefault="00493CB8" w:rsidP="00A900AC">
            <w:pPr>
              <w:pStyle w:val="Nessunaspaziatura"/>
            </w:pPr>
            <w:r w:rsidRPr="00493CB8">
              <w:rPr>
                <w:i/>
              </w:rPr>
              <w:t>Disattivazione</w:t>
            </w:r>
            <w:r>
              <w:t xml:space="preserve">, se si intende disattivare </w:t>
            </w:r>
            <w:r>
              <w:t>un servizio già esistente</w:t>
            </w:r>
          </w:p>
        </w:tc>
      </w:tr>
      <w:tr w:rsidR="00582507" w:rsidTr="00A900AC">
        <w:tc>
          <w:tcPr>
            <w:tcW w:w="2972" w:type="dxa"/>
            <w:shd w:val="clear" w:color="auto" w:fill="FABF8F" w:themeFill="accent6" w:themeFillTint="99"/>
          </w:tcPr>
          <w:p w:rsidR="00582507" w:rsidRPr="004D6045" w:rsidRDefault="00582507" w:rsidP="00177FCE">
            <w:pPr>
              <w:rPr>
                <w:b/>
              </w:rPr>
            </w:pPr>
            <w:r w:rsidRPr="00582DAD">
              <w:rPr>
                <w:b/>
              </w:rPr>
              <w:t>Codice Tassonomia</w:t>
            </w:r>
          </w:p>
        </w:tc>
        <w:tc>
          <w:tcPr>
            <w:tcW w:w="2698" w:type="dxa"/>
          </w:tcPr>
          <w:p w:rsidR="00582507" w:rsidRDefault="00582507" w:rsidP="00A900AC">
            <w:pPr>
              <w:pStyle w:val="Nessunaspaziatura"/>
            </w:pPr>
            <w:r>
              <w:t>OBBLIGATORIO</w:t>
            </w:r>
          </w:p>
          <w:p w:rsidR="00582507" w:rsidRDefault="00582507" w:rsidP="00A900AC">
            <w:pPr>
              <w:pStyle w:val="Nessunaspaziatura"/>
            </w:pPr>
          </w:p>
        </w:tc>
        <w:tc>
          <w:tcPr>
            <w:tcW w:w="4820" w:type="dxa"/>
          </w:tcPr>
          <w:p w:rsidR="00582507" w:rsidRDefault="00A900AC" w:rsidP="00A900AC">
            <w:pPr>
              <w:pStyle w:val="Nessunaspaziatura"/>
            </w:pPr>
            <w:r>
              <w:t>Indicare il codice in cui ricade il servizio rispetto alla tabella denominata “</w:t>
            </w:r>
            <w:r w:rsidRPr="00582DAD">
              <w:rPr>
                <w:b/>
              </w:rPr>
              <w:t>Tabella tassonomica</w:t>
            </w:r>
            <w:r>
              <w:t xml:space="preserve">” e pubblicata da pagoPA al </w:t>
            </w:r>
            <w:proofErr w:type="spellStart"/>
            <w:r>
              <w:t>url</w:t>
            </w:r>
            <w:proofErr w:type="spellEnd"/>
            <w:r>
              <w:t xml:space="preserve"> </w:t>
            </w:r>
            <w:r w:rsidRPr="00582DAD">
              <w:t>https://www.pagopa.gov.it/it/documentazione/linee-guida/</w:t>
            </w:r>
          </w:p>
        </w:tc>
      </w:tr>
      <w:tr w:rsidR="00582507" w:rsidTr="00A900AC">
        <w:tc>
          <w:tcPr>
            <w:tcW w:w="2972" w:type="dxa"/>
            <w:shd w:val="clear" w:color="auto" w:fill="FABF8F" w:themeFill="accent6" w:themeFillTint="99"/>
          </w:tcPr>
          <w:p w:rsidR="00582507" w:rsidRDefault="00582507" w:rsidP="00177FCE">
            <w:r w:rsidRPr="004D6045">
              <w:rPr>
                <w:b/>
              </w:rPr>
              <w:t>Denominazione servizio</w:t>
            </w:r>
          </w:p>
        </w:tc>
        <w:tc>
          <w:tcPr>
            <w:tcW w:w="2698" w:type="dxa"/>
          </w:tcPr>
          <w:p w:rsidR="00582507" w:rsidRDefault="00582507" w:rsidP="00A900AC">
            <w:pPr>
              <w:pStyle w:val="Nessunaspaziatura"/>
            </w:pPr>
            <w:r>
              <w:t>OBBLIGATORIO</w:t>
            </w:r>
          </w:p>
          <w:p w:rsidR="00582507" w:rsidRDefault="00582507" w:rsidP="00A900AC">
            <w:pPr>
              <w:pStyle w:val="Nessunaspaziatura"/>
            </w:pPr>
          </w:p>
        </w:tc>
        <w:tc>
          <w:tcPr>
            <w:tcW w:w="4820" w:type="dxa"/>
          </w:tcPr>
          <w:p w:rsidR="00582507" w:rsidRDefault="00A900AC" w:rsidP="00A900AC">
            <w:pPr>
              <w:pStyle w:val="Nessunaspaziatura"/>
            </w:pPr>
            <w:r>
              <w:t>La denominazione del servizio è libera. Tuttavia si consiglia al fine di rendere facilmente individuabile il sevizio per il cittadino, là dove ciò non comporti ambiguità, di utilizzare la descrizione prevista per il codice tassonomia come previsto dalla “</w:t>
            </w:r>
            <w:r w:rsidRPr="00582DAD">
              <w:t>Tabella tassonomica</w:t>
            </w:r>
            <w:r>
              <w:t>”</w:t>
            </w:r>
          </w:p>
        </w:tc>
      </w:tr>
      <w:tr w:rsidR="00582507" w:rsidTr="00A900AC">
        <w:tc>
          <w:tcPr>
            <w:tcW w:w="2972" w:type="dxa"/>
            <w:shd w:val="clear" w:color="auto" w:fill="FABF8F" w:themeFill="accent6" w:themeFillTint="99"/>
          </w:tcPr>
          <w:p w:rsidR="00582507" w:rsidRPr="00177FCE" w:rsidRDefault="00582507" w:rsidP="00177FCE">
            <w:pPr>
              <w:ind w:left="2835" w:hanging="2835"/>
              <w:rPr>
                <w:b/>
              </w:rPr>
            </w:pPr>
            <w:r w:rsidRPr="002526D1">
              <w:rPr>
                <w:b/>
              </w:rPr>
              <w:t xml:space="preserve">IBAN di accredito </w:t>
            </w:r>
            <w:r>
              <w:rPr>
                <w:b/>
              </w:rPr>
              <w:t>BANCARIO</w:t>
            </w:r>
          </w:p>
        </w:tc>
        <w:tc>
          <w:tcPr>
            <w:tcW w:w="2698" w:type="dxa"/>
          </w:tcPr>
          <w:p w:rsidR="00582507" w:rsidRDefault="00582507" w:rsidP="00A900AC">
            <w:pPr>
              <w:pStyle w:val="Nessunaspaziatura"/>
            </w:pPr>
            <w:r>
              <w:t>OBBLIGATORIO</w:t>
            </w:r>
          </w:p>
        </w:tc>
        <w:tc>
          <w:tcPr>
            <w:tcW w:w="4820" w:type="dxa"/>
          </w:tcPr>
          <w:p w:rsidR="00582507" w:rsidRDefault="00582507" w:rsidP="00A900AC">
            <w:pPr>
              <w:pStyle w:val="Nessunaspaziatura"/>
            </w:pPr>
          </w:p>
        </w:tc>
      </w:tr>
      <w:tr w:rsidR="00582507" w:rsidTr="00A900AC">
        <w:tc>
          <w:tcPr>
            <w:tcW w:w="2972" w:type="dxa"/>
            <w:shd w:val="clear" w:color="auto" w:fill="FABF8F" w:themeFill="accent6" w:themeFillTint="99"/>
          </w:tcPr>
          <w:p w:rsidR="00582507" w:rsidRPr="00177FCE" w:rsidRDefault="00582507" w:rsidP="00177FCE">
            <w:pPr>
              <w:rPr>
                <w:b/>
              </w:rPr>
            </w:pPr>
            <w:r w:rsidRPr="002526D1">
              <w:rPr>
                <w:b/>
              </w:rPr>
              <w:t>IBAN di accredito</w:t>
            </w:r>
            <w:r>
              <w:rPr>
                <w:b/>
              </w:rPr>
              <w:t xml:space="preserve"> POSTALE</w:t>
            </w:r>
          </w:p>
        </w:tc>
        <w:tc>
          <w:tcPr>
            <w:tcW w:w="2698" w:type="dxa"/>
          </w:tcPr>
          <w:p w:rsidR="00582507" w:rsidRDefault="00582507" w:rsidP="00A900AC">
            <w:pPr>
              <w:pStyle w:val="Nessunaspaziatura"/>
            </w:pPr>
            <w:r>
              <w:t>OPZIONALE</w:t>
            </w:r>
          </w:p>
        </w:tc>
        <w:tc>
          <w:tcPr>
            <w:tcW w:w="4820" w:type="dxa"/>
          </w:tcPr>
          <w:p w:rsidR="00582507" w:rsidRDefault="00582507" w:rsidP="00A900AC">
            <w:pPr>
              <w:pStyle w:val="Nessunaspaziatura"/>
            </w:pPr>
          </w:p>
        </w:tc>
      </w:tr>
      <w:tr w:rsidR="00A900AC" w:rsidTr="00244978">
        <w:tc>
          <w:tcPr>
            <w:tcW w:w="2972" w:type="dxa"/>
            <w:shd w:val="clear" w:color="auto" w:fill="FABF8F" w:themeFill="accent6" w:themeFillTint="99"/>
          </w:tcPr>
          <w:p w:rsidR="00A900AC" w:rsidRPr="002526D1" w:rsidRDefault="00A900AC" w:rsidP="00177FCE">
            <w:pPr>
              <w:rPr>
                <w:b/>
              </w:rPr>
            </w:pPr>
            <w:r w:rsidRPr="00A900AC">
              <w:rPr>
                <w:b/>
              </w:rPr>
              <w:t>Elenco utenti abilitati (Nome/Cognome/Codice fiscale)</w:t>
            </w:r>
          </w:p>
        </w:tc>
        <w:tc>
          <w:tcPr>
            <w:tcW w:w="7518" w:type="dxa"/>
            <w:gridSpan w:val="2"/>
          </w:tcPr>
          <w:p w:rsidR="00A900AC" w:rsidRDefault="00A900AC" w:rsidP="00A900AC">
            <w:pPr>
              <w:pStyle w:val="Nessunaspaziatura"/>
            </w:pPr>
            <w:r>
              <w:t xml:space="preserve">Se nel </w:t>
            </w:r>
            <w:r w:rsidR="00493CB8">
              <w:t xml:space="preserve">campo Azione </w:t>
            </w:r>
            <w:r>
              <w:t>è selezionat</w:t>
            </w:r>
            <w:r w:rsidR="001526A8">
              <w:t>o</w:t>
            </w:r>
            <w:r>
              <w:t xml:space="preserve"> inserimento </w:t>
            </w:r>
            <w:r w:rsidR="00493CB8">
              <w:t>o</w:t>
            </w:r>
            <w:r>
              <w:t xml:space="preserve"> modifica, questi dati </w:t>
            </w:r>
            <w:r w:rsidR="001526A8">
              <w:t>sono</w:t>
            </w:r>
            <w:r>
              <w:t xml:space="preserve"> OB</w:t>
            </w:r>
            <w:bookmarkStart w:id="0" w:name="_GoBack"/>
            <w:bookmarkEnd w:id="0"/>
            <w:r>
              <w:t>BLIGATORI</w:t>
            </w:r>
          </w:p>
          <w:p w:rsidR="00A900AC" w:rsidRDefault="00A900AC" w:rsidP="00493CB8">
            <w:pPr>
              <w:pStyle w:val="Nessunaspaziatura"/>
            </w:pPr>
            <w:r w:rsidRPr="00A900AC">
              <w:rPr>
                <w:rFonts w:ascii="Arial" w:eastAsia="Times New Roman" w:hAnsi="Arial" w:cs="Arial"/>
                <w:b/>
                <w:bCs/>
                <w:sz w:val="20"/>
                <w:szCs w:val="20"/>
                <w:lang w:eastAsia="it-IT"/>
              </w:rPr>
              <w:t>NB</w:t>
            </w:r>
            <w:r w:rsidRPr="00A900AC">
              <w:rPr>
                <w:rFonts w:ascii="Arial" w:eastAsia="Times New Roman" w:hAnsi="Arial" w:cs="Arial"/>
                <w:sz w:val="20"/>
                <w:szCs w:val="20"/>
                <w:lang w:eastAsia="it-IT"/>
              </w:rPr>
              <w:t xml:space="preserve"> gli eventuali utenti già registrati e non riportati </w:t>
            </w:r>
            <w:r>
              <w:rPr>
                <w:rFonts w:ascii="Arial" w:eastAsia="Times New Roman" w:hAnsi="Arial" w:cs="Arial"/>
                <w:sz w:val="20"/>
                <w:szCs w:val="20"/>
                <w:lang w:eastAsia="it-IT"/>
              </w:rPr>
              <w:t>in questa casella</w:t>
            </w:r>
            <w:r w:rsidRPr="00A900AC">
              <w:rPr>
                <w:rFonts w:ascii="Arial" w:eastAsia="Times New Roman" w:hAnsi="Arial" w:cs="Arial"/>
                <w:sz w:val="20"/>
                <w:szCs w:val="20"/>
                <w:lang w:eastAsia="it-IT"/>
              </w:rPr>
              <w:t xml:space="preserve"> </w:t>
            </w:r>
            <w:r>
              <w:rPr>
                <w:rFonts w:ascii="Arial" w:eastAsia="Times New Roman" w:hAnsi="Arial" w:cs="Arial"/>
                <w:sz w:val="20"/>
                <w:szCs w:val="20"/>
                <w:lang w:eastAsia="it-IT"/>
              </w:rPr>
              <w:t>verranno DISATTIVATI</w:t>
            </w:r>
          </w:p>
        </w:tc>
      </w:tr>
      <w:tr w:rsidR="00582507" w:rsidTr="00A900AC">
        <w:tc>
          <w:tcPr>
            <w:tcW w:w="2972" w:type="dxa"/>
            <w:shd w:val="clear" w:color="auto" w:fill="FABF8F" w:themeFill="accent6" w:themeFillTint="99"/>
          </w:tcPr>
          <w:p w:rsidR="00582507" w:rsidRPr="004D6045" w:rsidRDefault="00582507" w:rsidP="00177FCE">
            <w:pPr>
              <w:rPr>
                <w:b/>
              </w:rPr>
            </w:pPr>
            <w:r>
              <w:rPr>
                <w:b/>
              </w:rPr>
              <w:t>LIVELLO DI INTEGRAZIONE</w:t>
            </w:r>
          </w:p>
        </w:tc>
        <w:tc>
          <w:tcPr>
            <w:tcW w:w="2698" w:type="dxa"/>
          </w:tcPr>
          <w:p w:rsidR="00582507" w:rsidRDefault="00582507" w:rsidP="00A900AC">
            <w:pPr>
              <w:pStyle w:val="Nessunaspaziatura"/>
            </w:pPr>
            <w:r>
              <w:t xml:space="preserve">OBBLIGATORIO </w:t>
            </w:r>
          </w:p>
        </w:tc>
        <w:tc>
          <w:tcPr>
            <w:tcW w:w="4820" w:type="dxa"/>
          </w:tcPr>
          <w:p w:rsidR="00582507" w:rsidRDefault="00A900AC" w:rsidP="00A900AC">
            <w:pPr>
              <w:pStyle w:val="Nessunaspaziatura"/>
            </w:pPr>
            <w:r>
              <w:t>vedi nota (1)</w:t>
            </w:r>
          </w:p>
        </w:tc>
      </w:tr>
      <w:tr w:rsidR="00582507" w:rsidTr="00A900AC">
        <w:tc>
          <w:tcPr>
            <w:tcW w:w="2972" w:type="dxa"/>
            <w:shd w:val="clear" w:color="auto" w:fill="FABF8F" w:themeFill="accent6" w:themeFillTint="99"/>
          </w:tcPr>
          <w:p w:rsidR="00582507" w:rsidRPr="004D6045" w:rsidRDefault="00582507" w:rsidP="00E024BB">
            <w:pPr>
              <w:rPr>
                <w:b/>
              </w:rPr>
            </w:pPr>
            <w:r>
              <w:rPr>
                <w:b/>
              </w:rPr>
              <w:t>DATI INTEGRAZIONE MOD 3</w:t>
            </w:r>
          </w:p>
        </w:tc>
        <w:tc>
          <w:tcPr>
            <w:tcW w:w="2698" w:type="dxa"/>
          </w:tcPr>
          <w:p w:rsidR="00582507" w:rsidRDefault="00582507" w:rsidP="00A900AC">
            <w:pPr>
              <w:pStyle w:val="Nessunaspaziatura"/>
            </w:pPr>
            <w:r>
              <w:t xml:space="preserve">OBBLIGATORIO solo </w:t>
            </w:r>
            <w:r w:rsidRPr="0024095E">
              <w:t xml:space="preserve">se </w:t>
            </w:r>
            <w:r>
              <w:t>nel campo “</w:t>
            </w:r>
            <w:r w:rsidRPr="0024095E">
              <w:t>LIVELLO DI INTEGRAZIONE</w:t>
            </w:r>
            <w:r>
              <w:t>”</w:t>
            </w:r>
            <w:r w:rsidRPr="0024095E">
              <w:t xml:space="preserve"> si indica</w:t>
            </w:r>
            <w:r>
              <w:t xml:space="preserve"> “</w:t>
            </w:r>
            <w:r w:rsidRPr="0024095E">
              <w:t>LIVELLO 4 – Pagamenti presso i PSP (Rif. Modello3)</w:t>
            </w:r>
            <w:r>
              <w:t>”</w:t>
            </w:r>
          </w:p>
        </w:tc>
        <w:tc>
          <w:tcPr>
            <w:tcW w:w="4820" w:type="dxa"/>
          </w:tcPr>
          <w:p w:rsidR="00582507" w:rsidRDefault="00A900AC" w:rsidP="00A900AC">
            <w:pPr>
              <w:pStyle w:val="Nessunaspaziatura"/>
            </w:pPr>
            <w:r>
              <w:t>vedi nota (2)</w:t>
            </w:r>
          </w:p>
        </w:tc>
      </w:tr>
      <w:tr w:rsidR="00582507" w:rsidTr="00A900AC">
        <w:tc>
          <w:tcPr>
            <w:tcW w:w="2972" w:type="dxa"/>
            <w:shd w:val="clear" w:color="auto" w:fill="FABF8F" w:themeFill="accent6" w:themeFillTint="99"/>
          </w:tcPr>
          <w:p w:rsidR="00582507" w:rsidRPr="005E47C6" w:rsidRDefault="00582507" w:rsidP="00177FCE">
            <w:pPr>
              <w:rPr>
                <w:b/>
              </w:rPr>
            </w:pPr>
            <w:r>
              <w:rPr>
                <w:b/>
              </w:rPr>
              <w:t>INVIO FLUSSI</w:t>
            </w:r>
          </w:p>
        </w:tc>
        <w:tc>
          <w:tcPr>
            <w:tcW w:w="2698" w:type="dxa"/>
          </w:tcPr>
          <w:p w:rsidR="00582507" w:rsidRPr="00F60677" w:rsidRDefault="00582507" w:rsidP="00A900AC">
            <w:pPr>
              <w:pStyle w:val="Nessunaspaziatura"/>
            </w:pPr>
            <w:r>
              <w:t xml:space="preserve">OPZIONALE </w:t>
            </w:r>
          </w:p>
        </w:tc>
        <w:tc>
          <w:tcPr>
            <w:tcW w:w="4820" w:type="dxa"/>
          </w:tcPr>
          <w:p w:rsidR="00582507" w:rsidRDefault="00A900AC" w:rsidP="00A900AC">
            <w:pPr>
              <w:pStyle w:val="Nessunaspaziatura"/>
            </w:pPr>
            <w:r>
              <w:t>vedi nota (3)</w:t>
            </w:r>
          </w:p>
          <w:p w:rsidR="00A900AC" w:rsidRDefault="00A900AC" w:rsidP="00A900AC">
            <w:pPr>
              <w:pStyle w:val="Nessunaspaziatura"/>
            </w:pPr>
            <w:proofErr w:type="gramStart"/>
            <w:r>
              <w:t>E’</w:t>
            </w:r>
            <w:proofErr w:type="gramEnd"/>
            <w:r>
              <w:t xml:space="preserve"> possibile indicare alternativamente:</w:t>
            </w:r>
          </w:p>
          <w:p w:rsidR="00A900AC" w:rsidRDefault="00A900AC" w:rsidP="00A900AC">
            <w:pPr>
              <w:pStyle w:val="Nessunaspaziatura"/>
            </w:pPr>
            <w:r>
              <w:t>- Un indirizzo e-mail (NON PEC)</w:t>
            </w:r>
          </w:p>
          <w:p w:rsidR="00A900AC" w:rsidRDefault="00A900AC" w:rsidP="00A900AC">
            <w:pPr>
              <w:pStyle w:val="Nessunaspaziatura"/>
            </w:pPr>
            <w:r>
              <w:t xml:space="preserve">- Un sito ftp (NON </w:t>
            </w:r>
            <w:proofErr w:type="spellStart"/>
            <w:r>
              <w:t>ftps</w:t>
            </w:r>
            <w:proofErr w:type="spellEnd"/>
            <w:r>
              <w:t>) indicando utente e password</w:t>
            </w:r>
          </w:p>
        </w:tc>
      </w:tr>
    </w:tbl>
    <w:p w:rsidR="00A900AC" w:rsidRDefault="00A900AC" w:rsidP="00AD553C">
      <w:pPr>
        <w:spacing w:after="120"/>
        <w:jc w:val="both"/>
      </w:pPr>
    </w:p>
    <w:p w:rsidR="00DD26EB" w:rsidRDefault="00DD26EB" w:rsidP="00A900AC">
      <w:pPr>
        <w:pStyle w:val="Paragrafoelenco"/>
        <w:numPr>
          <w:ilvl w:val="0"/>
          <w:numId w:val="2"/>
        </w:numPr>
        <w:spacing w:line="240" w:lineRule="auto"/>
        <w:jc w:val="both"/>
      </w:pPr>
      <w:r>
        <w:t xml:space="preserve">Selezionare </w:t>
      </w:r>
      <w:r w:rsidR="0024095E">
        <w:t xml:space="preserve">dal </w:t>
      </w:r>
      <w:proofErr w:type="spellStart"/>
      <w:r w:rsidR="0024095E">
        <w:t>menù</w:t>
      </w:r>
      <w:proofErr w:type="spellEnd"/>
      <w:r w:rsidR="0024095E">
        <w:t xml:space="preserve"> a tendina </w:t>
      </w:r>
      <w:r>
        <w:t>una delle opzioni disponibili:</w:t>
      </w:r>
    </w:p>
    <w:p w:rsidR="00DD26EB" w:rsidRDefault="00DD26EB" w:rsidP="00A900AC">
      <w:pPr>
        <w:pStyle w:val="Paragrafoelenco"/>
        <w:spacing w:line="240" w:lineRule="auto"/>
        <w:jc w:val="both"/>
      </w:pPr>
      <w:r>
        <w:t>LIVELLO 1 – Pagamenti spontanei (Rif. Modello1)</w:t>
      </w:r>
    </w:p>
    <w:p w:rsidR="00DD26EB" w:rsidRDefault="00DD26EB" w:rsidP="00A900AC">
      <w:pPr>
        <w:pStyle w:val="Paragrafoelenco"/>
        <w:spacing w:line="240" w:lineRule="auto"/>
        <w:jc w:val="both"/>
      </w:pPr>
      <w:r>
        <w:t>LIVELLO 2.1 – Pagamenti che iniziano dal portale dell’Ente e terminano su MPay (Rif. Modello1)</w:t>
      </w:r>
    </w:p>
    <w:p w:rsidR="00DD26EB" w:rsidRDefault="00DD26EB" w:rsidP="00A900AC">
      <w:pPr>
        <w:pStyle w:val="Paragrafoelenco"/>
        <w:spacing w:line="240" w:lineRule="auto"/>
        <w:jc w:val="both"/>
      </w:pPr>
      <w:r>
        <w:t>LIVELLO 2.2 – Pagamenti che iniziano e terminano dal portale dell’Ente (Rif. Modello1)</w:t>
      </w:r>
    </w:p>
    <w:p w:rsidR="00DD26EB" w:rsidRDefault="00DD26EB" w:rsidP="00A900AC">
      <w:pPr>
        <w:pStyle w:val="Paragrafoelenco"/>
        <w:spacing w:line="240" w:lineRule="auto"/>
        <w:jc w:val="both"/>
      </w:pPr>
      <w:r>
        <w:t xml:space="preserve">LIVELLO 2.3 – Pagamenti </w:t>
      </w:r>
      <w:proofErr w:type="spellStart"/>
      <w:r>
        <w:t>pre</w:t>
      </w:r>
      <w:proofErr w:type="spellEnd"/>
      <w:r>
        <w:t>-calcolati (Rif. Modello1)</w:t>
      </w:r>
    </w:p>
    <w:p w:rsidR="00DD26EB" w:rsidRDefault="00DD26EB" w:rsidP="00A900AC">
      <w:pPr>
        <w:pStyle w:val="Paragrafoelenco"/>
        <w:spacing w:line="240" w:lineRule="auto"/>
        <w:jc w:val="both"/>
      </w:pPr>
      <w:r>
        <w:t>LIVELLO 3 – Pagamento dal proprio Estratto Conto (Rif. Modello1)</w:t>
      </w:r>
    </w:p>
    <w:p w:rsidR="00DD26EB" w:rsidRDefault="00DD26EB" w:rsidP="00A900AC">
      <w:pPr>
        <w:pStyle w:val="Paragrafoelenco"/>
        <w:spacing w:after="0" w:line="240" w:lineRule="auto"/>
        <w:jc w:val="both"/>
      </w:pPr>
      <w:r>
        <w:t>LIVELLO 4 – Pagamenti presso i PSP (Rif. Modello3)</w:t>
      </w:r>
    </w:p>
    <w:p w:rsidR="00DD26EB" w:rsidRDefault="00DD26EB" w:rsidP="00A900AC">
      <w:pPr>
        <w:spacing w:after="0" w:line="240" w:lineRule="auto"/>
        <w:ind w:left="425"/>
        <w:jc w:val="both"/>
      </w:pPr>
      <w:r>
        <w:t xml:space="preserve">Per indicazioni dettagliate relative ai livelli di integrazione fare riferimento alla documentazione disponibile al link </w:t>
      </w:r>
      <w:hyperlink r:id="rId6" w:anchor="MPAY-principali-funzioni-e-configurazione" w:history="1">
        <w:r w:rsidRPr="00714E8C">
          <w:rPr>
            <w:rStyle w:val="Collegamentoipertestuale"/>
          </w:rPr>
          <w:t>https://www.regione.marche.it/Regione-Utile/Agenda-Digitale/Pagamenti-e-fatturazione-elettronica#MPAY-principali-funzioni-e-configurazione</w:t>
        </w:r>
      </w:hyperlink>
    </w:p>
    <w:p w:rsidR="00DD26EB" w:rsidRDefault="00DD26EB" w:rsidP="00A900AC">
      <w:pPr>
        <w:spacing w:after="0" w:line="240" w:lineRule="auto"/>
        <w:ind w:left="425"/>
        <w:jc w:val="both"/>
      </w:pPr>
      <w:r>
        <w:t>In particolare al documento MPay_SchedaTecnica_Integrazione_05022020 scaricabile al link</w:t>
      </w:r>
    </w:p>
    <w:p w:rsidR="00DD26EB" w:rsidRDefault="00DD26EB" w:rsidP="00A900AC">
      <w:pPr>
        <w:spacing w:line="240" w:lineRule="auto"/>
        <w:ind w:left="426"/>
        <w:jc w:val="both"/>
      </w:pPr>
      <w:r w:rsidRPr="00DD26EB">
        <w:t>https://www.regione.marche.it/Portals/0/Agenda_digitale/Mpay/configurazione/MPay_SchedaTecnica_Integrazione_05022020.docx</w:t>
      </w:r>
    </w:p>
    <w:p w:rsidR="0024095E" w:rsidRDefault="0024095E" w:rsidP="00A900AC">
      <w:pPr>
        <w:pStyle w:val="Paragrafoelenco"/>
        <w:numPr>
          <w:ilvl w:val="0"/>
          <w:numId w:val="2"/>
        </w:numPr>
        <w:spacing w:after="120" w:line="240" w:lineRule="auto"/>
        <w:ind w:left="357" w:hanging="357"/>
        <w:contextualSpacing w:val="0"/>
        <w:jc w:val="both"/>
      </w:pPr>
      <w:r>
        <w:t>Indirizzo Internet (</w:t>
      </w:r>
      <w:proofErr w:type="spellStart"/>
      <w:r>
        <w:t>Url</w:t>
      </w:r>
      <w:proofErr w:type="spellEnd"/>
      <w:r>
        <w:t>) al quale risponde il servizio di pagamento dell’ente, deve essere richiesto ai tecnici/fornitori che lo hanno in gestione.</w:t>
      </w:r>
      <w:r w:rsidRPr="0024095E">
        <w:t xml:space="preserve"> </w:t>
      </w:r>
    </w:p>
    <w:p w:rsidR="0024095E" w:rsidRDefault="005A5C84" w:rsidP="00A900AC">
      <w:pPr>
        <w:pStyle w:val="Paragrafoelenco"/>
        <w:numPr>
          <w:ilvl w:val="0"/>
          <w:numId w:val="2"/>
        </w:numPr>
        <w:spacing w:after="120" w:line="240" w:lineRule="auto"/>
        <w:ind w:left="357" w:hanging="357"/>
        <w:contextualSpacing w:val="0"/>
        <w:jc w:val="both"/>
      </w:pPr>
      <w:r>
        <w:t xml:space="preserve">Una volta attivati i servizi è possibile scaricare autonomamente i flussi di rendicontazione utilizzando il sistema di BackOffice secondo le istruzioni che vi verranno avviate. Se questa modalità di consultazione dei flussi di rendicontazione è ritenuta sufficiente non dovete compilare questo campo. Solo se desiderate ricevere i dati di </w:t>
      </w:r>
      <w:r>
        <w:lastRenderedPageBreak/>
        <w:t xml:space="preserve">rendicontazione su un indirizzo Email o su un vostro server FTP dovete indicare qui le informazioni necessarie ad attivare il servizio. Si chiarisce inoltre che tale opzione è specifica del singolo servizio, e va quindi specificata per tutti i servizi </w:t>
      </w:r>
      <w:r w:rsidR="00F36DF1">
        <w:t xml:space="preserve">per i quali si vuole l’invio dei dati di rendicontazione, </w:t>
      </w:r>
      <w:r>
        <w:t xml:space="preserve">anche se i parametri (email, </w:t>
      </w:r>
      <w:proofErr w:type="spellStart"/>
      <w:r>
        <w:t>url</w:t>
      </w:r>
      <w:proofErr w:type="spellEnd"/>
      <w:r>
        <w:t xml:space="preserve"> ftp/utente/password) dovessero essere identici</w:t>
      </w:r>
      <w:r w:rsidR="00F36DF1">
        <w:t xml:space="preserve"> per più servizi</w:t>
      </w:r>
      <w:r>
        <w:t>.</w:t>
      </w:r>
    </w:p>
    <w:sectPr w:rsidR="0024095E" w:rsidSect="00AD5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711C6"/>
    <w:multiLevelType w:val="hybridMultilevel"/>
    <w:tmpl w:val="D83E5332"/>
    <w:lvl w:ilvl="0" w:tplc="850CAFA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ABE31E3"/>
    <w:multiLevelType w:val="hybridMultilevel"/>
    <w:tmpl w:val="0C3CA4AA"/>
    <w:lvl w:ilvl="0" w:tplc="84DC91A4">
      <w:start w:val="1"/>
      <w:numFmt w:val="bullet"/>
      <w:lvlText w:val="•"/>
      <w:lvlJc w:val="left"/>
      <w:pPr>
        <w:tabs>
          <w:tab w:val="num" w:pos="720"/>
        </w:tabs>
        <w:ind w:left="720" w:hanging="360"/>
      </w:pPr>
      <w:rPr>
        <w:rFonts w:ascii="Arial" w:hAnsi="Arial" w:hint="default"/>
      </w:rPr>
    </w:lvl>
    <w:lvl w:ilvl="1" w:tplc="E598A6F6" w:tentative="1">
      <w:start w:val="1"/>
      <w:numFmt w:val="bullet"/>
      <w:lvlText w:val="•"/>
      <w:lvlJc w:val="left"/>
      <w:pPr>
        <w:tabs>
          <w:tab w:val="num" w:pos="1440"/>
        </w:tabs>
        <w:ind w:left="1440" w:hanging="360"/>
      </w:pPr>
      <w:rPr>
        <w:rFonts w:ascii="Arial" w:hAnsi="Arial" w:hint="default"/>
      </w:rPr>
    </w:lvl>
    <w:lvl w:ilvl="2" w:tplc="C69CD2E2" w:tentative="1">
      <w:start w:val="1"/>
      <w:numFmt w:val="bullet"/>
      <w:lvlText w:val="•"/>
      <w:lvlJc w:val="left"/>
      <w:pPr>
        <w:tabs>
          <w:tab w:val="num" w:pos="2160"/>
        </w:tabs>
        <w:ind w:left="2160" w:hanging="360"/>
      </w:pPr>
      <w:rPr>
        <w:rFonts w:ascii="Arial" w:hAnsi="Arial" w:hint="default"/>
      </w:rPr>
    </w:lvl>
    <w:lvl w:ilvl="3" w:tplc="B4268986" w:tentative="1">
      <w:start w:val="1"/>
      <w:numFmt w:val="bullet"/>
      <w:lvlText w:val="•"/>
      <w:lvlJc w:val="left"/>
      <w:pPr>
        <w:tabs>
          <w:tab w:val="num" w:pos="2880"/>
        </w:tabs>
        <w:ind w:left="2880" w:hanging="360"/>
      </w:pPr>
      <w:rPr>
        <w:rFonts w:ascii="Arial" w:hAnsi="Arial" w:hint="default"/>
      </w:rPr>
    </w:lvl>
    <w:lvl w:ilvl="4" w:tplc="73AE4EE0" w:tentative="1">
      <w:start w:val="1"/>
      <w:numFmt w:val="bullet"/>
      <w:lvlText w:val="•"/>
      <w:lvlJc w:val="left"/>
      <w:pPr>
        <w:tabs>
          <w:tab w:val="num" w:pos="3600"/>
        </w:tabs>
        <w:ind w:left="3600" w:hanging="360"/>
      </w:pPr>
      <w:rPr>
        <w:rFonts w:ascii="Arial" w:hAnsi="Arial" w:hint="default"/>
      </w:rPr>
    </w:lvl>
    <w:lvl w:ilvl="5" w:tplc="3C6C4624" w:tentative="1">
      <w:start w:val="1"/>
      <w:numFmt w:val="bullet"/>
      <w:lvlText w:val="•"/>
      <w:lvlJc w:val="left"/>
      <w:pPr>
        <w:tabs>
          <w:tab w:val="num" w:pos="4320"/>
        </w:tabs>
        <w:ind w:left="4320" w:hanging="360"/>
      </w:pPr>
      <w:rPr>
        <w:rFonts w:ascii="Arial" w:hAnsi="Arial" w:hint="default"/>
      </w:rPr>
    </w:lvl>
    <w:lvl w:ilvl="6" w:tplc="40FA3282" w:tentative="1">
      <w:start w:val="1"/>
      <w:numFmt w:val="bullet"/>
      <w:lvlText w:val="•"/>
      <w:lvlJc w:val="left"/>
      <w:pPr>
        <w:tabs>
          <w:tab w:val="num" w:pos="5040"/>
        </w:tabs>
        <w:ind w:left="5040" w:hanging="360"/>
      </w:pPr>
      <w:rPr>
        <w:rFonts w:ascii="Arial" w:hAnsi="Arial" w:hint="default"/>
      </w:rPr>
    </w:lvl>
    <w:lvl w:ilvl="7" w:tplc="2730E63C" w:tentative="1">
      <w:start w:val="1"/>
      <w:numFmt w:val="bullet"/>
      <w:lvlText w:val="•"/>
      <w:lvlJc w:val="left"/>
      <w:pPr>
        <w:tabs>
          <w:tab w:val="num" w:pos="5760"/>
        </w:tabs>
        <w:ind w:left="5760" w:hanging="360"/>
      </w:pPr>
      <w:rPr>
        <w:rFonts w:ascii="Arial" w:hAnsi="Arial" w:hint="default"/>
      </w:rPr>
    </w:lvl>
    <w:lvl w:ilvl="8" w:tplc="13A4DB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BF06C0"/>
    <w:multiLevelType w:val="hybridMultilevel"/>
    <w:tmpl w:val="ACB8B716"/>
    <w:lvl w:ilvl="0" w:tplc="F66C2B8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45"/>
    <w:rsid w:val="001526A8"/>
    <w:rsid w:val="00177FCE"/>
    <w:rsid w:val="00211A24"/>
    <w:rsid w:val="0024095E"/>
    <w:rsid w:val="002526D1"/>
    <w:rsid w:val="003427B6"/>
    <w:rsid w:val="00493CB8"/>
    <w:rsid w:val="004D6045"/>
    <w:rsid w:val="00546676"/>
    <w:rsid w:val="00582507"/>
    <w:rsid w:val="00582DAD"/>
    <w:rsid w:val="005A5C84"/>
    <w:rsid w:val="005E47C6"/>
    <w:rsid w:val="006C6E43"/>
    <w:rsid w:val="008167B0"/>
    <w:rsid w:val="0099010E"/>
    <w:rsid w:val="00A241BA"/>
    <w:rsid w:val="00A900AC"/>
    <w:rsid w:val="00AD553C"/>
    <w:rsid w:val="00BC0B7B"/>
    <w:rsid w:val="00CD0873"/>
    <w:rsid w:val="00CE56F4"/>
    <w:rsid w:val="00CF3FFA"/>
    <w:rsid w:val="00D13881"/>
    <w:rsid w:val="00DD26EB"/>
    <w:rsid w:val="00E024BB"/>
    <w:rsid w:val="00E11A6E"/>
    <w:rsid w:val="00E31E5D"/>
    <w:rsid w:val="00F138EB"/>
    <w:rsid w:val="00F36DF1"/>
    <w:rsid w:val="00F60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9689"/>
  <w15:docId w15:val="{99BA7B8C-6513-4BB6-96E2-2630BDA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A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77F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77FCE"/>
    <w:rPr>
      <w:rFonts w:asciiTheme="majorHAnsi" w:eastAsiaTheme="majorEastAsia" w:hAnsiTheme="majorHAnsi" w:cstheme="majorBidi"/>
      <w:spacing w:val="-10"/>
      <w:kern w:val="28"/>
      <w:sz w:val="56"/>
      <w:szCs w:val="56"/>
    </w:rPr>
  </w:style>
  <w:style w:type="table" w:styleId="Grigliatabella">
    <w:name w:val="Table Grid"/>
    <w:basedOn w:val="Tabellanormale"/>
    <w:uiPriority w:val="59"/>
    <w:rsid w:val="0017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427B6"/>
    <w:rPr>
      <w:color w:val="0000FF" w:themeColor="hyperlink"/>
      <w:u w:val="single"/>
    </w:rPr>
  </w:style>
  <w:style w:type="paragraph" w:styleId="Paragrafoelenco">
    <w:name w:val="List Paragraph"/>
    <w:basedOn w:val="Normale"/>
    <w:uiPriority w:val="34"/>
    <w:qFormat/>
    <w:rsid w:val="00546676"/>
    <w:pPr>
      <w:ind w:left="720"/>
      <w:contextualSpacing/>
    </w:pPr>
  </w:style>
  <w:style w:type="paragraph" w:styleId="Nessunaspaziatura">
    <w:name w:val="No Spacing"/>
    <w:uiPriority w:val="1"/>
    <w:qFormat/>
    <w:rsid w:val="00A241BA"/>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1185">
      <w:bodyDiv w:val="1"/>
      <w:marLeft w:val="0"/>
      <w:marRight w:val="0"/>
      <w:marTop w:val="0"/>
      <w:marBottom w:val="0"/>
      <w:divBdr>
        <w:top w:val="none" w:sz="0" w:space="0" w:color="auto"/>
        <w:left w:val="none" w:sz="0" w:space="0" w:color="auto"/>
        <w:bottom w:val="none" w:sz="0" w:space="0" w:color="auto"/>
        <w:right w:val="none" w:sz="0" w:space="0" w:color="auto"/>
      </w:divBdr>
    </w:div>
    <w:div w:id="684092736">
      <w:bodyDiv w:val="1"/>
      <w:marLeft w:val="0"/>
      <w:marRight w:val="0"/>
      <w:marTop w:val="0"/>
      <w:marBottom w:val="0"/>
      <w:divBdr>
        <w:top w:val="none" w:sz="0" w:space="0" w:color="auto"/>
        <w:left w:val="none" w:sz="0" w:space="0" w:color="auto"/>
        <w:bottom w:val="none" w:sz="0" w:space="0" w:color="auto"/>
        <w:right w:val="none" w:sz="0" w:space="0" w:color="auto"/>
      </w:divBdr>
    </w:div>
    <w:div w:id="1610891864">
      <w:bodyDiv w:val="1"/>
      <w:marLeft w:val="0"/>
      <w:marRight w:val="0"/>
      <w:marTop w:val="0"/>
      <w:marBottom w:val="0"/>
      <w:divBdr>
        <w:top w:val="none" w:sz="0" w:space="0" w:color="auto"/>
        <w:left w:val="none" w:sz="0" w:space="0" w:color="auto"/>
        <w:bottom w:val="none" w:sz="0" w:space="0" w:color="auto"/>
        <w:right w:val="none" w:sz="0" w:space="0" w:color="auto"/>
      </w:divBdr>
    </w:div>
    <w:div w:id="1830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one.marche.it/Regione-Utile/Agenda-Digitale/Pagamenti-e-fatturazione-elettronica" TargetMode="External"/><Relationship Id="rId5" Type="http://schemas.openxmlformats.org/officeDocument/2006/relationships/hyperlink" Target="http://www.indicepa.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camilla_carosi</dc:creator>
  <cp:lastModifiedBy>Giovanni Capaldo</cp:lastModifiedBy>
  <cp:revision>5</cp:revision>
  <dcterms:created xsi:type="dcterms:W3CDTF">2022-06-24T06:51:00Z</dcterms:created>
  <dcterms:modified xsi:type="dcterms:W3CDTF">2022-06-24T09:30:00Z</dcterms:modified>
</cp:coreProperties>
</file>