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1C7380" w:rsidRPr="001C7380" w:rsidRDefault="00D4659C" w:rsidP="001C7380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ZEJULA</w:t>
      </w:r>
      <w:r w:rsidR="001C7380">
        <w:rPr>
          <w:rFonts w:ascii="Bookman Old Style" w:hAnsi="Bookman Old Style"/>
          <w:b/>
          <w:color w:val="FF0000"/>
          <w:sz w:val="32"/>
          <w:szCs w:val="32"/>
        </w:rPr>
        <w:t xml:space="preserve"> (</w:t>
      </w:r>
      <w:r w:rsidR="00C568B2">
        <w:rPr>
          <w:rFonts w:ascii="Bookman Old Style" w:hAnsi="Bookman Old Style"/>
          <w:b/>
          <w:color w:val="FF0000"/>
          <w:sz w:val="32"/>
          <w:szCs w:val="32"/>
        </w:rPr>
        <w:t>NIRAPARIB</w:t>
      </w:r>
      <w:r w:rsidR="001C7380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55"/>
        <w:gridCol w:w="3671"/>
        <w:gridCol w:w="3674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C568B2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ZEJULA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97184F" w:rsidRDefault="00C568B2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NIRAPARIB</w:t>
      </w:r>
    </w:p>
    <w:p w:rsidR="0097184F" w:rsidRPr="00C57570" w:rsidRDefault="0097184F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4F774A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793498">
        <w:rPr>
          <w:rFonts w:ascii="Bookman Old Style" w:hAnsi="Bookman Old Style"/>
          <w:color w:val="auto"/>
          <w:sz w:val="24"/>
          <w:szCs w:val="24"/>
        </w:rPr>
        <w:t>1</w:t>
      </w:r>
      <w:r w:rsidR="00C568B2">
        <w:rPr>
          <w:rFonts w:ascii="Bookman Old Style" w:hAnsi="Bookman Old Style"/>
          <w:color w:val="auto"/>
          <w:sz w:val="24"/>
          <w:szCs w:val="24"/>
        </w:rPr>
        <w:t>362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C568B2">
        <w:rPr>
          <w:rFonts w:ascii="Bookman Old Style" w:hAnsi="Bookman Old Style"/>
          <w:color w:val="auto"/>
          <w:sz w:val="24"/>
          <w:szCs w:val="24"/>
        </w:rPr>
        <w:t>24 agosto</w:t>
      </w:r>
      <w:r w:rsidR="00F179B2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E860BA">
        <w:rPr>
          <w:rFonts w:ascii="Bookman Old Style" w:hAnsi="Bookman Old Style"/>
          <w:color w:val="auto"/>
          <w:sz w:val="24"/>
          <w:szCs w:val="24"/>
        </w:rPr>
        <w:t>201</w:t>
      </w:r>
      <w:r w:rsidR="00F179B2">
        <w:rPr>
          <w:rFonts w:ascii="Bookman Old Style" w:hAnsi="Bookman Old Style"/>
          <w:color w:val="auto"/>
          <w:sz w:val="24"/>
          <w:szCs w:val="24"/>
        </w:rPr>
        <w:t>8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C568B2">
        <w:rPr>
          <w:rFonts w:ascii="Bookman Old Style" w:hAnsi="Bookman Old Style"/>
          <w:color w:val="auto"/>
          <w:sz w:val="24"/>
          <w:szCs w:val="24"/>
        </w:rPr>
        <w:t>Regime di rimborsabilità e prezzo</w:t>
      </w:r>
      <w:r w:rsidR="00D378BF" w:rsidRPr="00D378BF">
        <w:rPr>
          <w:rFonts w:ascii="Bookman Old Style" w:hAnsi="Bookman Old Style"/>
          <w:bCs/>
          <w:color w:val="auto"/>
          <w:sz w:val="24"/>
          <w:szCs w:val="24"/>
        </w:rPr>
        <w:t xml:space="preserve"> del medicinale per uso umano «</w:t>
      </w:r>
      <w:r w:rsidR="000E0B9A">
        <w:rPr>
          <w:rFonts w:ascii="Bookman Old Style" w:hAnsi="Bookman Old Style"/>
          <w:bCs/>
          <w:color w:val="auto"/>
          <w:sz w:val="24"/>
          <w:szCs w:val="24"/>
        </w:rPr>
        <w:t>Zejula</w:t>
      </w:r>
      <w:r w:rsidR="005A4A66" w:rsidRPr="005A4A66">
        <w:rPr>
          <w:rFonts w:ascii="Bookman Old Style" w:hAnsi="Bookman Old Style"/>
          <w:bCs/>
          <w:color w:val="auto"/>
          <w:sz w:val="24"/>
          <w:szCs w:val="24"/>
        </w:rPr>
        <w:t>»</w:t>
      </w:r>
      <w:r w:rsidRPr="005A4A66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Pr="00BC0FE8">
        <w:rPr>
          <w:rFonts w:ascii="Bookman Old Style" w:hAnsi="Bookman Old Style"/>
          <w:color w:val="auto"/>
          <w:sz w:val="24"/>
          <w:szCs w:val="24"/>
        </w:rPr>
        <w:t xml:space="preserve">Rimborsabilità a carico del SSN a partire dal </w:t>
      </w:r>
      <w:r w:rsidR="000E0B9A">
        <w:rPr>
          <w:rFonts w:ascii="Bookman Old Style" w:hAnsi="Bookman Old Style"/>
          <w:color w:val="auto"/>
          <w:sz w:val="24"/>
          <w:szCs w:val="24"/>
        </w:rPr>
        <w:t>21</w:t>
      </w:r>
      <w:r w:rsidR="00D378BF">
        <w:rPr>
          <w:rFonts w:ascii="Bookman Old Style" w:hAnsi="Bookman Old Style"/>
          <w:color w:val="auto"/>
          <w:sz w:val="24"/>
          <w:szCs w:val="24"/>
        </w:rPr>
        <w:t>-0</w:t>
      </w:r>
      <w:r w:rsidR="0097184F">
        <w:rPr>
          <w:rFonts w:ascii="Bookman Old Style" w:hAnsi="Bookman Old Style"/>
          <w:color w:val="auto"/>
          <w:sz w:val="24"/>
          <w:szCs w:val="24"/>
        </w:rPr>
        <w:t>9</w:t>
      </w:r>
      <w:r w:rsidR="00E860BA" w:rsidRPr="00BC0FE8">
        <w:rPr>
          <w:rFonts w:ascii="Bookman Old Style" w:hAnsi="Bookman Old Style"/>
          <w:color w:val="auto"/>
          <w:sz w:val="24"/>
          <w:szCs w:val="24"/>
        </w:rPr>
        <w:t>-201</w:t>
      </w:r>
      <w:r w:rsidR="00F179B2">
        <w:rPr>
          <w:rFonts w:ascii="Bookman Old Style" w:hAnsi="Bookman Old Style"/>
          <w:color w:val="auto"/>
          <w:sz w:val="24"/>
          <w:szCs w:val="24"/>
        </w:rPr>
        <w:t>8</w:t>
      </w:r>
      <w:r w:rsidRPr="00BC0FE8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44332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INDICAZIONi TERAPEUTIChe</w:t>
      </w:r>
    </w:p>
    <w:p w:rsidR="00C568B2" w:rsidRPr="00C568B2" w:rsidRDefault="00C568B2" w:rsidP="00C5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eastAsia="Times New Roman" w:hAnsi="Bookman Old Style" w:cs="Courier New"/>
          <w:color w:val="auto"/>
          <w:kern w:val="0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Zejula</w:t>
      </w:r>
      <w:r w:rsidR="00F179B2" w:rsidRPr="00F179B2">
        <w:rPr>
          <w:rFonts w:ascii="Bookman Old Style" w:hAnsi="Bookman Old Style"/>
          <w:color w:val="auto"/>
          <w:sz w:val="24"/>
          <w:szCs w:val="24"/>
        </w:rPr>
        <w:t>, in regime di rimborsabilità SSN, potrà essere utilizzato per l</w:t>
      </w:r>
      <w:r w:rsidR="00D378BF">
        <w:rPr>
          <w:rFonts w:ascii="Bookman Old Style" w:hAnsi="Bookman Old Style"/>
          <w:color w:val="auto"/>
          <w:sz w:val="24"/>
          <w:szCs w:val="24"/>
        </w:rPr>
        <w:t>e</w:t>
      </w:r>
      <w:r w:rsidR="00F179B2" w:rsidRPr="00F179B2">
        <w:rPr>
          <w:rFonts w:ascii="Bookman Old Style" w:hAnsi="Bookman Old Style"/>
          <w:color w:val="auto"/>
          <w:sz w:val="24"/>
          <w:szCs w:val="24"/>
        </w:rPr>
        <w:t xml:space="preserve"> seguent</w:t>
      </w:r>
      <w:r w:rsidR="00D378BF">
        <w:rPr>
          <w:rFonts w:ascii="Bookman Old Style" w:hAnsi="Bookman Old Style"/>
          <w:color w:val="auto"/>
          <w:sz w:val="24"/>
          <w:szCs w:val="24"/>
        </w:rPr>
        <w:t>i</w:t>
      </w:r>
      <w:r w:rsidR="00F179B2" w:rsidRPr="00F179B2">
        <w:rPr>
          <w:rFonts w:ascii="Bookman Old Style" w:hAnsi="Bookman Old Style"/>
          <w:color w:val="auto"/>
          <w:sz w:val="24"/>
          <w:szCs w:val="24"/>
        </w:rPr>
        <w:t xml:space="preserve"> indicazion</w:t>
      </w:r>
      <w:r w:rsidR="00D378BF">
        <w:rPr>
          <w:rFonts w:ascii="Bookman Old Style" w:hAnsi="Bookman Old Style"/>
          <w:color w:val="auto"/>
          <w:sz w:val="24"/>
          <w:szCs w:val="24"/>
        </w:rPr>
        <w:t>i</w:t>
      </w:r>
      <w:r w:rsidR="00F179B2" w:rsidRPr="00F179B2">
        <w:rPr>
          <w:rFonts w:ascii="Bookman Old Style" w:hAnsi="Bookman Old Style"/>
          <w:color w:val="auto"/>
          <w:sz w:val="24"/>
          <w:szCs w:val="24"/>
        </w:rPr>
        <w:t xml:space="preserve"> terapeutic</w:t>
      </w:r>
      <w:r w:rsidR="00D378BF">
        <w:rPr>
          <w:rFonts w:ascii="Bookman Old Style" w:hAnsi="Bookman Old Style"/>
          <w:color w:val="auto"/>
          <w:sz w:val="24"/>
          <w:szCs w:val="24"/>
        </w:rPr>
        <w:t>he</w:t>
      </w:r>
      <w:r w:rsidR="00F179B2" w:rsidRPr="00F179B2">
        <w:rPr>
          <w:rFonts w:ascii="Bookman Old Style" w:hAnsi="Bookman Old Style"/>
          <w:color w:val="auto"/>
          <w:sz w:val="24"/>
          <w:szCs w:val="24"/>
        </w:rPr>
        <w:t>:</w:t>
      </w:r>
      <w:r w:rsidR="00123821">
        <w:rPr>
          <w:rFonts w:ascii="Consolas" w:eastAsia="Times New Roman" w:hAnsi="Consolas" w:cs="Times New Roman"/>
          <w:color w:val="444444"/>
          <w:kern w:val="0"/>
          <w:sz w:val="24"/>
          <w:szCs w:val="24"/>
        </w:rPr>
        <w:t xml:space="preserve"> </w:t>
      </w:r>
      <w:r w:rsidRPr="00C568B2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 xml:space="preserve">come </w:t>
      </w:r>
      <w:r w:rsidRPr="00C568B2">
        <w:rPr>
          <w:rFonts w:ascii="Bookman Old Style" w:eastAsia="Times New Roman" w:hAnsi="Bookman Old Style" w:cs="Courier New"/>
          <w:color w:val="auto"/>
          <w:kern w:val="0"/>
          <w:sz w:val="24"/>
          <w:szCs w:val="24"/>
        </w:rPr>
        <w:t>monoterapia  per il trattamento di  mantenimento  di  pazienti  adulte  con  carcinoma ovarico epiteliale sieroso,  carcino</w:t>
      </w:r>
      <w:r>
        <w:rPr>
          <w:rFonts w:ascii="Bookman Old Style" w:eastAsia="Times New Roman" w:hAnsi="Bookman Old Style" w:cs="Courier New"/>
          <w:color w:val="auto"/>
          <w:kern w:val="0"/>
          <w:sz w:val="24"/>
          <w:szCs w:val="24"/>
        </w:rPr>
        <w:t xml:space="preserve">ma  delle  tube  di  Falloppio </w:t>
      </w:r>
      <w:r w:rsidRPr="00C568B2">
        <w:rPr>
          <w:rFonts w:ascii="Bookman Old Style" w:eastAsia="Times New Roman" w:hAnsi="Bookman Old Style" w:cs="Courier New"/>
          <w:color w:val="auto"/>
          <w:kern w:val="0"/>
          <w:sz w:val="24"/>
          <w:szCs w:val="24"/>
        </w:rPr>
        <w:t xml:space="preserve">o carcinoma  peritoneale  primario,  di  grado   elevato,   recidivato,sensibile al platino, che stiano  rispondendo  (risposta  completa  o parziale) alla chemioterapia a base di platino. </w:t>
      </w:r>
    </w:p>
    <w:p w:rsidR="00D378BF" w:rsidRDefault="00D378BF" w:rsidP="00C568B2">
      <w:pPr>
        <w:jc w:val="both"/>
      </w:pP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C35339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97184F">
        <w:rPr>
          <w:rFonts w:ascii="Bookman Old Style" w:hAnsi="Bookman Old Style"/>
          <w:color w:val="auto"/>
          <w:sz w:val="24"/>
          <w:szCs w:val="24"/>
        </w:rPr>
        <w:t>21</w:t>
      </w:r>
      <w:r w:rsidR="00C568B2">
        <w:rPr>
          <w:rFonts w:ascii="Bookman Old Style" w:hAnsi="Bookman Old Style"/>
          <w:color w:val="auto"/>
          <w:sz w:val="24"/>
          <w:szCs w:val="24"/>
        </w:rPr>
        <w:t>9</w:t>
      </w:r>
      <w:r w:rsidR="00652433" w:rsidRPr="00652433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C568B2">
        <w:rPr>
          <w:rFonts w:ascii="Bookman Old Style" w:hAnsi="Bookman Old Style"/>
          <w:color w:val="auto"/>
          <w:sz w:val="24"/>
          <w:szCs w:val="24"/>
        </w:rPr>
        <w:t>20</w:t>
      </w:r>
      <w:r w:rsidR="00652433" w:rsidRPr="00652433">
        <w:rPr>
          <w:rFonts w:ascii="Bookman Old Style" w:hAnsi="Bookman Old Style"/>
          <w:color w:val="auto"/>
          <w:sz w:val="24"/>
          <w:szCs w:val="24"/>
        </w:rPr>
        <w:t>.0</w:t>
      </w:r>
      <w:r w:rsidR="0097184F">
        <w:rPr>
          <w:rFonts w:ascii="Bookman Old Style" w:hAnsi="Bookman Old Style"/>
          <w:color w:val="auto"/>
          <w:sz w:val="24"/>
          <w:szCs w:val="24"/>
        </w:rPr>
        <w:t>9</w:t>
      </w:r>
      <w:r w:rsidR="00652433" w:rsidRPr="00652433">
        <w:rPr>
          <w:rFonts w:ascii="Bookman Old Style" w:hAnsi="Bookman Old Style"/>
          <w:color w:val="auto"/>
          <w:sz w:val="24"/>
          <w:szCs w:val="24"/>
        </w:rPr>
        <w:t xml:space="preserve">.2018 </w:t>
      </w:r>
      <w:r w:rsidR="009B04FC">
        <w:rPr>
          <w:rFonts w:ascii="Bookman Old Style" w:hAnsi="Bookman Old Style"/>
          <w:color w:val="auto"/>
          <w:sz w:val="24"/>
          <w:szCs w:val="24"/>
        </w:rPr>
        <w:t>(in allegato)</w:t>
      </w:r>
    </w:p>
    <w:p w:rsidR="006E482F" w:rsidRDefault="006E482F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0E0B9A" w:rsidRDefault="000E0B9A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lastRenderedPageBreak/>
        <w:t>RIMBORSABILITA’</w:t>
      </w:r>
    </w:p>
    <w:p w:rsidR="00C568B2" w:rsidRDefault="004A0615" w:rsidP="00C568B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21F54">
        <w:rPr>
          <w:rFonts w:ascii="Bookman Old Style" w:hAnsi="Bookman Old Style"/>
          <w:sz w:val="24"/>
          <w:szCs w:val="24"/>
        </w:rPr>
        <w:t>Classe di rimborsabilità</w:t>
      </w:r>
      <w:r w:rsidR="00A21F54" w:rsidRPr="00A21F54">
        <w:rPr>
          <w:rFonts w:ascii="Bookman Old Style" w:hAnsi="Bookman Old Style"/>
          <w:sz w:val="24"/>
          <w:szCs w:val="24"/>
        </w:rPr>
        <w:t xml:space="preserve">: </w:t>
      </w:r>
    </w:p>
    <w:p w:rsidR="00A21F54" w:rsidRPr="00123821" w:rsidRDefault="00A21F54" w:rsidP="00C568B2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C568B2">
        <w:rPr>
          <w:rFonts w:ascii="Bookman Old Style" w:hAnsi="Bookman Old Style"/>
          <w:sz w:val="24"/>
          <w:szCs w:val="24"/>
          <w:lang w:val="en-US"/>
        </w:rPr>
        <w:t xml:space="preserve">A.I.C. n. </w:t>
      </w:r>
      <w:r w:rsidR="00C568B2" w:rsidRPr="00C568B2">
        <w:rPr>
          <w:rFonts w:ascii="Bookman Old Style" w:hAnsi="Bookman Old Style"/>
          <w:sz w:val="24"/>
          <w:szCs w:val="24"/>
          <w:lang w:val="en-US"/>
        </w:rPr>
        <w:t>045690029</w:t>
      </w:r>
      <w:r w:rsidR="00C568B2" w:rsidRPr="00C568B2">
        <w:rPr>
          <w:lang w:val="en-US"/>
        </w:rPr>
        <w:t xml:space="preserve"> </w:t>
      </w:r>
      <w:r w:rsidR="00DE2268">
        <w:rPr>
          <w:lang w:val="en-US"/>
        </w:rPr>
        <w:t xml:space="preserve"> </w:t>
      </w:r>
      <w:r w:rsidR="00C568B2" w:rsidRPr="00C568B2">
        <w:rPr>
          <w:rFonts w:ascii="Bookman Old Style" w:hAnsi="Bookman Old Style"/>
          <w:sz w:val="24"/>
          <w:szCs w:val="24"/>
          <w:lang w:val="en-US"/>
        </w:rPr>
        <w:t>ZEJULA</w:t>
      </w:r>
      <w:r w:rsidR="00C568B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568B2">
        <w:rPr>
          <w:rFonts w:ascii="Bookman Old Style" w:hAnsi="Bookman Old Style"/>
          <w:sz w:val="24"/>
          <w:szCs w:val="24"/>
        </w:rPr>
        <w:t>– 100 mg – 56</w:t>
      </w:r>
      <w:r w:rsidR="00DE2268">
        <w:rPr>
          <w:rFonts w:ascii="Bookman Old Style" w:hAnsi="Bookman Old Style"/>
          <w:sz w:val="24"/>
          <w:szCs w:val="24"/>
        </w:rPr>
        <w:t xml:space="preserve"> capsule</w:t>
      </w:r>
      <w:r w:rsidRPr="00123821">
        <w:rPr>
          <w:rFonts w:ascii="Bookman Old Style" w:hAnsi="Bookman Old Style"/>
          <w:sz w:val="24"/>
          <w:szCs w:val="24"/>
        </w:rPr>
        <w:t xml:space="preserve">: </w:t>
      </w:r>
      <w:r w:rsidR="00DE2268">
        <w:rPr>
          <w:rFonts w:ascii="Bookman Old Style" w:hAnsi="Bookman Old Style"/>
          <w:sz w:val="24"/>
          <w:szCs w:val="24"/>
        </w:rPr>
        <w:t>H</w:t>
      </w:r>
    </w:p>
    <w:p w:rsidR="003934DC" w:rsidRDefault="00BD3BE2" w:rsidP="00DE226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21F54">
        <w:rPr>
          <w:rFonts w:ascii="Bookman Old Style" w:hAnsi="Bookman Old Style" w:cs="TimesNewRomanPSMT"/>
          <w:sz w:val="24"/>
          <w:szCs w:val="24"/>
        </w:rPr>
        <w:t>Sconto obbligatorio</w:t>
      </w:r>
      <w:r w:rsidR="003934DC" w:rsidRPr="00A21F54">
        <w:rPr>
          <w:rFonts w:ascii="Bookman Old Style" w:hAnsi="Bookman Old Style" w:cs="TimesNewRomanPSMT"/>
          <w:sz w:val="24"/>
          <w:szCs w:val="24"/>
        </w:rPr>
        <w:t xml:space="preserve"> sul prezzo ex factory </w:t>
      </w:r>
      <w:r w:rsidRPr="00A21F54">
        <w:rPr>
          <w:rFonts w:ascii="Bookman Old Style" w:hAnsi="Bookman Old Style" w:cs="TimesNewRomanPSMT"/>
          <w:sz w:val="24"/>
          <w:szCs w:val="24"/>
        </w:rPr>
        <w:t xml:space="preserve">alle strutture </w:t>
      </w:r>
      <w:r w:rsidR="00123821">
        <w:rPr>
          <w:rFonts w:ascii="Bookman Old Style" w:hAnsi="Bookman Old Style" w:cs="TimesNewRomanPSMT"/>
          <w:sz w:val="24"/>
          <w:szCs w:val="24"/>
        </w:rPr>
        <w:t xml:space="preserve">sanitarie </w:t>
      </w:r>
      <w:r w:rsidRPr="00A21F54">
        <w:rPr>
          <w:rFonts w:ascii="Bookman Old Style" w:hAnsi="Bookman Old Style" w:cs="TimesNewRomanPSMT"/>
          <w:sz w:val="24"/>
          <w:szCs w:val="24"/>
        </w:rPr>
        <w:t>pubbliche</w:t>
      </w:r>
      <w:r w:rsidR="00123821">
        <w:rPr>
          <w:rFonts w:ascii="Bookman Old Style" w:hAnsi="Bookman Old Style" w:cs="TimesNewRomanPSMT"/>
          <w:sz w:val="24"/>
          <w:szCs w:val="24"/>
        </w:rPr>
        <w:t xml:space="preserve"> </w:t>
      </w:r>
      <w:r w:rsidR="00DE2268">
        <w:rPr>
          <w:rFonts w:ascii="Bookman Old Style" w:hAnsi="Bookman Old Style" w:cs="TimesNewRomanPSMT"/>
          <w:sz w:val="24"/>
          <w:szCs w:val="24"/>
        </w:rPr>
        <w:t xml:space="preserve">  </w:t>
      </w:r>
      <w:r w:rsidR="00123821">
        <w:rPr>
          <w:rFonts w:ascii="Bookman Old Style" w:hAnsi="Bookman Old Style" w:cs="TimesNewRomanPSMT"/>
          <w:sz w:val="24"/>
          <w:szCs w:val="24"/>
        </w:rPr>
        <w:t>come da condizioni negoziali</w:t>
      </w:r>
      <w:r w:rsidRPr="00A21F54">
        <w:rPr>
          <w:rFonts w:ascii="Bookman Old Style" w:hAnsi="Bookman Old Style" w:cs="TimesNewRomanPSMT"/>
          <w:sz w:val="24"/>
          <w:szCs w:val="24"/>
        </w:rPr>
        <w:t xml:space="preserve">; </w:t>
      </w:r>
    </w:p>
    <w:p w:rsidR="00F243F7" w:rsidRPr="00DE2268" w:rsidRDefault="00123821" w:rsidP="00DE2268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Bookman Old Style" w:hAnsi="Bookman Old Style" w:cs="TimesNewRomanPSMT"/>
          <w:sz w:val="24"/>
          <w:szCs w:val="24"/>
        </w:rPr>
      </w:pPr>
      <w:r w:rsidRPr="00DE2268">
        <w:rPr>
          <w:rFonts w:ascii="Bookman Old Style" w:hAnsi="Bookman Old Style" w:cs="TimesNewRomanPSMT"/>
          <w:sz w:val="24"/>
          <w:szCs w:val="24"/>
        </w:rPr>
        <w:t>Riconoscimento</w:t>
      </w:r>
      <w:r w:rsidR="00F243F7" w:rsidRPr="00DE2268">
        <w:rPr>
          <w:rFonts w:ascii="Bookman Old Style" w:hAnsi="Bookman Old Style" w:cs="TimesNewRomanPSMT"/>
          <w:sz w:val="24"/>
          <w:szCs w:val="24"/>
        </w:rPr>
        <w:t xml:space="preserve"> dell’innova</w:t>
      </w:r>
      <w:r w:rsidRPr="00DE2268">
        <w:rPr>
          <w:rFonts w:ascii="Bookman Old Style" w:hAnsi="Bookman Old Style" w:cs="TimesNewRomanPSMT"/>
          <w:sz w:val="24"/>
          <w:szCs w:val="24"/>
        </w:rPr>
        <w:t>tività</w:t>
      </w:r>
      <w:r w:rsidR="00F243F7" w:rsidRPr="00DE2268">
        <w:rPr>
          <w:rFonts w:ascii="Bookman Old Style" w:hAnsi="Bookman Old Style" w:cs="TimesNewRomanPSMT"/>
          <w:sz w:val="24"/>
          <w:szCs w:val="24"/>
        </w:rPr>
        <w:t xml:space="preserve"> terapeutica</w:t>
      </w:r>
      <w:r w:rsidR="00DE2268" w:rsidRPr="00DE2268">
        <w:rPr>
          <w:rFonts w:ascii="Bookman Old Style" w:hAnsi="Bookman Old Style" w:cs="TimesNewRomanPSMT"/>
          <w:sz w:val="24"/>
          <w:szCs w:val="24"/>
        </w:rPr>
        <w:t xml:space="preserve"> condizionata</w:t>
      </w:r>
      <w:r w:rsidR="00F243F7" w:rsidRPr="00DE2268">
        <w:rPr>
          <w:rFonts w:ascii="Bookman Old Style" w:hAnsi="Bookman Old Style" w:cs="TimesNewRomanPSMT"/>
          <w:sz w:val="24"/>
          <w:szCs w:val="24"/>
        </w:rPr>
        <w:t xml:space="preserve"> </w:t>
      </w:r>
      <w:r w:rsidR="00DE2268">
        <w:rPr>
          <w:rFonts w:ascii="Bookman Old Style" w:hAnsi="Bookman Old Style" w:cs="TimesNewRomanPSMT"/>
          <w:sz w:val="24"/>
          <w:szCs w:val="24"/>
        </w:rPr>
        <w:t xml:space="preserve">per </w:t>
      </w:r>
      <w:r w:rsidR="00F243F7" w:rsidRPr="00DE2268">
        <w:rPr>
          <w:rFonts w:ascii="Bookman Old Style" w:hAnsi="Bookman Old Style" w:cs="TimesNewRomanPSMT"/>
          <w:sz w:val="24"/>
          <w:szCs w:val="24"/>
        </w:rPr>
        <w:t>l’indicazione terapeutica</w:t>
      </w:r>
      <w:r w:rsidRPr="00DE2268">
        <w:rPr>
          <w:rFonts w:ascii="Bookman Old Style" w:hAnsi="Bookman Old Style" w:cs="TimesNewRomanPSMT"/>
          <w:sz w:val="24"/>
          <w:szCs w:val="24"/>
        </w:rPr>
        <w:t>:</w:t>
      </w:r>
      <w:r w:rsidR="00F243F7" w:rsidRPr="00DE2268">
        <w:rPr>
          <w:rFonts w:ascii="Bookman Old Style" w:hAnsi="Bookman Old Style" w:cs="TimesNewRomanPSMT"/>
          <w:sz w:val="24"/>
          <w:szCs w:val="24"/>
        </w:rPr>
        <w:t xml:space="preserve"> </w:t>
      </w:r>
      <w:r w:rsidR="00DE2268" w:rsidRPr="00DE2268">
        <w:rPr>
          <w:rFonts w:ascii="Bookman Old Style" w:eastAsia="Times New Roman" w:hAnsi="Bookman Old Style" w:cs="Times New Roman"/>
          <w:sz w:val="24"/>
          <w:szCs w:val="24"/>
        </w:rPr>
        <w:t xml:space="preserve">come </w:t>
      </w:r>
      <w:r w:rsidR="00DE2268" w:rsidRPr="00DE2268">
        <w:rPr>
          <w:rFonts w:ascii="Bookman Old Style" w:eastAsia="Times New Roman" w:hAnsi="Bookman Old Style" w:cs="Courier New"/>
          <w:sz w:val="24"/>
          <w:szCs w:val="24"/>
        </w:rPr>
        <w:t>monoterapia  per il trattamento di  mantenimento  di  pazienti  adulte  con  carcinoma ovarico epiteliale sieroso,  carcinoma  delle  tube  di  Falloppio o carcinoma  peritoneale  primario,  di  grado   elevato,   recidivato,</w:t>
      </w:r>
      <w:r w:rsidR="00DE2268">
        <w:rPr>
          <w:rFonts w:ascii="Bookman Old Style" w:eastAsia="Times New Roman" w:hAnsi="Bookman Old Style" w:cs="Courier New"/>
          <w:sz w:val="24"/>
          <w:szCs w:val="24"/>
        </w:rPr>
        <w:t xml:space="preserve"> </w:t>
      </w:r>
      <w:r w:rsidR="00DE2268" w:rsidRPr="00DE2268">
        <w:rPr>
          <w:rFonts w:ascii="Bookman Old Style" w:eastAsia="Times New Roman" w:hAnsi="Bookman Old Style" w:cs="Courier New"/>
          <w:sz w:val="24"/>
          <w:szCs w:val="24"/>
        </w:rPr>
        <w:t>sensibile al platino, che stiano  rispondendo  (risposta  completa  o parziale) alla chemioterapia a base di platino, da cui consegue l’i</w:t>
      </w:r>
      <w:r w:rsidR="00F243F7" w:rsidRPr="00DE2268">
        <w:rPr>
          <w:rFonts w:ascii="Bookman Old Style" w:hAnsi="Bookman Old Style" w:cs="TimesNewRomanPSMT"/>
          <w:sz w:val="24"/>
          <w:szCs w:val="24"/>
        </w:rPr>
        <w:t>nserimento nell’elenco dei farmaci innovativi;</w:t>
      </w:r>
    </w:p>
    <w:p w:rsidR="00E860BA" w:rsidRDefault="00E860BA" w:rsidP="002814E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2814E1">
        <w:rPr>
          <w:rFonts w:ascii="Bookman Old Style" w:hAnsi="Bookman Old Style" w:cs="TimesNewRomanPSMT"/>
          <w:sz w:val="24"/>
          <w:szCs w:val="24"/>
        </w:rPr>
        <w:t xml:space="preserve">Validità del contratto: </w:t>
      </w:r>
      <w:r w:rsidR="000C344C" w:rsidRPr="002814E1">
        <w:rPr>
          <w:rFonts w:ascii="Bookman Old Style" w:hAnsi="Bookman Old Style" w:cs="TimesNewRomanPSMT"/>
          <w:sz w:val="24"/>
          <w:szCs w:val="24"/>
        </w:rPr>
        <w:t>24</w:t>
      </w:r>
      <w:r w:rsidRPr="002814E1">
        <w:rPr>
          <w:rFonts w:ascii="Bookman Old Style" w:hAnsi="Bookman Old Style" w:cs="TimesNewRomanPSMT"/>
          <w:sz w:val="24"/>
          <w:szCs w:val="24"/>
        </w:rPr>
        <w:t xml:space="preserve"> mesi.</w:t>
      </w:r>
    </w:p>
    <w:p w:rsidR="00135B91" w:rsidRPr="002814E1" w:rsidRDefault="00135B91" w:rsidP="00135B91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TimesNewRomanPSMT"/>
          <w:sz w:val="24"/>
          <w:szCs w:val="24"/>
        </w:rPr>
      </w:pPr>
    </w:p>
    <w:p w:rsidR="00E860BA" w:rsidRPr="00A30FE0" w:rsidRDefault="008068FA" w:rsidP="00E860BA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FORNITURA</w:t>
      </w:r>
    </w:p>
    <w:p w:rsidR="00DB303E" w:rsidRDefault="002B658C" w:rsidP="00DB303E">
      <w:pPr>
        <w:spacing w:before="0" w:after="0"/>
        <w:jc w:val="both"/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>M</w:t>
      </w:r>
      <w:r w:rsidR="00DB303E" w:rsidRPr="00DB303E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>edicinale soggetto a prescrizione medica limitativa,</w:t>
      </w:r>
      <w:r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 xml:space="preserve"> da rinnovare volta per volta, </w:t>
      </w:r>
      <w:r w:rsidR="00DB303E" w:rsidRPr="00DB303E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>vendibile al pubblico su prescrizione di centri ospedalieri o</w:t>
      </w:r>
      <w:r w:rsidR="00DB303E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 xml:space="preserve"> </w:t>
      </w:r>
      <w:r w:rsidR="00DB303E" w:rsidRPr="00DB303E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>di</w:t>
      </w:r>
      <w:r w:rsidR="00DB303E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 xml:space="preserve"> </w:t>
      </w:r>
      <w:r w:rsidR="00DB303E" w:rsidRPr="00DB303E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 xml:space="preserve">specialisti - </w:t>
      </w:r>
      <w:r w:rsidR="00981082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>onc</w:t>
      </w:r>
      <w:r w:rsidR="00DB303E" w:rsidRPr="00DB303E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>ologo (R</w:t>
      </w:r>
      <w:r w:rsidR="00981082">
        <w:rPr>
          <w:rFonts w:ascii="Bookman Old Style" w:eastAsia="Times New Roman" w:hAnsi="Bookman Old Style" w:cs="Times New Roman"/>
          <w:color w:val="auto"/>
          <w:kern w:val="0"/>
          <w:sz w:val="24"/>
          <w:szCs w:val="24"/>
        </w:rPr>
        <w:t>NRL).</w:t>
      </w:r>
    </w:p>
    <w:p w:rsidR="0035421E" w:rsidRPr="00777C21" w:rsidRDefault="008068FA" w:rsidP="00DB303E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PRESCRIZIONI A CARICO SSN</w:t>
      </w:r>
    </w:p>
    <w:p w:rsidR="000C344C" w:rsidRPr="007A74BF" w:rsidRDefault="000C344C" w:rsidP="000C344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0C344C" w:rsidRPr="00A02722" w:rsidRDefault="000C344C" w:rsidP="000C344C">
      <w:pPr>
        <w:pStyle w:val="Paragrafoelenco"/>
        <w:numPr>
          <w:ilvl w:val="0"/>
          <w:numId w:val="3"/>
        </w:numPr>
        <w:spacing w:line="240" w:lineRule="auto"/>
        <w:ind w:left="360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web-based, al fine di garantire la disponibilità del trattamento ai pazienti</w:t>
      </w:r>
      <w:r>
        <w:rPr>
          <w:rFonts w:ascii="Bookman Old Style" w:hAnsi="Bookman Old Style"/>
          <w:sz w:val="24"/>
          <w:szCs w:val="24"/>
        </w:rPr>
        <w:t>,</w:t>
      </w:r>
      <w:r w:rsidRPr="007A74BF">
        <w:rPr>
          <w:rFonts w:ascii="Bookman Old Style" w:hAnsi="Bookman Old Style"/>
          <w:sz w:val="24"/>
          <w:szCs w:val="24"/>
        </w:rPr>
        <w:t xml:space="preserve">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accordo ai criteri di </w:t>
      </w:r>
      <w:r w:rsidR="00522F59">
        <w:rPr>
          <w:rFonts w:ascii="Bookman Old Style" w:hAnsi="Bookman Old Style"/>
          <w:sz w:val="24"/>
          <w:szCs w:val="24"/>
        </w:rPr>
        <w:t>eleggibilità e appropriatezza prescrittiva</w:t>
      </w:r>
      <w:r w:rsidRPr="007A74BF">
        <w:rPr>
          <w:rFonts w:ascii="Bookman Old Style" w:hAnsi="Bookman Old Style"/>
          <w:sz w:val="24"/>
          <w:szCs w:val="24"/>
        </w:rPr>
        <w:t xml:space="preserve">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0C344C" w:rsidRPr="00A02722" w:rsidRDefault="000C344C" w:rsidP="000C344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 </w:t>
      </w:r>
      <w:r w:rsidRPr="00A02722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presente determinazione, tramite la modalità temporanea suindicata, dovranno essere successivamente riportati nella piattaforma web, secondo le modalità che saranno indicate nel sito: </w:t>
      </w:r>
      <w:hyperlink r:id="rId12" w:history="1">
        <w:r w:rsidRPr="00A02722">
          <w:rPr>
            <w:rFonts w:ascii="Bookman Old Style" w:hAnsi="Bookman Old Style"/>
            <w:sz w:val="24"/>
            <w:szCs w:val="24"/>
            <w:u w:val="single"/>
          </w:rPr>
          <w:t>http://www.agenziafarmaco.gov.it/it/content/registri-farmaci-sottoposti-monitoraggio</w:t>
        </w:r>
      </w:hyperlink>
      <w:r w:rsidRPr="00A02722">
        <w:rPr>
          <w:rFonts w:ascii="Bookman Old Style" w:hAnsi="Bookman Old Style"/>
          <w:sz w:val="24"/>
          <w:szCs w:val="24"/>
          <w:u w:val="single"/>
        </w:rPr>
        <w:t>.</w:t>
      </w:r>
      <w:r w:rsidRPr="00A02722">
        <w:rPr>
          <w:rFonts w:ascii="Bookman Old Style" w:hAnsi="Bookman Old Style"/>
          <w:sz w:val="24"/>
          <w:szCs w:val="24"/>
        </w:rPr>
        <w:t xml:space="preserve"> </w:t>
      </w:r>
    </w:p>
    <w:p w:rsidR="00443321" w:rsidRPr="007A74BF" w:rsidRDefault="00443321" w:rsidP="000C344C">
      <w:pPr>
        <w:pStyle w:val="Paragrafoelenco"/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CENTRI AUTORIZZATI</w:t>
      </w:r>
    </w:p>
    <w:p w:rsidR="00B13A04" w:rsidRDefault="00B13A04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 Centri autorizzati alla prescrizione</w:t>
      </w:r>
      <w:r w:rsidR="00B84562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del medicinale </w:t>
      </w:r>
      <w:r w:rsidR="00981082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Zejula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sono</w:t>
      </w:r>
      <w:r w:rsidR="00981082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quel</w:t>
      </w:r>
      <w:r w:rsidR="00B770F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li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riportati in tabella:</w:t>
      </w:r>
    </w:p>
    <w:p w:rsidR="00E0397B" w:rsidRDefault="00E0397B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4649"/>
        <w:gridCol w:w="1750"/>
      </w:tblGrid>
      <w:tr w:rsidR="00B770FD" w:rsidRPr="00B770FD" w:rsidTr="003674C4">
        <w:trPr>
          <w:trHeight w:val="25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70FD" w:rsidRDefault="00B770FD" w:rsidP="00201D84">
            <w:pPr>
              <w:jc w:val="both"/>
              <w:rPr>
                <w:rFonts w:ascii="Bookman Old Style" w:hAnsi="Bookman Old Style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auto"/>
                <w:sz w:val="24"/>
                <w:szCs w:val="24"/>
                <w:shd w:val="clear" w:color="auto" w:fill="FFFFFF"/>
              </w:rPr>
              <w:t>ENTE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70FD" w:rsidRDefault="00B770FD" w:rsidP="00201D84">
            <w:pPr>
              <w:jc w:val="both"/>
              <w:rPr>
                <w:rFonts w:ascii="Bookman Old Style" w:hAnsi="Bookman Old Style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auto"/>
                <w:sz w:val="24"/>
                <w:szCs w:val="24"/>
                <w:shd w:val="clear" w:color="auto" w:fill="FFFFFF"/>
              </w:rPr>
              <w:t>STRUTTURA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70FD" w:rsidRDefault="00B770FD" w:rsidP="00201D84">
            <w:pPr>
              <w:jc w:val="both"/>
              <w:rPr>
                <w:rFonts w:ascii="Bookman Old Style" w:hAnsi="Bookman Old Style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auto"/>
                <w:sz w:val="24"/>
                <w:szCs w:val="24"/>
                <w:shd w:val="clear" w:color="auto" w:fill="FFFFFF"/>
              </w:rPr>
              <w:t>U.O.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A.O. OSPEDALI RIUNITI MARCHE NORD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OSPEDALE SAN SALVATORE - PESARO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A.O. OSPEDALI RIUNITI MARCHE NORD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OSPEDALE SANTA CROCE - FANO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A.O.U.OSPEDALI RIUNITI - ANCONA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PRESIDIO OSPEDALIERO UMBERTO I°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- AV 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0E0B9A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</w:t>
            </w:r>
            <w:r w:rsidR="00B770FD" w:rsidRPr="00B770FD">
              <w:rPr>
                <w:rFonts w:ascii="Arial" w:eastAsia="Times New Roman" w:hAnsi="Arial" w:cs="Arial"/>
                <w:color w:val="000000"/>
                <w:kern w:val="0"/>
              </w:rPr>
              <w:t xml:space="preserve"> URBINO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– AV3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0E0B9A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</w:t>
            </w: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B770FD" w:rsidRPr="00B770FD">
              <w:rPr>
                <w:rFonts w:ascii="Arial" w:eastAsia="Times New Roman" w:hAnsi="Arial" w:cs="Arial"/>
                <w:color w:val="000000"/>
                <w:kern w:val="0"/>
              </w:rPr>
              <w:t>CIVITANOVA</w:t>
            </w:r>
            <w:r w:rsidR="00F75BB4">
              <w:rPr>
                <w:rFonts w:ascii="Arial" w:eastAsia="Times New Roman" w:hAnsi="Arial" w:cs="Arial"/>
                <w:color w:val="000000"/>
                <w:kern w:val="0"/>
              </w:rPr>
              <w:t xml:space="preserve"> M.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– AV3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0E0B9A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</w:t>
            </w: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B770FD" w:rsidRPr="00B770FD">
              <w:rPr>
                <w:rFonts w:ascii="Arial" w:eastAsia="Times New Roman" w:hAnsi="Arial" w:cs="Arial"/>
                <w:color w:val="000000"/>
                <w:kern w:val="0"/>
              </w:rPr>
              <w:t>MACERATA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– AV2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0E0B9A" w:rsidP="000E0B9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</w:t>
            </w: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B770FD" w:rsidRPr="00B770FD">
              <w:rPr>
                <w:rFonts w:ascii="Arial" w:eastAsia="Times New Roman" w:hAnsi="Arial" w:cs="Arial"/>
                <w:color w:val="000000"/>
                <w:kern w:val="0"/>
              </w:rPr>
              <w:t>SENIGALLIA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201D8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– AV 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0E0B9A" w:rsidP="000E0B9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</w:t>
            </w: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JES</w:t>
            </w:r>
            <w:r w:rsidR="00B770FD" w:rsidRPr="00B770FD">
              <w:rPr>
                <w:rFonts w:ascii="Arial" w:eastAsia="Times New Roman" w:hAnsi="Arial" w:cs="Arial"/>
                <w:color w:val="000000"/>
                <w:kern w:val="0"/>
              </w:rPr>
              <w:t>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– AV 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C2494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</w:t>
            </w: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B770FD" w:rsidRPr="00B770FD">
              <w:rPr>
                <w:rFonts w:ascii="Arial" w:eastAsia="Times New Roman" w:hAnsi="Arial" w:cs="Arial"/>
                <w:color w:val="000000"/>
                <w:kern w:val="0"/>
              </w:rPr>
              <w:t>FABRIANO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– AV4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C2494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</w:t>
            </w: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B770FD" w:rsidRPr="00B770FD">
              <w:rPr>
                <w:rFonts w:ascii="Arial" w:eastAsia="Times New Roman" w:hAnsi="Arial" w:cs="Arial"/>
                <w:color w:val="000000"/>
                <w:kern w:val="0"/>
              </w:rPr>
              <w:t>FERMO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– AV5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C24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P.O. S.BENED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ETTO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  <w:tr w:rsidR="00B770FD" w:rsidRPr="00B770FD" w:rsidTr="00B770FD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ASUR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– AV5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C2494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P.O. ASCOLI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70FD" w:rsidRPr="00B770FD" w:rsidRDefault="00B770FD" w:rsidP="00B770F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770FD">
              <w:rPr>
                <w:rFonts w:ascii="Arial" w:eastAsia="Times New Roman" w:hAnsi="Arial" w:cs="Arial"/>
                <w:color w:val="000000"/>
                <w:kern w:val="0"/>
              </w:rPr>
              <w:t>ONCOLOGIA</w:t>
            </w:r>
          </w:p>
        </w:tc>
      </w:tr>
    </w:tbl>
    <w:p w:rsidR="00E0397B" w:rsidRDefault="00E0397B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4E7965" w:rsidRPr="007A74BF" w:rsidRDefault="004E7965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E7965" w:rsidRPr="007A74BF" w:rsidSect="00DE2268">
      <w:footerReference w:type="default" r:id="rId13"/>
      <w:headerReference w:type="first" r:id="rId14"/>
      <w:pgSz w:w="12240" w:h="15840" w:code="1"/>
      <w:pgMar w:top="1440" w:right="1080" w:bottom="1080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81" w:rsidRDefault="00B57A81">
      <w:pPr>
        <w:spacing w:before="0" w:after="0"/>
      </w:pPr>
      <w:r>
        <w:separator/>
      </w:r>
    </w:p>
  </w:endnote>
  <w:endnote w:type="continuationSeparator" w:id="0">
    <w:p w:rsidR="00B57A81" w:rsidRDefault="00B57A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B57A81">
        <w:pPr>
          <w:pStyle w:val="Pidipa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ecisione 4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<w10:wrap type="none"/>
              <w10:anchorlock/>
            </v:shape>
          </w:pict>
        </w:r>
      </w:p>
      <w:p w:rsidR="00D5457C" w:rsidRDefault="003A1C6C">
        <w:pPr>
          <w:pStyle w:val="Pidipagina"/>
          <w:jc w:val="center"/>
        </w:pPr>
        <w:r>
          <w:fldChar w:fldCharType="begin"/>
        </w:r>
        <w:r w:rsidR="00D5457C">
          <w:instrText>PAGE    \* MERGEFORMAT</w:instrText>
        </w:r>
        <w:r>
          <w:fldChar w:fldCharType="separate"/>
        </w:r>
        <w:r w:rsidR="00DE0B89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81" w:rsidRDefault="00B57A81">
      <w:pPr>
        <w:spacing w:before="0" w:after="0"/>
      </w:pPr>
      <w:r>
        <w:separator/>
      </w:r>
    </w:p>
  </w:footnote>
  <w:footnote w:type="continuationSeparator" w:id="0">
    <w:p w:rsidR="00B57A81" w:rsidRDefault="00B57A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50"/>
      <w:gridCol w:w="505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0817FF7"/>
    <w:multiLevelType w:val="hybridMultilevel"/>
    <w:tmpl w:val="50089DBE"/>
    <w:lvl w:ilvl="0" w:tplc="DBC47A9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37C65"/>
    <w:multiLevelType w:val="hybridMultilevel"/>
    <w:tmpl w:val="78EC605C"/>
    <w:lvl w:ilvl="0" w:tplc="F788B03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C616463"/>
    <w:multiLevelType w:val="hybridMultilevel"/>
    <w:tmpl w:val="B1325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6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6A1"/>
    <w:rsid w:val="00012557"/>
    <w:rsid w:val="00022792"/>
    <w:rsid w:val="000459D8"/>
    <w:rsid w:val="00061D3C"/>
    <w:rsid w:val="00086889"/>
    <w:rsid w:val="000C344C"/>
    <w:rsid w:val="000E0B9A"/>
    <w:rsid w:val="000E3A6B"/>
    <w:rsid w:val="000E5124"/>
    <w:rsid w:val="000E77BB"/>
    <w:rsid w:val="001161EA"/>
    <w:rsid w:val="001224FA"/>
    <w:rsid w:val="00123821"/>
    <w:rsid w:val="00135B91"/>
    <w:rsid w:val="00157130"/>
    <w:rsid w:val="00160D49"/>
    <w:rsid w:val="00185A65"/>
    <w:rsid w:val="00191335"/>
    <w:rsid w:val="001C7380"/>
    <w:rsid w:val="001C7A43"/>
    <w:rsid w:val="001F61C0"/>
    <w:rsid w:val="00221B79"/>
    <w:rsid w:val="00225C2E"/>
    <w:rsid w:val="0026366D"/>
    <w:rsid w:val="002814E1"/>
    <w:rsid w:val="00297984"/>
    <w:rsid w:val="002A294C"/>
    <w:rsid w:val="002B0F37"/>
    <w:rsid w:val="002B658C"/>
    <w:rsid w:val="00345970"/>
    <w:rsid w:val="0035421E"/>
    <w:rsid w:val="00355856"/>
    <w:rsid w:val="00361881"/>
    <w:rsid w:val="0036393B"/>
    <w:rsid w:val="00380478"/>
    <w:rsid w:val="003934DC"/>
    <w:rsid w:val="003A030E"/>
    <w:rsid w:val="003A104F"/>
    <w:rsid w:val="003A1C6C"/>
    <w:rsid w:val="003A66A6"/>
    <w:rsid w:val="003B6A0D"/>
    <w:rsid w:val="003C3CB9"/>
    <w:rsid w:val="003C4A43"/>
    <w:rsid w:val="003C60AE"/>
    <w:rsid w:val="003D2DBF"/>
    <w:rsid w:val="003E67C7"/>
    <w:rsid w:val="003E7810"/>
    <w:rsid w:val="004122A3"/>
    <w:rsid w:val="004263F6"/>
    <w:rsid w:val="00443321"/>
    <w:rsid w:val="00443DA2"/>
    <w:rsid w:val="00444BDB"/>
    <w:rsid w:val="00465F14"/>
    <w:rsid w:val="00492A7A"/>
    <w:rsid w:val="00495531"/>
    <w:rsid w:val="004A0615"/>
    <w:rsid w:val="004B22D5"/>
    <w:rsid w:val="004B6AE5"/>
    <w:rsid w:val="004B7D73"/>
    <w:rsid w:val="004C0AF8"/>
    <w:rsid w:val="004C3E6E"/>
    <w:rsid w:val="004D7D40"/>
    <w:rsid w:val="004E4E8A"/>
    <w:rsid w:val="004E7965"/>
    <w:rsid w:val="004F5B99"/>
    <w:rsid w:val="004F5D52"/>
    <w:rsid w:val="004F774A"/>
    <w:rsid w:val="005011ED"/>
    <w:rsid w:val="00522F59"/>
    <w:rsid w:val="00551373"/>
    <w:rsid w:val="005550FF"/>
    <w:rsid w:val="005A4A66"/>
    <w:rsid w:val="005A59D1"/>
    <w:rsid w:val="005A689F"/>
    <w:rsid w:val="005B1182"/>
    <w:rsid w:val="005B370E"/>
    <w:rsid w:val="005C0D55"/>
    <w:rsid w:val="005C3F78"/>
    <w:rsid w:val="0060036B"/>
    <w:rsid w:val="00604EAE"/>
    <w:rsid w:val="006227C3"/>
    <w:rsid w:val="00624DD7"/>
    <w:rsid w:val="0062747E"/>
    <w:rsid w:val="00627CF5"/>
    <w:rsid w:val="00646655"/>
    <w:rsid w:val="00652433"/>
    <w:rsid w:val="00663D74"/>
    <w:rsid w:val="00690745"/>
    <w:rsid w:val="006A0764"/>
    <w:rsid w:val="006A6987"/>
    <w:rsid w:val="006B4E0B"/>
    <w:rsid w:val="006C3A26"/>
    <w:rsid w:val="006C7E77"/>
    <w:rsid w:val="006D2991"/>
    <w:rsid w:val="006D5DAE"/>
    <w:rsid w:val="006E064B"/>
    <w:rsid w:val="006E2B07"/>
    <w:rsid w:val="006E301E"/>
    <w:rsid w:val="006E482F"/>
    <w:rsid w:val="006E6FFB"/>
    <w:rsid w:val="00705626"/>
    <w:rsid w:val="00711107"/>
    <w:rsid w:val="00716C95"/>
    <w:rsid w:val="00721FDD"/>
    <w:rsid w:val="007628D5"/>
    <w:rsid w:val="00777C21"/>
    <w:rsid w:val="00793498"/>
    <w:rsid w:val="007941AC"/>
    <w:rsid w:val="007A0DEE"/>
    <w:rsid w:val="007A74BF"/>
    <w:rsid w:val="007B409F"/>
    <w:rsid w:val="007C174C"/>
    <w:rsid w:val="007F0B6D"/>
    <w:rsid w:val="00800C91"/>
    <w:rsid w:val="00804479"/>
    <w:rsid w:val="008068FA"/>
    <w:rsid w:val="00810EB2"/>
    <w:rsid w:val="00821676"/>
    <w:rsid w:val="0083596E"/>
    <w:rsid w:val="00846B3B"/>
    <w:rsid w:val="008514EF"/>
    <w:rsid w:val="00853F44"/>
    <w:rsid w:val="0086487C"/>
    <w:rsid w:val="0089256D"/>
    <w:rsid w:val="0089588C"/>
    <w:rsid w:val="008A613B"/>
    <w:rsid w:val="008B594C"/>
    <w:rsid w:val="008D7EC8"/>
    <w:rsid w:val="008F7318"/>
    <w:rsid w:val="00905A0F"/>
    <w:rsid w:val="009309D9"/>
    <w:rsid w:val="0097184F"/>
    <w:rsid w:val="00981082"/>
    <w:rsid w:val="00992E1D"/>
    <w:rsid w:val="00995551"/>
    <w:rsid w:val="009A0A1E"/>
    <w:rsid w:val="009A7D3D"/>
    <w:rsid w:val="009B04FC"/>
    <w:rsid w:val="009C6AF8"/>
    <w:rsid w:val="009C7C4D"/>
    <w:rsid w:val="009D23A2"/>
    <w:rsid w:val="009F4A46"/>
    <w:rsid w:val="00A15CEA"/>
    <w:rsid w:val="00A16D92"/>
    <w:rsid w:val="00A21F54"/>
    <w:rsid w:val="00A310DC"/>
    <w:rsid w:val="00A37A25"/>
    <w:rsid w:val="00A56DAE"/>
    <w:rsid w:val="00A67134"/>
    <w:rsid w:val="00A9159C"/>
    <w:rsid w:val="00A964AA"/>
    <w:rsid w:val="00AB14A4"/>
    <w:rsid w:val="00AC385D"/>
    <w:rsid w:val="00AE73F2"/>
    <w:rsid w:val="00AF38B9"/>
    <w:rsid w:val="00B00E77"/>
    <w:rsid w:val="00B02BDE"/>
    <w:rsid w:val="00B13A04"/>
    <w:rsid w:val="00B52635"/>
    <w:rsid w:val="00B57A81"/>
    <w:rsid w:val="00B770FD"/>
    <w:rsid w:val="00B84562"/>
    <w:rsid w:val="00B90641"/>
    <w:rsid w:val="00B9235A"/>
    <w:rsid w:val="00BC0FE8"/>
    <w:rsid w:val="00BC2494"/>
    <w:rsid w:val="00BC53C6"/>
    <w:rsid w:val="00BD3BE2"/>
    <w:rsid w:val="00C12BD3"/>
    <w:rsid w:val="00C16F34"/>
    <w:rsid w:val="00C35339"/>
    <w:rsid w:val="00C568B2"/>
    <w:rsid w:val="00C57570"/>
    <w:rsid w:val="00C77DBA"/>
    <w:rsid w:val="00C9708C"/>
    <w:rsid w:val="00CB2919"/>
    <w:rsid w:val="00CF6B23"/>
    <w:rsid w:val="00D05E83"/>
    <w:rsid w:val="00D126A1"/>
    <w:rsid w:val="00D32ABF"/>
    <w:rsid w:val="00D378BF"/>
    <w:rsid w:val="00D4659C"/>
    <w:rsid w:val="00D5457C"/>
    <w:rsid w:val="00D55EFD"/>
    <w:rsid w:val="00DB0DCA"/>
    <w:rsid w:val="00DB303E"/>
    <w:rsid w:val="00DD5E82"/>
    <w:rsid w:val="00DE0B89"/>
    <w:rsid w:val="00DE2268"/>
    <w:rsid w:val="00E0397B"/>
    <w:rsid w:val="00E13744"/>
    <w:rsid w:val="00E523DB"/>
    <w:rsid w:val="00E56DDB"/>
    <w:rsid w:val="00E806EC"/>
    <w:rsid w:val="00E860BA"/>
    <w:rsid w:val="00EA5A8C"/>
    <w:rsid w:val="00EB0E28"/>
    <w:rsid w:val="00EE339E"/>
    <w:rsid w:val="00EF7F6A"/>
    <w:rsid w:val="00F02067"/>
    <w:rsid w:val="00F16F0B"/>
    <w:rsid w:val="00F179B2"/>
    <w:rsid w:val="00F243F7"/>
    <w:rsid w:val="00F24787"/>
    <w:rsid w:val="00F32471"/>
    <w:rsid w:val="00F344DD"/>
    <w:rsid w:val="00F34908"/>
    <w:rsid w:val="00F35143"/>
    <w:rsid w:val="00F57D39"/>
    <w:rsid w:val="00F75BB4"/>
    <w:rsid w:val="00F761E7"/>
    <w:rsid w:val="00FA57F3"/>
    <w:rsid w:val="00FC2C9E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83222C-9FDE-4A84-B2EE-8E8E8FB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64B"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064B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64B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64B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rsid w:val="006E064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64B"/>
    <w:rPr>
      <w:kern w:val="20"/>
    </w:rPr>
  </w:style>
  <w:style w:type="paragraph" w:styleId="Nessunaspaziatura">
    <w:name w:val="No Spacing"/>
    <w:link w:val="NessunaspaziaturaCarattere"/>
    <w:uiPriority w:val="1"/>
    <w:qFormat/>
    <w:rsid w:val="006E064B"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sid w:val="006E064B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064B"/>
  </w:style>
  <w:style w:type="table" w:styleId="Grigliatabella">
    <w:name w:val="Table Grid"/>
    <w:basedOn w:val="Tabellanormale"/>
    <w:uiPriority w:val="59"/>
    <w:rsid w:val="006E064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E064B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E064B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6E064B"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rsid w:val="006E064B"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6E064B"/>
    <w:rPr>
      <w:kern w:val="20"/>
    </w:rPr>
  </w:style>
  <w:style w:type="table" w:customStyle="1" w:styleId="TabellaRapportostato">
    <w:name w:val="Tabella Rapporto stato"/>
    <w:basedOn w:val="Tabellanormale"/>
    <w:uiPriority w:val="99"/>
    <w:rsid w:val="006E064B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E064B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  <w:style w:type="table" w:customStyle="1" w:styleId="Grigliatabella1">
    <w:name w:val="Griglia tabella1"/>
    <w:basedOn w:val="Tabellanormale"/>
    <w:next w:val="Grigliatabella"/>
    <w:uiPriority w:val="59"/>
    <w:rsid w:val="00E039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039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3E47CEA-8402-4692-B9D2-78ADFD33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71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Sagratella</dc:creator>
  <cp:lastModifiedBy>Luigi Patregnani</cp:lastModifiedBy>
  <cp:revision>8</cp:revision>
  <cp:lastPrinted>2017-03-09T07:44:00Z</cp:lastPrinted>
  <dcterms:created xsi:type="dcterms:W3CDTF">2018-12-07T09:18:00Z</dcterms:created>
  <dcterms:modified xsi:type="dcterms:W3CDTF">2018-12-10T13:43:00Z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