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F0" w:rsidRPr="00D525DB" w:rsidRDefault="00A73767" w:rsidP="0072222C">
      <w:pPr>
        <w:widowControl w:val="0"/>
        <w:rPr>
          <w:rFonts w:ascii="Arial" w:hAnsi="Arial" w:cs="Arial"/>
          <w:b/>
          <w:bCs/>
          <w:iCs/>
          <w:sz w:val="22"/>
          <w:szCs w:val="22"/>
        </w:rPr>
      </w:pPr>
      <w:bookmarkStart w:id="0" w:name="_GoBack"/>
      <w:bookmarkEnd w:id="0"/>
      <w:r w:rsidRPr="00D525DB">
        <w:rPr>
          <w:rFonts w:ascii="Arial" w:hAnsi="Arial" w:cs="Arial"/>
          <w:b/>
          <w:bCs/>
          <w:iCs/>
          <w:sz w:val="22"/>
          <w:szCs w:val="22"/>
        </w:rPr>
        <w:t xml:space="preserve"> </w:t>
      </w:r>
    </w:p>
    <w:tbl>
      <w:tblPr>
        <w:tblW w:w="10242" w:type="dxa"/>
        <w:tblInd w:w="-38" w:type="dxa"/>
        <w:tblLayout w:type="fixed"/>
        <w:tblCellMar>
          <w:left w:w="70" w:type="dxa"/>
          <w:right w:w="70" w:type="dxa"/>
        </w:tblCellMar>
        <w:tblLook w:val="0000" w:firstRow="0" w:lastRow="0" w:firstColumn="0" w:lastColumn="0" w:noHBand="0" w:noVBand="0"/>
      </w:tblPr>
      <w:tblGrid>
        <w:gridCol w:w="3085"/>
        <w:gridCol w:w="1081"/>
        <w:gridCol w:w="53"/>
        <w:gridCol w:w="709"/>
        <w:gridCol w:w="541"/>
        <w:gridCol w:w="662"/>
        <w:gridCol w:w="1237"/>
        <w:gridCol w:w="45"/>
        <w:gridCol w:w="2821"/>
        <w:gridCol w:w="8"/>
      </w:tblGrid>
      <w:tr w:rsidR="00BF00F0" w:rsidRPr="0072222C" w:rsidTr="00692063">
        <w:tblPrEx>
          <w:tblCellMar>
            <w:top w:w="0" w:type="dxa"/>
            <w:bottom w:w="0" w:type="dxa"/>
          </w:tblCellMar>
        </w:tblPrEx>
        <w:tc>
          <w:tcPr>
            <w:tcW w:w="10242" w:type="dxa"/>
            <w:gridSpan w:val="10"/>
            <w:tcBorders>
              <w:top w:val="nil"/>
              <w:left w:val="nil"/>
              <w:bottom w:val="nil"/>
              <w:right w:val="nil"/>
            </w:tcBorders>
          </w:tcPr>
          <w:p w:rsidR="00BF00F0" w:rsidRPr="0072222C" w:rsidRDefault="0072222C" w:rsidP="00692063">
            <w:pPr>
              <w:pStyle w:val="xl26"/>
              <w:pBdr>
                <w:bottom w:val="none" w:sz="0" w:space="0" w:color="auto"/>
                <w:right w:val="none" w:sz="0" w:space="0" w:color="auto"/>
              </w:pBdr>
              <w:spacing w:before="0" w:beforeAutospacing="0" w:after="0" w:afterAutospacing="0"/>
              <w:textAlignment w:val="auto"/>
              <w:rPr>
                <w:rFonts w:ascii="Times New Roman" w:hAnsi="Times New Roman" w:cs="Times New Roman"/>
                <w:sz w:val="22"/>
                <w:szCs w:val="22"/>
                <w:lang w:val="it-IT"/>
              </w:rPr>
            </w:pPr>
            <w:r w:rsidRPr="0072222C">
              <w:rPr>
                <w:rFonts w:ascii="Times New Roman" w:hAnsi="Times New Roman" w:cs="Times New Roman"/>
                <w:sz w:val="22"/>
                <w:szCs w:val="22"/>
                <w:lang w:val="it-IT"/>
              </w:rPr>
              <w:t xml:space="preserve">IL </w:t>
            </w:r>
            <w:r w:rsidR="00BF00F0" w:rsidRPr="0072222C">
              <w:rPr>
                <w:rFonts w:ascii="Times New Roman" w:hAnsi="Times New Roman" w:cs="Times New Roman"/>
                <w:sz w:val="22"/>
                <w:szCs w:val="22"/>
                <w:lang w:val="it-IT"/>
              </w:rPr>
              <w:t xml:space="preserve">DECRETO DEL DIRETTORE </w:t>
            </w:r>
          </w:p>
        </w:tc>
      </w:tr>
      <w:tr w:rsidR="00BF00F0" w:rsidRPr="0072222C" w:rsidTr="00692063">
        <w:tblPrEx>
          <w:tblCellMar>
            <w:top w:w="0" w:type="dxa"/>
            <w:bottom w:w="0" w:type="dxa"/>
          </w:tblCellMar>
        </w:tblPrEx>
        <w:tc>
          <w:tcPr>
            <w:tcW w:w="10242" w:type="dxa"/>
            <w:gridSpan w:val="10"/>
            <w:tcBorders>
              <w:top w:val="nil"/>
              <w:left w:val="nil"/>
              <w:bottom w:val="nil"/>
              <w:right w:val="nil"/>
            </w:tcBorders>
          </w:tcPr>
          <w:p w:rsidR="00BF00F0" w:rsidRPr="0072222C" w:rsidRDefault="00BF00F0" w:rsidP="00692063">
            <w:pPr>
              <w:pStyle w:val="xl26"/>
              <w:pBdr>
                <w:bottom w:val="none" w:sz="0" w:space="0" w:color="auto"/>
                <w:right w:val="none" w:sz="0" w:space="0" w:color="auto"/>
              </w:pBdr>
              <w:spacing w:before="0" w:beforeAutospacing="0" w:after="0" w:afterAutospacing="0"/>
              <w:textAlignment w:val="auto"/>
              <w:rPr>
                <w:rFonts w:ascii="Times New Roman" w:hAnsi="Times New Roman" w:cs="Times New Roman"/>
                <w:sz w:val="22"/>
                <w:szCs w:val="22"/>
                <w:lang w:val="it-IT"/>
              </w:rPr>
            </w:pPr>
            <w:r w:rsidRPr="0072222C">
              <w:rPr>
                <w:rFonts w:ascii="Times New Roman" w:hAnsi="Times New Roman" w:cs="Times New Roman"/>
                <w:sz w:val="22"/>
                <w:szCs w:val="22"/>
                <w:lang w:val="it-IT"/>
              </w:rPr>
              <w:t>DELL’AGENZIA REGIONALE SANITARIA</w:t>
            </w:r>
          </w:p>
        </w:tc>
      </w:tr>
      <w:tr w:rsidR="00BF00F0" w:rsidRPr="0072222C" w:rsidTr="00692063">
        <w:tblPrEx>
          <w:tblCellMar>
            <w:top w:w="0" w:type="dxa"/>
            <w:bottom w:w="0" w:type="dxa"/>
          </w:tblCellMar>
        </w:tblPrEx>
        <w:tc>
          <w:tcPr>
            <w:tcW w:w="3085" w:type="dxa"/>
            <w:tcBorders>
              <w:top w:val="nil"/>
              <w:left w:val="nil"/>
              <w:bottom w:val="nil"/>
              <w:right w:val="nil"/>
            </w:tcBorders>
          </w:tcPr>
          <w:p w:rsidR="00BF00F0" w:rsidRPr="0072222C" w:rsidRDefault="00BF00F0" w:rsidP="00692063">
            <w:pPr>
              <w:jc w:val="both"/>
              <w:rPr>
                <w:b/>
                <w:bCs/>
                <w:sz w:val="22"/>
                <w:szCs w:val="22"/>
              </w:rPr>
            </w:pPr>
          </w:p>
        </w:tc>
        <w:tc>
          <w:tcPr>
            <w:tcW w:w="1081" w:type="dxa"/>
            <w:tcBorders>
              <w:top w:val="nil"/>
              <w:left w:val="nil"/>
              <w:bottom w:val="nil"/>
              <w:right w:val="nil"/>
            </w:tcBorders>
          </w:tcPr>
          <w:p w:rsidR="00BF00F0" w:rsidRPr="0072222C" w:rsidRDefault="00BF00F0" w:rsidP="00692063">
            <w:pPr>
              <w:jc w:val="both"/>
              <w:rPr>
                <w:b/>
                <w:bCs/>
                <w:sz w:val="22"/>
                <w:szCs w:val="22"/>
              </w:rPr>
            </w:pPr>
            <w:r w:rsidRPr="0072222C">
              <w:rPr>
                <w:b/>
                <w:bCs/>
                <w:sz w:val="22"/>
                <w:szCs w:val="22"/>
              </w:rPr>
              <w:t>N.</w:t>
            </w:r>
          </w:p>
        </w:tc>
        <w:tc>
          <w:tcPr>
            <w:tcW w:w="1303" w:type="dxa"/>
            <w:gridSpan w:val="3"/>
            <w:tcBorders>
              <w:top w:val="nil"/>
              <w:left w:val="nil"/>
              <w:bottom w:val="nil"/>
              <w:right w:val="nil"/>
            </w:tcBorders>
          </w:tcPr>
          <w:p w:rsidR="00BF00F0" w:rsidRPr="0072222C" w:rsidRDefault="00BF00F0" w:rsidP="00692063">
            <w:pPr>
              <w:jc w:val="both"/>
              <w:rPr>
                <w:b/>
                <w:bCs/>
                <w:sz w:val="22"/>
                <w:szCs w:val="22"/>
              </w:rPr>
            </w:pPr>
          </w:p>
        </w:tc>
        <w:tc>
          <w:tcPr>
            <w:tcW w:w="662" w:type="dxa"/>
            <w:tcBorders>
              <w:top w:val="nil"/>
              <w:left w:val="nil"/>
              <w:bottom w:val="nil"/>
              <w:right w:val="nil"/>
            </w:tcBorders>
          </w:tcPr>
          <w:p w:rsidR="00BF00F0" w:rsidRPr="0072222C" w:rsidRDefault="00BF00F0" w:rsidP="00692063">
            <w:pPr>
              <w:jc w:val="both"/>
              <w:rPr>
                <w:b/>
                <w:bCs/>
                <w:sz w:val="22"/>
                <w:szCs w:val="22"/>
              </w:rPr>
            </w:pPr>
            <w:r w:rsidRPr="0072222C">
              <w:rPr>
                <w:b/>
                <w:bCs/>
                <w:sz w:val="22"/>
                <w:szCs w:val="22"/>
              </w:rPr>
              <w:t>DEL</w:t>
            </w:r>
          </w:p>
        </w:tc>
        <w:tc>
          <w:tcPr>
            <w:tcW w:w="1237" w:type="dxa"/>
            <w:tcBorders>
              <w:top w:val="nil"/>
              <w:left w:val="nil"/>
              <w:bottom w:val="nil"/>
              <w:right w:val="nil"/>
            </w:tcBorders>
          </w:tcPr>
          <w:p w:rsidR="00BF00F0" w:rsidRPr="0072222C" w:rsidRDefault="00BF00F0" w:rsidP="00692063">
            <w:pPr>
              <w:jc w:val="both"/>
              <w:rPr>
                <w:b/>
                <w:bCs/>
                <w:sz w:val="22"/>
                <w:szCs w:val="22"/>
              </w:rPr>
            </w:pPr>
          </w:p>
        </w:tc>
        <w:tc>
          <w:tcPr>
            <w:tcW w:w="2874" w:type="dxa"/>
            <w:gridSpan w:val="3"/>
            <w:tcBorders>
              <w:top w:val="nil"/>
              <w:left w:val="nil"/>
              <w:bottom w:val="nil"/>
              <w:right w:val="nil"/>
            </w:tcBorders>
          </w:tcPr>
          <w:p w:rsidR="00BF00F0" w:rsidRPr="0072222C" w:rsidRDefault="00BF00F0" w:rsidP="00692063">
            <w:pPr>
              <w:jc w:val="both"/>
              <w:rPr>
                <w:b/>
                <w:bCs/>
                <w:sz w:val="22"/>
                <w:szCs w:val="22"/>
              </w:rPr>
            </w:pPr>
          </w:p>
        </w:tc>
      </w:tr>
      <w:tr w:rsidR="00BF00F0" w:rsidRPr="0072222C" w:rsidTr="00692063">
        <w:tblPrEx>
          <w:tblCellMar>
            <w:top w:w="0" w:type="dxa"/>
            <w:bottom w:w="0" w:type="dxa"/>
          </w:tblCellMar>
        </w:tblPrEx>
        <w:trPr>
          <w:gridAfter w:val="1"/>
          <w:wAfter w:w="8" w:type="dxa"/>
        </w:trPr>
        <w:tc>
          <w:tcPr>
            <w:tcW w:w="3085" w:type="dxa"/>
            <w:tcBorders>
              <w:top w:val="nil"/>
              <w:left w:val="nil"/>
              <w:bottom w:val="nil"/>
              <w:right w:val="nil"/>
            </w:tcBorders>
          </w:tcPr>
          <w:p w:rsidR="00BF00F0" w:rsidRPr="0072222C" w:rsidRDefault="00BF00F0" w:rsidP="00692063">
            <w:pPr>
              <w:jc w:val="both"/>
              <w:rPr>
                <w:b/>
                <w:bCs/>
                <w:sz w:val="22"/>
                <w:szCs w:val="22"/>
              </w:rPr>
            </w:pPr>
          </w:p>
        </w:tc>
        <w:tc>
          <w:tcPr>
            <w:tcW w:w="1134" w:type="dxa"/>
            <w:gridSpan w:val="2"/>
            <w:tcBorders>
              <w:top w:val="nil"/>
              <w:left w:val="nil"/>
              <w:bottom w:val="nil"/>
              <w:right w:val="nil"/>
            </w:tcBorders>
          </w:tcPr>
          <w:p w:rsidR="00BF00F0" w:rsidRPr="0072222C" w:rsidRDefault="00BF00F0" w:rsidP="00692063">
            <w:pPr>
              <w:jc w:val="both"/>
              <w:rPr>
                <w:b/>
                <w:bCs/>
                <w:sz w:val="22"/>
                <w:szCs w:val="22"/>
              </w:rPr>
            </w:pPr>
          </w:p>
        </w:tc>
        <w:tc>
          <w:tcPr>
            <w:tcW w:w="709" w:type="dxa"/>
            <w:tcBorders>
              <w:top w:val="nil"/>
              <w:left w:val="nil"/>
              <w:bottom w:val="nil"/>
              <w:right w:val="nil"/>
            </w:tcBorders>
          </w:tcPr>
          <w:p w:rsidR="00BF00F0" w:rsidRPr="0072222C" w:rsidRDefault="00BF00F0" w:rsidP="00692063">
            <w:pPr>
              <w:jc w:val="both"/>
              <w:rPr>
                <w:b/>
                <w:bCs/>
                <w:sz w:val="22"/>
                <w:szCs w:val="22"/>
              </w:rPr>
            </w:pPr>
          </w:p>
        </w:tc>
        <w:tc>
          <w:tcPr>
            <w:tcW w:w="1203" w:type="dxa"/>
            <w:gridSpan w:val="2"/>
            <w:tcBorders>
              <w:top w:val="nil"/>
              <w:left w:val="nil"/>
              <w:bottom w:val="nil"/>
              <w:right w:val="nil"/>
            </w:tcBorders>
          </w:tcPr>
          <w:p w:rsidR="00BF00F0" w:rsidRPr="0072222C" w:rsidRDefault="00BF00F0" w:rsidP="00692063">
            <w:pPr>
              <w:jc w:val="both"/>
              <w:rPr>
                <w:b/>
                <w:bCs/>
                <w:sz w:val="22"/>
                <w:szCs w:val="22"/>
              </w:rPr>
            </w:pPr>
          </w:p>
        </w:tc>
        <w:tc>
          <w:tcPr>
            <w:tcW w:w="1282" w:type="dxa"/>
            <w:gridSpan w:val="2"/>
            <w:tcBorders>
              <w:top w:val="nil"/>
              <w:left w:val="nil"/>
              <w:bottom w:val="nil"/>
              <w:right w:val="nil"/>
            </w:tcBorders>
          </w:tcPr>
          <w:p w:rsidR="00BF00F0" w:rsidRPr="0072222C" w:rsidRDefault="00BF00F0" w:rsidP="00692063">
            <w:pPr>
              <w:jc w:val="both"/>
              <w:rPr>
                <w:b/>
                <w:bCs/>
                <w:sz w:val="22"/>
                <w:szCs w:val="22"/>
              </w:rPr>
            </w:pPr>
          </w:p>
        </w:tc>
        <w:tc>
          <w:tcPr>
            <w:tcW w:w="2821" w:type="dxa"/>
            <w:tcBorders>
              <w:top w:val="nil"/>
              <w:left w:val="nil"/>
              <w:bottom w:val="nil"/>
              <w:right w:val="nil"/>
            </w:tcBorders>
          </w:tcPr>
          <w:p w:rsidR="00BF00F0" w:rsidRPr="0072222C" w:rsidRDefault="00BF00F0" w:rsidP="00692063">
            <w:pPr>
              <w:jc w:val="both"/>
              <w:rPr>
                <w:b/>
                <w:bCs/>
                <w:sz w:val="22"/>
                <w:szCs w:val="22"/>
              </w:rPr>
            </w:pPr>
          </w:p>
        </w:tc>
      </w:tr>
      <w:tr w:rsidR="00BF00F0" w:rsidRPr="0072222C" w:rsidTr="00692063">
        <w:tblPrEx>
          <w:tblCellMar>
            <w:top w:w="0" w:type="dxa"/>
            <w:bottom w:w="0" w:type="dxa"/>
          </w:tblCellMar>
        </w:tblPrEx>
        <w:tc>
          <w:tcPr>
            <w:tcW w:w="10242" w:type="dxa"/>
            <w:gridSpan w:val="10"/>
            <w:tcBorders>
              <w:top w:val="nil"/>
              <w:left w:val="nil"/>
              <w:bottom w:val="nil"/>
              <w:right w:val="nil"/>
            </w:tcBorders>
          </w:tcPr>
          <w:p w:rsidR="00BF00F0" w:rsidRPr="0072222C" w:rsidRDefault="00BF00F0" w:rsidP="00692063">
            <w:pPr>
              <w:jc w:val="both"/>
              <w:rPr>
                <w:b/>
                <w:bCs/>
                <w:sz w:val="22"/>
                <w:szCs w:val="22"/>
              </w:rPr>
            </w:pPr>
            <w:r w:rsidRPr="0072222C">
              <w:rPr>
                <w:b/>
                <w:bCs/>
                <w:sz w:val="22"/>
                <w:szCs w:val="22"/>
              </w:rPr>
              <w:t xml:space="preserve">Oggetto: D.lgs. 163/06, art. 30 – avvio della procedura negoziata previa indagine di mercato per la conces-sione del Servizio di Tesoreria dell’Agenzia Regionale Sanitaria per la durata di 60 mesi. </w:t>
            </w:r>
          </w:p>
        </w:tc>
      </w:tr>
      <w:tr w:rsidR="00BF00F0" w:rsidRPr="0072222C" w:rsidTr="00692063">
        <w:tblPrEx>
          <w:tblCellMar>
            <w:top w:w="0" w:type="dxa"/>
            <w:bottom w:w="0" w:type="dxa"/>
          </w:tblCellMar>
        </w:tblPrEx>
        <w:tc>
          <w:tcPr>
            <w:tcW w:w="10242" w:type="dxa"/>
            <w:gridSpan w:val="10"/>
            <w:tcBorders>
              <w:top w:val="nil"/>
              <w:left w:val="nil"/>
              <w:bottom w:val="nil"/>
              <w:right w:val="nil"/>
            </w:tcBorders>
          </w:tcPr>
          <w:p w:rsidR="00BF00F0" w:rsidRPr="0072222C" w:rsidRDefault="00BF00F0" w:rsidP="00692063">
            <w:pPr>
              <w:jc w:val="center"/>
              <w:rPr>
                <w:b/>
                <w:bCs/>
                <w:sz w:val="22"/>
                <w:szCs w:val="22"/>
              </w:rPr>
            </w:pPr>
          </w:p>
        </w:tc>
      </w:tr>
      <w:tr w:rsidR="00BF00F0" w:rsidRPr="0072222C" w:rsidTr="00692063">
        <w:tblPrEx>
          <w:tblCellMar>
            <w:top w:w="0" w:type="dxa"/>
            <w:bottom w:w="0" w:type="dxa"/>
          </w:tblCellMar>
        </w:tblPrEx>
        <w:tc>
          <w:tcPr>
            <w:tcW w:w="10242" w:type="dxa"/>
            <w:gridSpan w:val="10"/>
            <w:tcBorders>
              <w:top w:val="nil"/>
              <w:left w:val="nil"/>
              <w:bottom w:val="nil"/>
              <w:right w:val="nil"/>
            </w:tcBorders>
          </w:tcPr>
          <w:p w:rsidR="00BF00F0" w:rsidRPr="0072222C" w:rsidRDefault="00BF00F0" w:rsidP="00692063">
            <w:pPr>
              <w:jc w:val="center"/>
              <w:rPr>
                <w:b/>
                <w:bCs/>
                <w:sz w:val="22"/>
                <w:szCs w:val="22"/>
              </w:rPr>
            </w:pPr>
          </w:p>
        </w:tc>
      </w:tr>
      <w:tr w:rsidR="00BF00F0" w:rsidRPr="0072222C" w:rsidTr="00692063">
        <w:tblPrEx>
          <w:tblCellMar>
            <w:top w:w="0" w:type="dxa"/>
            <w:bottom w:w="0" w:type="dxa"/>
          </w:tblCellMar>
        </w:tblPrEx>
        <w:tc>
          <w:tcPr>
            <w:tcW w:w="10242" w:type="dxa"/>
            <w:gridSpan w:val="10"/>
            <w:tcBorders>
              <w:top w:val="nil"/>
              <w:left w:val="nil"/>
              <w:bottom w:val="nil"/>
              <w:right w:val="nil"/>
            </w:tcBorders>
          </w:tcPr>
          <w:p w:rsidR="00BF00F0" w:rsidRPr="0072222C" w:rsidRDefault="00BF00F0" w:rsidP="00692063">
            <w:pPr>
              <w:jc w:val="center"/>
              <w:rPr>
                <w:b/>
                <w:bCs/>
                <w:sz w:val="22"/>
                <w:szCs w:val="22"/>
              </w:rPr>
            </w:pPr>
          </w:p>
        </w:tc>
      </w:tr>
    </w:tbl>
    <w:p w:rsidR="00BF00F0" w:rsidRPr="00BF00F0" w:rsidRDefault="00BF00F0" w:rsidP="00BF00F0">
      <w:pPr>
        <w:jc w:val="center"/>
        <w:rPr>
          <w:b/>
          <w:bCs/>
          <w:sz w:val="22"/>
          <w:szCs w:val="22"/>
        </w:rPr>
      </w:pPr>
      <w:r w:rsidRPr="00BF00F0">
        <w:rPr>
          <w:b/>
          <w:bCs/>
          <w:sz w:val="22"/>
          <w:szCs w:val="22"/>
        </w:rPr>
        <w:t>- . - . -</w:t>
      </w:r>
    </w:p>
    <w:p w:rsidR="00BF00F0" w:rsidRPr="00BF00F0" w:rsidRDefault="00BF00F0" w:rsidP="00BF00F0">
      <w:pPr>
        <w:spacing w:after="120"/>
        <w:jc w:val="both"/>
        <w:rPr>
          <w:sz w:val="22"/>
          <w:szCs w:val="22"/>
        </w:rPr>
      </w:pPr>
      <w:r w:rsidRPr="00BF00F0">
        <w:rPr>
          <w:sz w:val="22"/>
          <w:szCs w:val="22"/>
        </w:rPr>
        <w:tab/>
      </w:r>
      <w:r w:rsidRPr="00BF00F0">
        <w:rPr>
          <w:b/>
          <w:sz w:val="22"/>
          <w:szCs w:val="22"/>
        </w:rPr>
        <w:t>VISTO</w:t>
      </w:r>
      <w:r w:rsidRPr="00BF00F0">
        <w:rPr>
          <w:sz w:val="22"/>
          <w:szCs w:val="22"/>
        </w:rPr>
        <w:t xml:space="preserve"> il documento istruttorio riportato in calce al presente decreto, dal quale si rileva la necessità di adottare il presente atto;</w:t>
      </w:r>
    </w:p>
    <w:p w:rsidR="00BF00F0" w:rsidRPr="00BF00F0" w:rsidRDefault="00BF00F0" w:rsidP="00BF00F0">
      <w:pPr>
        <w:spacing w:after="120"/>
        <w:jc w:val="both"/>
        <w:rPr>
          <w:sz w:val="22"/>
          <w:szCs w:val="22"/>
        </w:rPr>
      </w:pPr>
      <w:r w:rsidRPr="00BF00F0">
        <w:rPr>
          <w:sz w:val="22"/>
          <w:szCs w:val="22"/>
        </w:rPr>
        <w:tab/>
      </w:r>
      <w:r w:rsidRPr="00BF00F0">
        <w:rPr>
          <w:b/>
          <w:sz w:val="22"/>
          <w:szCs w:val="22"/>
        </w:rPr>
        <w:t>RITENUTO</w:t>
      </w:r>
      <w:r w:rsidRPr="00BF00F0">
        <w:rPr>
          <w:sz w:val="22"/>
          <w:szCs w:val="22"/>
        </w:rPr>
        <w:t>, per i motivi riportati nel predetto documento istruttorio e che vengono condivisi, di emanare il presente decreto;</w:t>
      </w:r>
    </w:p>
    <w:p w:rsidR="00BF00F0" w:rsidRPr="00BF00F0" w:rsidRDefault="00BF00F0" w:rsidP="00BF00F0">
      <w:pPr>
        <w:spacing w:after="120"/>
        <w:jc w:val="both"/>
        <w:rPr>
          <w:sz w:val="22"/>
          <w:szCs w:val="22"/>
        </w:rPr>
      </w:pPr>
      <w:r w:rsidRPr="00BF00F0">
        <w:rPr>
          <w:sz w:val="22"/>
          <w:szCs w:val="22"/>
        </w:rPr>
        <w:tab/>
      </w:r>
      <w:r w:rsidRPr="00BF00F0">
        <w:rPr>
          <w:b/>
          <w:sz w:val="22"/>
          <w:szCs w:val="22"/>
        </w:rPr>
        <w:t>VISTO</w:t>
      </w:r>
      <w:r w:rsidRPr="00BF00F0">
        <w:rPr>
          <w:sz w:val="22"/>
          <w:szCs w:val="22"/>
        </w:rPr>
        <w:t xml:space="preserve"> l’art. 16 bis della legge regionale 15 ottobre 2001, n. 20). </w:t>
      </w:r>
    </w:p>
    <w:p w:rsidR="00BF00F0" w:rsidRPr="00BF00F0" w:rsidRDefault="00BF00F0" w:rsidP="00BF00F0">
      <w:pPr>
        <w:spacing w:after="120"/>
        <w:jc w:val="both"/>
        <w:rPr>
          <w:sz w:val="22"/>
          <w:szCs w:val="22"/>
        </w:rPr>
      </w:pPr>
      <w:r w:rsidRPr="00BF00F0">
        <w:rPr>
          <w:sz w:val="22"/>
          <w:szCs w:val="22"/>
        </w:rPr>
        <w:tab/>
      </w:r>
    </w:p>
    <w:p w:rsidR="00BF00F0" w:rsidRPr="00BF00F0" w:rsidRDefault="00BF00F0" w:rsidP="00BF00F0">
      <w:pPr>
        <w:spacing w:after="120"/>
        <w:jc w:val="both"/>
        <w:rPr>
          <w:sz w:val="22"/>
          <w:szCs w:val="22"/>
        </w:rPr>
      </w:pPr>
    </w:p>
    <w:p w:rsidR="00BF00F0" w:rsidRPr="00BF00F0" w:rsidRDefault="00BF00F0" w:rsidP="00BF00F0">
      <w:pPr>
        <w:pStyle w:val="titolo40"/>
        <w:rPr>
          <w:rFonts w:ascii="Times New Roman" w:hAnsi="Times New Roman" w:cs="Times New Roman"/>
        </w:rPr>
      </w:pPr>
      <w:r w:rsidRPr="00BF00F0">
        <w:rPr>
          <w:rFonts w:ascii="Times New Roman" w:hAnsi="Times New Roman" w:cs="Times New Roman"/>
        </w:rPr>
        <w:t>- D E C R E T A -</w:t>
      </w:r>
    </w:p>
    <w:p w:rsidR="00BF00F0" w:rsidRPr="00BF00F0" w:rsidRDefault="00BF00F0" w:rsidP="00BF00F0">
      <w:pPr>
        <w:pStyle w:val="titolo40"/>
        <w:rPr>
          <w:rFonts w:ascii="Times New Roman" w:hAnsi="Times New Roman" w:cs="Times New Roman"/>
        </w:rPr>
      </w:pPr>
    </w:p>
    <w:p w:rsidR="00BF00F0" w:rsidRPr="00BF00F0" w:rsidRDefault="00BF00F0" w:rsidP="00551E1B">
      <w:pPr>
        <w:numPr>
          <w:ilvl w:val="0"/>
          <w:numId w:val="1"/>
        </w:numPr>
        <w:autoSpaceDE w:val="0"/>
        <w:autoSpaceDN w:val="0"/>
        <w:adjustRightInd w:val="0"/>
        <w:jc w:val="both"/>
        <w:rPr>
          <w:sz w:val="22"/>
          <w:szCs w:val="22"/>
        </w:rPr>
      </w:pPr>
      <w:r w:rsidRPr="00BF00F0">
        <w:rPr>
          <w:bCs/>
          <w:sz w:val="22"/>
          <w:szCs w:val="22"/>
        </w:rPr>
        <w:t xml:space="preserve">di avviare una procedura di gara in economia ai sensi dell’art. 7, comma 3 lettera c) del Regolamento dell’ARS, previo esperimento di </w:t>
      </w:r>
      <w:r w:rsidRPr="00BF00F0">
        <w:rPr>
          <w:sz w:val="22"/>
          <w:szCs w:val="22"/>
        </w:rPr>
        <w:t>un’indagine di mercato</w:t>
      </w:r>
      <w:r w:rsidRPr="00BF00F0">
        <w:rPr>
          <w:b/>
          <w:bCs/>
          <w:sz w:val="22"/>
          <w:szCs w:val="22"/>
        </w:rPr>
        <w:t xml:space="preserve"> </w:t>
      </w:r>
      <w:r w:rsidRPr="00BF00F0">
        <w:rPr>
          <w:sz w:val="22"/>
          <w:szCs w:val="22"/>
        </w:rPr>
        <w:t xml:space="preserve">per l’affidamento del servizio di Tesoreria dell’Agenzia Regionale Sanitaria, sulla base del criterio dell’offerta economicamente più vantaggiosa, per un importo di gara di €   4.000 (Iva esclusa) e per la durata di mesi 60; </w:t>
      </w:r>
    </w:p>
    <w:p w:rsidR="00BF00F0" w:rsidRPr="00BF00F0" w:rsidRDefault="00BF00F0" w:rsidP="00551E1B">
      <w:pPr>
        <w:numPr>
          <w:ilvl w:val="0"/>
          <w:numId w:val="1"/>
        </w:numPr>
        <w:autoSpaceDE w:val="0"/>
        <w:autoSpaceDN w:val="0"/>
        <w:adjustRightInd w:val="0"/>
        <w:jc w:val="both"/>
        <w:rPr>
          <w:sz w:val="22"/>
          <w:szCs w:val="22"/>
        </w:rPr>
      </w:pPr>
      <w:r w:rsidRPr="00BF00F0">
        <w:rPr>
          <w:sz w:val="22"/>
          <w:szCs w:val="22"/>
        </w:rPr>
        <w:t xml:space="preserve">di approvare l’avviso di indagine di mercato (All. 1) e lo schema di domanda di partecipazione e dichiarazioni (All. 1/A), allegati al presente decreto per farne parte integrante e sostanziale, che verranno pubblicati sul sito istituzionale dell’ARS Marche all’indirizzo: </w:t>
      </w:r>
      <w:hyperlink r:id="rId8" w:history="1">
        <w:r w:rsidRPr="00BF00F0">
          <w:rPr>
            <w:rStyle w:val="Collegamentoipertestuale"/>
            <w:rFonts w:ascii="Times New Roman" w:hAnsi="Times New Roman" w:cs="Times New Roman"/>
            <w:sz w:val="22"/>
            <w:szCs w:val="22"/>
          </w:rPr>
          <w:t>www.ars.marche.it</w:t>
        </w:r>
      </w:hyperlink>
      <w:r w:rsidRPr="00BF00F0">
        <w:rPr>
          <w:sz w:val="22"/>
          <w:szCs w:val="22"/>
        </w:rPr>
        <w:t>, nel Bollettino Ufficiale della Regione Marche, sul sito predisposto da</w:t>
      </w:r>
      <w:r w:rsidRPr="00BF00F0">
        <w:rPr>
          <w:sz w:val="22"/>
          <w:szCs w:val="22"/>
        </w:rPr>
        <w:t>l</w:t>
      </w:r>
      <w:r w:rsidRPr="00BF00F0">
        <w:rPr>
          <w:sz w:val="22"/>
          <w:szCs w:val="22"/>
        </w:rPr>
        <w:t>la Regione Marche ai sensi del D.Lgs n. 163/2006 e del D.M. 20/2001 all’indirizzo: www.contrattipubblici.marche.it/BAND/, per un periodo non inferiore a di</w:t>
      </w:r>
      <w:r w:rsidRPr="00BF00F0">
        <w:rPr>
          <w:sz w:val="22"/>
          <w:szCs w:val="22"/>
        </w:rPr>
        <w:t>e</w:t>
      </w:r>
      <w:r w:rsidRPr="00BF00F0">
        <w:rPr>
          <w:sz w:val="22"/>
          <w:szCs w:val="22"/>
        </w:rPr>
        <w:t>ci giorni;</w:t>
      </w:r>
    </w:p>
    <w:p w:rsidR="00BF00F0" w:rsidRPr="00BF00F0" w:rsidRDefault="00BF00F0" w:rsidP="00551E1B">
      <w:pPr>
        <w:numPr>
          <w:ilvl w:val="0"/>
          <w:numId w:val="1"/>
        </w:numPr>
        <w:autoSpaceDE w:val="0"/>
        <w:autoSpaceDN w:val="0"/>
        <w:adjustRightInd w:val="0"/>
        <w:jc w:val="both"/>
        <w:rPr>
          <w:sz w:val="22"/>
          <w:szCs w:val="22"/>
        </w:rPr>
      </w:pPr>
      <w:r w:rsidRPr="00BF00F0">
        <w:rPr>
          <w:sz w:val="22"/>
          <w:szCs w:val="22"/>
        </w:rPr>
        <w:t>di dare atto che l’Amministrazione potrà procedere all’avvio della procedura negoziata di cui sopra, anche in presenza di una sola manifestazione di interesse;</w:t>
      </w:r>
    </w:p>
    <w:p w:rsidR="00BF00F0" w:rsidRPr="00BF00F0" w:rsidRDefault="00BF00F0" w:rsidP="00551E1B">
      <w:pPr>
        <w:numPr>
          <w:ilvl w:val="0"/>
          <w:numId w:val="1"/>
        </w:numPr>
        <w:autoSpaceDE w:val="0"/>
        <w:autoSpaceDN w:val="0"/>
        <w:adjustRightInd w:val="0"/>
        <w:jc w:val="both"/>
        <w:rPr>
          <w:sz w:val="22"/>
          <w:szCs w:val="22"/>
        </w:rPr>
      </w:pPr>
      <w:r w:rsidRPr="00BF00F0">
        <w:rPr>
          <w:sz w:val="22"/>
          <w:szCs w:val="22"/>
        </w:rPr>
        <w:t xml:space="preserve">di dare atto che l’Amministrazione, a suo insindacabile giudizio, potrà non avviare la procedura di gara; </w:t>
      </w:r>
    </w:p>
    <w:p w:rsidR="00BF00F0" w:rsidRPr="00BF00F0" w:rsidRDefault="00BF00F0" w:rsidP="00551E1B">
      <w:pPr>
        <w:numPr>
          <w:ilvl w:val="0"/>
          <w:numId w:val="1"/>
        </w:numPr>
        <w:autoSpaceDE w:val="0"/>
        <w:autoSpaceDN w:val="0"/>
        <w:adjustRightInd w:val="0"/>
        <w:jc w:val="both"/>
        <w:rPr>
          <w:sz w:val="22"/>
          <w:szCs w:val="22"/>
        </w:rPr>
      </w:pPr>
      <w:r w:rsidRPr="00BF00F0">
        <w:rPr>
          <w:sz w:val="22"/>
          <w:szCs w:val="22"/>
        </w:rPr>
        <w:t>di dare atto che con successivo decreto saranno approvati gli allegati da inviare, agli operatori economici che avranno manifestato il proprio interesse a partecipare alla presente procedura;</w:t>
      </w:r>
    </w:p>
    <w:p w:rsidR="00BF00F0" w:rsidRPr="00BF00F0" w:rsidRDefault="00BF00F0" w:rsidP="00551E1B">
      <w:pPr>
        <w:numPr>
          <w:ilvl w:val="0"/>
          <w:numId w:val="1"/>
        </w:numPr>
        <w:autoSpaceDE w:val="0"/>
        <w:autoSpaceDN w:val="0"/>
        <w:adjustRightInd w:val="0"/>
        <w:jc w:val="both"/>
        <w:rPr>
          <w:sz w:val="22"/>
          <w:szCs w:val="22"/>
        </w:rPr>
      </w:pPr>
      <w:r w:rsidRPr="00BF00F0">
        <w:rPr>
          <w:noProof/>
          <w:sz w:val="22"/>
          <w:szCs w:val="22"/>
        </w:rPr>
        <w:t>di dare atto che non sono attive convenzioni CONSIP di cui all’art. 26, comma 1 della Legge 488/1999 aventi ad oggetto beni e/o servizi comparabili con quelli oggetto della presente  procedura di gara e non è possibile avviare la procedura tramite il mercato elettronico (MEPA) in quanto non è presente tale il servizio;</w:t>
      </w:r>
    </w:p>
    <w:p w:rsidR="00BF00F0" w:rsidRPr="00BF00F0" w:rsidRDefault="00BF00F0" w:rsidP="00551E1B">
      <w:pPr>
        <w:numPr>
          <w:ilvl w:val="0"/>
          <w:numId w:val="1"/>
        </w:numPr>
        <w:autoSpaceDE w:val="0"/>
        <w:autoSpaceDN w:val="0"/>
        <w:adjustRightInd w:val="0"/>
        <w:jc w:val="both"/>
        <w:rPr>
          <w:sz w:val="22"/>
          <w:szCs w:val="22"/>
        </w:rPr>
      </w:pPr>
      <w:r w:rsidRPr="00BF00F0">
        <w:rPr>
          <w:sz w:val="22"/>
          <w:szCs w:val="22"/>
        </w:rPr>
        <w:t>di stabilire che, vista la natura della procedura, ai sensi dell’art. 26 del D.lgs 81/2008 e ss.mm.ii. e della Determina n. 3/2008 dell’AVCP, è  possibile escludere preventivamente la pr</w:t>
      </w:r>
      <w:r w:rsidRPr="00BF00F0">
        <w:rPr>
          <w:sz w:val="22"/>
          <w:szCs w:val="22"/>
        </w:rPr>
        <w:t>e</w:t>
      </w:r>
      <w:r w:rsidRPr="00BF00F0">
        <w:rPr>
          <w:sz w:val="22"/>
          <w:szCs w:val="22"/>
        </w:rPr>
        <w:t xml:space="preserve">disposizione del DUVRI;   </w:t>
      </w:r>
    </w:p>
    <w:p w:rsidR="00BF00F0" w:rsidRPr="00BF00F0" w:rsidRDefault="00BF00F0" w:rsidP="00551E1B">
      <w:pPr>
        <w:numPr>
          <w:ilvl w:val="0"/>
          <w:numId w:val="1"/>
        </w:numPr>
        <w:autoSpaceDE w:val="0"/>
        <w:autoSpaceDN w:val="0"/>
        <w:adjustRightInd w:val="0"/>
        <w:jc w:val="both"/>
        <w:rPr>
          <w:sz w:val="22"/>
          <w:szCs w:val="22"/>
        </w:rPr>
      </w:pPr>
      <w:r w:rsidRPr="00BF00F0">
        <w:rPr>
          <w:sz w:val="22"/>
          <w:szCs w:val="22"/>
        </w:rPr>
        <w:t>di stabilire che il termine del procedimento  amministrativo è di 90 giorni dalla data di pubblicazione del pr</w:t>
      </w:r>
      <w:r w:rsidRPr="00BF00F0">
        <w:rPr>
          <w:sz w:val="22"/>
          <w:szCs w:val="22"/>
        </w:rPr>
        <w:t>e</w:t>
      </w:r>
      <w:r w:rsidRPr="00BF00F0">
        <w:rPr>
          <w:sz w:val="22"/>
          <w:szCs w:val="22"/>
        </w:rPr>
        <w:t>sente atto.</w:t>
      </w:r>
    </w:p>
    <w:p w:rsidR="00BF00F0" w:rsidRPr="00BF00F0" w:rsidRDefault="00BF00F0" w:rsidP="00BF00F0">
      <w:pPr>
        <w:pStyle w:val="titolo40"/>
        <w:rPr>
          <w:rFonts w:ascii="Times New Roman" w:hAnsi="Times New Roman" w:cs="Times New Roman"/>
          <w:b w:val="0"/>
        </w:rPr>
      </w:pPr>
    </w:p>
    <w:p w:rsidR="00A73767" w:rsidRPr="00BF00F0" w:rsidRDefault="00BF00F0" w:rsidP="00A73767">
      <w:pPr>
        <w:widowControl w:val="0"/>
        <w:ind w:left="5672" w:firstLine="709"/>
        <w:rPr>
          <w:b/>
          <w:bCs/>
          <w:iCs/>
          <w:sz w:val="22"/>
          <w:szCs w:val="22"/>
        </w:rPr>
      </w:pPr>
      <w:r>
        <w:rPr>
          <w:b/>
          <w:bCs/>
          <w:iCs/>
          <w:sz w:val="22"/>
          <w:szCs w:val="22"/>
        </w:rPr>
        <w:t>IL D</w:t>
      </w:r>
      <w:r w:rsidR="00A73767" w:rsidRPr="00BF00F0">
        <w:rPr>
          <w:b/>
          <w:bCs/>
          <w:iCs/>
          <w:sz w:val="22"/>
          <w:szCs w:val="22"/>
        </w:rPr>
        <w:t xml:space="preserve">IRETTORE DELL’ARS </w:t>
      </w:r>
    </w:p>
    <w:p w:rsidR="00A73767" w:rsidRDefault="00A73767" w:rsidP="00BF00F0">
      <w:pPr>
        <w:widowControl w:val="0"/>
        <w:ind w:left="6381"/>
        <w:rPr>
          <w:b/>
          <w:bCs/>
          <w:i/>
          <w:iCs/>
          <w:sz w:val="22"/>
          <w:szCs w:val="22"/>
        </w:rPr>
      </w:pPr>
      <w:r w:rsidRPr="00BF00F0">
        <w:rPr>
          <w:b/>
          <w:bCs/>
          <w:i/>
          <w:iCs/>
          <w:sz w:val="22"/>
          <w:szCs w:val="22"/>
        </w:rPr>
        <w:t xml:space="preserve">     Dott. Enrico Bordoni</w:t>
      </w:r>
    </w:p>
    <w:p w:rsidR="00B36568" w:rsidRPr="00BF00F0" w:rsidRDefault="00B36568" w:rsidP="00BF00F0">
      <w:pPr>
        <w:widowControl w:val="0"/>
        <w:ind w:left="6381"/>
        <w:rPr>
          <w:b/>
          <w:bCs/>
          <w:i/>
          <w:iCs/>
          <w:sz w:val="22"/>
          <w:szCs w:val="22"/>
        </w:rPr>
      </w:pPr>
    </w:p>
    <w:p w:rsidR="00BF00F0" w:rsidRPr="00481CD1" w:rsidRDefault="00BF00F0" w:rsidP="00BF00F0">
      <w:pPr>
        <w:pStyle w:val="titolo40"/>
        <w:rPr>
          <w:rFonts w:ascii="Times New Roman" w:hAnsi="Times New Roman" w:cs="Times New Roman"/>
        </w:rPr>
      </w:pPr>
      <w:r w:rsidRPr="00481CD1">
        <w:rPr>
          <w:rFonts w:ascii="Times New Roman" w:hAnsi="Times New Roman" w:cs="Times New Roman"/>
        </w:rPr>
        <w:lastRenderedPageBreak/>
        <w:t>- DOCUMENTO ISTRUTTORIO -</w:t>
      </w:r>
    </w:p>
    <w:p w:rsidR="00BF00F0" w:rsidRPr="00481CD1" w:rsidRDefault="00BF00F0" w:rsidP="00BF00F0">
      <w:pPr>
        <w:pStyle w:val="titolo40"/>
        <w:rPr>
          <w:rFonts w:ascii="Times New Roman" w:hAnsi="Times New Roman" w:cs="Times New Roman"/>
        </w:rPr>
      </w:pPr>
    </w:p>
    <w:p w:rsidR="00BF00F0" w:rsidRPr="00481CD1" w:rsidRDefault="00BF00F0" w:rsidP="00BF00F0">
      <w:pPr>
        <w:widowControl w:val="0"/>
        <w:outlineLvl w:val="1"/>
        <w:rPr>
          <w:b/>
          <w:bCs/>
          <w:sz w:val="22"/>
          <w:szCs w:val="22"/>
        </w:rPr>
      </w:pPr>
      <w:r w:rsidRPr="00481CD1">
        <w:rPr>
          <w:b/>
          <w:bCs/>
          <w:sz w:val="22"/>
          <w:szCs w:val="22"/>
          <w:u w:val="single"/>
        </w:rPr>
        <w:t>Riferimenti normativi</w:t>
      </w:r>
      <w:r w:rsidRPr="00481CD1">
        <w:rPr>
          <w:b/>
          <w:bCs/>
          <w:sz w:val="22"/>
          <w:szCs w:val="22"/>
        </w:rPr>
        <w:t xml:space="preserve"> </w:t>
      </w:r>
    </w:p>
    <w:p w:rsidR="00BF00F0" w:rsidRPr="00481CD1" w:rsidRDefault="00BF00F0" w:rsidP="00BF00F0">
      <w:pPr>
        <w:widowControl w:val="0"/>
        <w:outlineLvl w:val="1"/>
        <w:rPr>
          <w:b/>
          <w:bCs/>
          <w:sz w:val="24"/>
          <w:szCs w:val="24"/>
          <w:highlight w:val="yellow"/>
        </w:rPr>
      </w:pPr>
    </w:p>
    <w:p w:rsidR="00BF00F0" w:rsidRDefault="00BF00F0" w:rsidP="00551E1B">
      <w:pPr>
        <w:pStyle w:val="Paragrafoelenco"/>
        <w:numPr>
          <w:ilvl w:val="0"/>
          <w:numId w:val="2"/>
        </w:numPr>
        <w:ind w:left="284" w:hanging="284"/>
        <w:rPr>
          <w:sz w:val="22"/>
          <w:szCs w:val="22"/>
          <w:lang w:eastAsia="ar-SA"/>
        </w:rPr>
      </w:pPr>
      <w:r w:rsidRPr="00481CD1">
        <w:rPr>
          <w:sz w:val="22"/>
          <w:szCs w:val="22"/>
          <w:lang w:eastAsia="ar-SA"/>
        </w:rPr>
        <w:t>Decreto Legislativo n. 163 del 12/</w:t>
      </w:r>
      <w:r>
        <w:rPr>
          <w:sz w:val="22"/>
          <w:szCs w:val="22"/>
          <w:lang w:eastAsia="ar-SA"/>
        </w:rPr>
        <w:t>0</w:t>
      </w:r>
      <w:r w:rsidRPr="00481CD1">
        <w:rPr>
          <w:sz w:val="22"/>
          <w:szCs w:val="22"/>
          <w:lang w:eastAsia="ar-SA"/>
        </w:rPr>
        <w:t>4/2006, ad oggetto: "Codice dei contratti pubblici relativi a lavori, servizi e forniture in attuazione delle direttive 2004/17/CE e 2004/17/CE";</w:t>
      </w:r>
    </w:p>
    <w:p w:rsidR="00BF00F0" w:rsidRPr="00353F75" w:rsidRDefault="00BF00F0" w:rsidP="00551E1B">
      <w:pPr>
        <w:pStyle w:val="Paragrafoelenco"/>
        <w:numPr>
          <w:ilvl w:val="0"/>
          <w:numId w:val="2"/>
        </w:numPr>
        <w:ind w:left="284" w:hanging="284"/>
        <w:rPr>
          <w:sz w:val="22"/>
          <w:szCs w:val="22"/>
          <w:lang w:eastAsia="ar-SA"/>
        </w:rPr>
      </w:pPr>
      <w:r w:rsidRPr="00353F75">
        <w:rPr>
          <w:sz w:val="22"/>
          <w:szCs w:val="22"/>
          <w:lang w:eastAsia="ar-SA"/>
        </w:rPr>
        <w:t>Regolamento Regionale n. 1 del 16</w:t>
      </w:r>
      <w:r>
        <w:rPr>
          <w:sz w:val="22"/>
          <w:szCs w:val="22"/>
          <w:lang w:eastAsia="ar-SA"/>
        </w:rPr>
        <w:t>/01/</w:t>
      </w:r>
      <w:r w:rsidRPr="00353F75">
        <w:rPr>
          <w:sz w:val="22"/>
          <w:szCs w:val="22"/>
          <w:lang w:eastAsia="ar-SA"/>
        </w:rPr>
        <w:t>2012 ad oggetto: "Regolamento per l'acquisizione in economia di beni e servizi";</w:t>
      </w:r>
    </w:p>
    <w:p w:rsidR="00BF00F0" w:rsidRPr="00481CD1" w:rsidRDefault="00BF00F0" w:rsidP="00551E1B">
      <w:pPr>
        <w:pStyle w:val="Paragrafoelenco"/>
        <w:numPr>
          <w:ilvl w:val="0"/>
          <w:numId w:val="2"/>
        </w:numPr>
        <w:ind w:left="284" w:hanging="284"/>
        <w:rPr>
          <w:sz w:val="22"/>
          <w:szCs w:val="22"/>
          <w:lang w:eastAsia="ar-SA"/>
        </w:rPr>
      </w:pPr>
      <w:r w:rsidRPr="00481CD1">
        <w:rPr>
          <w:sz w:val="22"/>
          <w:szCs w:val="22"/>
          <w:lang w:eastAsia="ar-SA"/>
        </w:rPr>
        <w:t xml:space="preserve">Decreto Legge n. 95 del </w:t>
      </w:r>
      <w:r>
        <w:rPr>
          <w:sz w:val="22"/>
          <w:szCs w:val="22"/>
          <w:lang w:eastAsia="ar-SA"/>
        </w:rPr>
        <w:t>0</w:t>
      </w:r>
      <w:r w:rsidRPr="00481CD1">
        <w:rPr>
          <w:sz w:val="22"/>
          <w:szCs w:val="22"/>
          <w:lang w:eastAsia="ar-SA"/>
        </w:rPr>
        <w:t>6/</w:t>
      </w:r>
      <w:r>
        <w:rPr>
          <w:sz w:val="22"/>
          <w:szCs w:val="22"/>
          <w:lang w:eastAsia="ar-SA"/>
        </w:rPr>
        <w:t>0</w:t>
      </w:r>
      <w:r w:rsidRPr="00481CD1">
        <w:rPr>
          <w:sz w:val="22"/>
          <w:szCs w:val="22"/>
          <w:lang w:eastAsia="ar-SA"/>
        </w:rPr>
        <w:t>7/2012, ad oggetto: "Disposizioni urgenti per la revisione della spesa pubblica ad invarianza dei servizi ai cittadini";</w:t>
      </w:r>
    </w:p>
    <w:p w:rsidR="00BF00F0" w:rsidRPr="00481CD1" w:rsidRDefault="00BF00F0" w:rsidP="00551E1B">
      <w:pPr>
        <w:pStyle w:val="Paragrafoelenco"/>
        <w:numPr>
          <w:ilvl w:val="0"/>
          <w:numId w:val="2"/>
        </w:numPr>
        <w:ind w:left="284" w:hanging="284"/>
        <w:rPr>
          <w:sz w:val="22"/>
          <w:szCs w:val="22"/>
          <w:lang w:eastAsia="ar-SA"/>
        </w:rPr>
      </w:pPr>
      <w:r w:rsidRPr="00481CD1">
        <w:rPr>
          <w:sz w:val="22"/>
          <w:szCs w:val="22"/>
          <w:lang w:eastAsia="ar-SA"/>
        </w:rPr>
        <w:t xml:space="preserve">Decreto del Direttore dell'ARS n. </w:t>
      </w:r>
      <w:r>
        <w:rPr>
          <w:sz w:val="22"/>
          <w:szCs w:val="22"/>
          <w:lang w:eastAsia="ar-SA"/>
        </w:rPr>
        <w:t>114/ARS</w:t>
      </w:r>
      <w:r w:rsidRPr="00481CD1">
        <w:rPr>
          <w:sz w:val="22"/>
          <w:szCs w:val="22"/>
          <w:lang w:eastAsia="ar-SA"/>
        </w:rPr>
        <w:t xml:space="preserve"> del </w:t>
      </w:r>
      <w:r>
        <w:rPr>
          <w:sz w:val="22"/>
          <w:szCs w:val="22"/>
          <w:lang w:eastAsia="ar-SA"/>
        </w:rPr>
        <w:t xml:space="preserve"> 19/11/2014</w:t>
      </w:r>
      <w:r w:rsidRPr="00481CD1">
        <w:rPr>
          <w:sz w:val="22"/>
          <w:szCs w:val="22"/>
          <w:lang w:eastAsia="ar-SA"/>
        </w:rPr>
        <w:t>, ad oggetto: "Recepimento regolamento regionale per l'acquisizione in economia di beni e servizi - Provvedimenti conseguenti";</w:t>
      </w:r>
    </w:p>
    <w:p w:rsidR="00BF00F0" w:rsidRDefault="00BF00F0" w:rsidP="00551E1B">
      <w:pPr>
        <w:pStyle w:val="Paragrafoelenco"/>
        <w:numPr>
          <w:ilvl w:val="0"/>
          <w:numId w:val="2"/>
        </w:numPr>
        <w:ind w:left="284" w:hanging="284"/>
        <w:rPr>
          <w:sz w:val="22"/>
          <w:szCs w:val="22"/>
          <w:lang w:eastAsia="ar-SA"/>
        </w:rPr>
      </w:pPr>
      <w:r w:rsidRPr="00481CD1">
        <w:rPr>
          <w:sz w:val="22"/>
          <w:szCs w:val="22"/>
          <w:lang w:eastAsia="ar-SA"/>
        </w:rPr>
        <w:t>L.R. n. 19 del 22/</w:t>
      </w:r>
      <w:r>
        <w:rPr>
          <w:sz w:val="22"/>
          <w:szCs w:val="22"/>
          <w:lang w:eastAsia="ar-SA"/>
        </w:rPr>
        <w:t>0</w:t>
      </w:r>
      <w:r w:rsidRPr="00481CD1">
        <w:rPr>
          <w:sz w:val="22"/>
          <w:szCs w:val="22"/>
          <w:lang w:eastAsia="ar-SA"/>
        </w:rPr>
        <w:t>7/2013, ad oggetto: "Disciplina dei procedimenti contrattuali regionali";</w:t>
      </w:r>
    </w:p>
    <w:p w:rsidR="00BF00F0" w:rsidRPr="00481CD1" w:rsidRDefault="00BF00F0" w:rsidP="00551E1B">
      <w:pPr>
        <w:pStyle w:val="Paragrafoelenco"/>
        <w:numPr>
          <w:ilvl w:val="0"/>
          <w:numId w:val="2"/>
        </w:numPr>
        <w:ind w:left="284" w:hanging="284"/>
        <w:rPr>
          <w:sz w:val="22"/>
          <w:szCs w:val="22"/>
          <w:lang w:eastAsia="ar-SA"/>
        </w:rPr>
      </w:pPr>
      <w:r>
        <w:rPr>
          <w:sz w:val="22"/>
          <w:szCs w:val="22"/>
          <w:lang w:eastAsia="ar-SA"/>
        </w:rPr>
        <w:t xml:space="preserve">Decreto del Direttore dell’ARS n. 65 del 16/12/2013 di nomina del Responsabile del procedimento (RUP) </w:t>
      </w:r>
      <w:r w:rsidRPr="00931213">
        <w:rPr>
          <w:sz w:val="22"/>
          <w:szCs w:val="22"/>
          <w:lang w:eastAsia="ar-SA"/>
        </w:rPr>
        <w:t>per l’espletamento delle procedure di acquisizione del servizio</w:t>
      </w:r>
      <w:r>
        <w:rPr>
          <w:sz w:val="22"/>
          <w:szCs w:val="22"/>
          <w:lang w:eastAsia="ar-SA"/>
        </w:rPr>
        <w:t xml:space="preserve"> di Tesoreria dell’Agenzia Regionale Sanitaria.</w:t>
      </w:r>
    </w:p>
    <w:p w:rsidR="00BF00F0" w:rsidRPr="00481CD1" w:rsidRDefault="00BF00F0" w:rsidP="00BF00F0">
      <w:pPr>
        <w:pStyle w:val="Paragrafoelenco"/>
        <w:rPr>
          <w:color w:val="000000"/>
          <w:sz w:val="22"/>
          <w:szCs w:val="22"/>
          <w:lang w:eastAsia="it-IT"/>
        </w:rPr>
      </w:pPr>
    </w:p>
    <w:p w:rsidR="00BF00F0" w:rsidRPr="00481CD1" w:rsidRDefault="00BF00F0" w:rsidP="00BF00F0">
      <w:pPr>
        <w:pStyle w:val="titolo40"/>
        <w:rPr>
          <w:rFonts w:ascii="Times New Roman" w:hAnsi="Times New Roman" w:cs="Times New Roman"/>
          <w:b w:val="0"/>
          <w:bCs w:val="0"/>
        </w:rPr>
      </w:pPr>
    </w:p>
    <w:p w:rsidR="00BF00F0" w:rsidRPr="00481CD1" w:rsidRDefault="00BF00F0" w:rsidP="00BF00F0">
      <w:pPr>
        <w:widowControl w:val="0"/>
        <w:jc w:val="both"/>
        <w:rPr>
          <w:b/>
          <w:bCs/>
          <w:sz w:val="22"/>
          <w:szCs w:val="22"/>
        </w:rPr>
      </w:pPr>
      <w:r w:rsidRPr="00481CD1">
        <w:rPr>
          <w:b/>
          <w:bCs/>
          <w:sz w:val="22"/>
          <w:szCs w:val="22"/>
        </w:rPr>
        <w:t>MOTIVAZIONE:</w:t>
      </w:r>
    </w:p>
    <w:p w:rsidR="00BF00F0" w:rsidRDefault="00BF00F0" w:rsidP="00BF00F0">
      <w:pPr>
        <w:suppressAutoHyphens/>
        <w:jc w:val="both"/>
        <w:rPr>
          <w:b/>
          <w:bCs/>
          <w:i/>
          <w:iCs/>
          <w:sz w:val="24"/>
          <w:szCs w:val="24"/>
        </w:rPr>
      </w:pPr>
    </w:p>
    <w:p w:rsidR="00BF00F0" w:rsidRPr="0062683D" w:rsidRDefault="00BF00F0" w:rsidP="00BF00F0">
      <w:pPr>
        <w:suppressAutoHyphens/>
        <w:jc w:val="both"/>
        <w:rPr>
          <w:sz w:val="22"/>
          <w:szCs w:val="22"/>
        </w:rPr>
      </w:pPr>
      <w:r w:rsidRPr="0062683D">
        <w:rPr>
          <w:sz w:val="22"/>
          <w:szCs w:val="22"/>
        </w:rPr>
        <w:t xml:space="preserve">L'art. 4 della L.R. 26/96, cosi come modificato dall'art. 18 della Legge Regionale n. 45 del 27/12/12, definisce il ruolo dell'Agenzia Regionale Sanitaria (ARS), soggetto di diritto pubblico dotato di autonomia amministrativa e contabile, quale strumento operativo per la gestione delle funzioni del Servizio Sanità e del Servizio Politiche Sociali e per il raccordo con gli Enti del Servizio Sanitario Regionale. </w:t>
      </w:r>
    </w:p>
    <w:p w:rsidR="00BF00F0" w:rsidRPr="0062683D" w:rsidRDefault="00BF00F0" w:rsidP="00BF00F0">
      <w:pPr>
        <w:suppressAutoHyphens/>
        <w:jc w:val="both"/>
        <w:rPr>
          <w:sz w:val="22"/>
          <w:szCs w:val="22"/>
        </w:rPr>
      </w:pPr>
      <w:r w:rsidRPr="0062683D">
        <w:rPr>
          <w:sz w:val="22"/>
          <w:szCs w:val="22"/>
        </w:rPr>
        <w:t>Inoltre, la L.R. n.13 del 18/05/04 detta norme comuni per le agenzie, gli enti dipendenti e le aziende che operano in materie di competenza regionale e tra le categorie di enti interessate v</w:t>
      </w:r>
      <w:r>
        <w:rPr>
          <w:sz w:val="22"/>
          <w:szCs w:val="22"/>
        </w:rPr>
        <w:t>i è ricompresa anche l’Agenzia Regionale S</w:t>
      </w:r>
      <w:r w:rsidRPr="0062683D">
        <w:rPr>
          <w:sz w:val="22"/>
          <w:szCs w:val="22"/>
        </w:rPr>
        <w:t>anitaria.</w:t>
      </w:r>
    </w:p>
    <w:p w:rsidR="00BF00F0" w:rsidRPr="0062683D" w:rsidRDefault="00BF00F0" w:rsidP="00BF00F0">
      <w:pPr>
        <w:suppressAutoHyphens/>
        <w:jc w:val="both"/>
        <w:rPr>
          <w:sz w:val="22"/>
          <w:szCs w:val="22"/>
        </w:rPr>
      </w:pPr>
      <w:r w:rsidRPr="0062683D">
        <w:rPr>
          <w:sz w:val="22"/>
          <w:szCs w:val="22"/>
        </w:rPr>
        <w:t>Per quanto concerne il settore dei contratti, la legge estende agli enti suindicati la norma regionale che fissa il tetto massimo per la stipula di contratti e forniture di beni e servizi, da disciplinarsi con appositi regolamenti relativi alle spese in economia.</w:t>
      </w:r>
    </w:p>
    <w:p w:rsidR="00BF00F0" w:rsidRPr="0062683D" w:rsidRDefault="00BF00F0" w:rsidP="00BF00F0">
      <w:pPr>
        <w:suppressAutoHyphens/>
        <w:jc w:val="both"/>
        <w:rPr>
          <w:sz w:val="22"/>
          <w:szCs w:val="22"/>
        </w:rPr>
      </w:pPr>
      <w:r w:rsidRPr="003D361F">
        <w:rPr>
          <w:sz w:val="22"/>
          <w:szCs w:val="22"/>
        </w:rPr>
        <w:t>L' art. 2, comma 3, del Regolamento Regionale n. 1 del 16/01/2012 per l'acquisizione in economia di beni e servizi, così come modificato dal R.R. n. 1 del 14/04/2014, prevede testualmente che "gli Enti dipendenti dalla Regione di cui alla Legge Regionale 18/04/2004 n. 13 “…..predispongono o adeguano i propri regolamenti in conformità del presente regolamento per le procedure di acquisizione in economia di beni e servizi di importo inferiore alla soglia indicata dall’articolo 28, comma 1, lettera b), del d.lgs. 163/2006”.</w:t>
      </w:r>
    </w:p>
    <w:p w:rsidR="00BF00F0" w:rsidRPr="0062683D" w:rsidRDefault="00BF00F0" w:rsidP="00BF00F0">
      <w:pPr>
        <w:suppressAutoHyphens/>
        <w:jc w:val="both"/>
        <w:rPr>
          <w:sz w:val="22"/>
          <w:szCs w:val="22"/>
        </w:rPr>
      </w:pPr>
    </w:p>
    <w:p w:rsidR="00BF00F0" w:rsidRPr="0062683D" w:rsidRDefault="00BF00F0" w:rsidP="00BF00F0">
      <w:pPr>
        <w:suppressAutoHyphens/>
        <w:jc w:val="both"/>
        <w:rPr>
          <w:sz w:val="22"/>
          <w:szCs w:val="22"/>
        </w:rPr>
      </w:pPr>
      <w:r w:rsidRPr="0062683D">
        <w:rPr>
          <w:sz w:val="22"/>
          <w:szCs w:val="22"/>
        </w:rPr>
        <w:t>Con DGR n. 77 del 27/</w:t>
      </w:r>
      <w:r>
        <w:rPr>
          <w:sz w:val="22"/>
          <w:szCs w:val="22"/>
        </w:rPr>
        <w:t>0</w:t>
      </w:r>
      <w:r w:rsidRPr="0062683D">
        <w:rPr>
          <w:sz w:val="22"/>
          <w:szCs w:val="22"/>
        </w:rPr>
        <w:t xml:space="preserve">1/2014 è stato nominato </w:t>
      </w:r>
      <w:r>
        <w:rPr>
          <w:sz w:val="22"/>
          <w:szCs w:val="22"/>
        </w:rPr>
        <w:t>il Direttore dell’ARS e con DGR</w:t>
      </w:r>
      <w:r w:rsidRPr="0062683D">
        <w:rPr>
          <w:sz w:val="22"/>
          <w:szCs w:val="22"/>
        </w:rPr>
        <w:t xml:space="preserve"> n. 398 del </w:t>
      </w:r>
      <w:r>
        <w:rPr>
          <w:sz w:val="22"/>
          <w:szCs w:val="22"/>
        </w:rPr>
        <w:t>0</w:t>
      </w:r>
      <w:r w:rsidRPr="0062683D">
        <w:rPr>
          <w:sz w:val="22"/>
          <w:szCs w:val="22"/>
        </w:rPr>
        <w:t>1/</w:t>
      </w:r>
      <w:r>
        <w:rPr>
          <w:sz w:val="22"/>
          <w:szCs w:val="22"/>
        </w:rPr>
        <w:t>0</w:t>
      </w:r>
      <w:r w:rsidRPr="0062683D">
        <w:rPr>
          <w:sz w:val="22"/>
          <w:szCs w:val="22"/>
        </w:rPr>
        <w:t>4/2014 sono state ridefinite, nell’ambito dell’ARS, le Posizioni di funzione e le relative competenze.</w:t>
      </w:r>
    </w:p>
    <w:p w:rsidR="00BF00F0" w:rsidRPr="00481CD1" w:rsidRDefault="00BF00F0" w:rsidP="00BF00F0">
      <w:pPr>
        <w:pStyle w:val="Paragrafoelenco"/>
        <w:ind w:left="0"/>
        <w:jc w:val="both"/>
        <w:rPr>
          <w:sz w:val="22"/>
          <w:szCs w:val="22"/>
          <w:lang w:eastAsia="ar-SA"/>
        </w:rPr>
      </w:pPr>
      <w:r>
        <w:rPr>
          <w:sz w:val="22"/>
          <w:szCs w:val="22"/>
          <w:lang w:eastAsia="ar-SA"/>
        </w:rPr>
        <w:t xml:space="preserve">Con Decreto del Direttore dell’ARS n. 65 del 16/12/2013 è stato nominato il Responsabile del procedimento (RUP) </w:t>
      </w:r>
      <w:r w:rsidRPr="00931213">
        <w:rPr>
          <w:sz w:val="22"/>
          <w:szCs w:val="22"/>
          <w:lang w:eastAsia="ar-SA"/>
        </w:rPr>
        <w:t>per l’espletamento delle procedure di acquisizione del servizio</w:t>
      </w:r>
      <w:r>
        <w:rPr>
          <w:sz w:val="22"/>
          <w:szCs w:val="22"/>
          <w:lang w:eastAsia="ar-SA"/>
        </w:rPr>
        <w:t xml:space="preserve"> di Tesoreria dell’Agenzia Regionale Sanitaria.</w:t>
      </w:r>
    </w:p>
    <w:p w:rsidR="00BF00F0" w:rsidRDefault="00BF00F0" w:rsidP="00BF00F0">
      <w:pPr>
        <w:suppressAutoHyphens/>
        <w:jc w:val="both"/>
        <w:rPr>
          <w:sz w:val="22"/>
          <w:szCs w:val="22"/>
        </w:rPr>
      </w:pPr>
      <w:r>
        <w:rPr>
          <w:sz w:val="22"/>
          <w:szCs w:val="22"/>
        </w:rPr>
        <w:t>Il prossimo 31</w:t>
      </w:r>
      <w:r w:rsidRPr="0062683D">
        <w:rPr>
          <w:sz w:val="22"/>
          <w:szCs w:val="22"/>
        </w:rPr>
        <w:t xml:space="preserve"> </w:t>
      </w:r>
      <w:r>
        <w:rPr>
          <w:sz w:val="22"/>
          <w:szCs w:val="22"/>
        </w:rPr>
        <w:t>dicembre</w:t>
      </w:r>
      <w:r w:rsidRPr="0062683D">
        <w:rPr>
          <w:sz w:val="22"/>
          <w:szCs w:val="22"/>
        </w:rPr>
        <w:t xml:space="preserve"> 2014 verrà a scadenza la convenzione per il servizio di tesoreria in essere tra l’ARS e l’Istituto di Credito Unicredit SpA (già Cassa di Risparmio di Verona, Vicenza, Belluno e Ancona Banca Spa) in forza della convenzione stipu</w:t>
      </w:r>
      <w:r>
        <w:rPr>
          <w:sz w:val="22"/>
          <w:szCs w:val="22"/>
        </w:rPr>
        <w:t>lata a seguito di apposita gara</w:t>
      </w:r>
      <w:r w:rsidRPr="0062683D">
        <w:rPr>
          <w:sz w:val="22"/>
          <w:szCs w:val="22"/>
        </w:rPr>
        <w:t xml:space="preserve"> e del decreto n. </w:t>
      </w:r>
      <w:r>
        <w:rPr>
          <w:sz w:val="22"/>
          <w:szCs w:val="22"/>
        </w:rPr>
        <w:t>78</w:t>
      </w:r>
      <w:r w:rsidRPr="0062683D">
        <w:rPr>
          <w:sz w:val="22"/>
          <w:szCs w:val="22"/>
        </w:rPr>
        <w:t xml:space="preserve">/ARS del </w:t>
      </w:r>
      <w:r>
        <w:rPr>
          <w:sz w:val="22"/>
          <w:szCs w:val="22"/>
        </w:rPr>
        <w:t>26/06/2014 l</w:t>
      </w:r>
      <w:r w:rsidRPr="00481CD1">
        <w:rPr>
          <w:sz w:val="22"/>
          <w:szCs w:val="22"/>
        </w:rPr>
        <w:t>’Agenzia Regionale Sanitaria deve</w:t>
      </w:r>
      <w:r>
        <w:rPr>
          <w:sz w:val="22"/>
          <w:szCs w:val="22"/>
        </w:rPr>
        <w:t xml:space="preserve"> quindi </w:t>
      </w:r>
      <w:r w:rsidRPr="00481CD1">
        <w:rPr>
          <w:sz w:val="22"/>
          <w:szCs w:val="22"/>
        </w:rPr>
        <w:t>selezionare un op</w:t>
      </w:r>
      <w:r w:rsidRPr="00B871FD">
        <w:rPr>
          <w:sz w:val="22"/>
          <w:szCs w:val="22"/>
        </w:rPr>
        <w:t>eratore economico</w:t>
      </w:r>
      <w:r>
        <w:rPr>
          <w:sz w:val="22"/>
          <w:szCs w:val="22"/>
        </w:rPr>
        <w:t xml:space="preserve"> per l’affidamento del servizio</w:t>
      </w:r>
      <w:r w:rsidRPr="00B871FD">
        <w:rPr>
          <w:sz w:val="22"/>
          <w:szCs w:val="22"/>
        </w:rPr>
        <w:t xml:space="preserve"> di </w:t>
      </w:r>
      <w:r>
        <w:rPr>
          <w:sz w:val="22"/>
          <w:szCs w:val="22"/>
        </w:rPr>
        <w:t>Tesoreria per un periodo di mesi sessanta (60).</w:t>
      </w:r>
    </w:p>
    <w:p w:rsidR="00BF00F0" w:rsidRPr="00D954A5" w:rsidRDefault="00BF00F0" w:rsidP="00BF00F0">
      <w:pPr>
        <w:autoSpaceDE w:val="0"/>
        <w:autoSpaceDN w:val="0"/>
        <w:adjustRightInd w:val="0"/>
        <w:jc w:val="both"/>
        <w:rPr>
          <w:sz w:val="22"/>
          <w:szCs w:val="22"/>
        </w:rPr>
      </w:pPr>
      <w:r>
        <w:rPr>
          <w:sz w:val="22"/>
          <w:szCs w:val="22"/>
        </w:rPr>
        <w:t>Sulla base dell’orientamento giurisprudenziale prevalente, l</w:t>
      </w:r>
      <w:r w:rsidRPr="00D954A5">
        <w:rPr>
          <w:sz w:val="22"/>
          <w:szCs w:val="22"/>
        </w:rPr>
        <w:t xml:space="preserve">’affidamento del servizio di tesoreria si sostanzia in una concessione di servizi ai sensi dell’art. 30 del D.Lgs 163/2006 </w:t>
      </w:r>
      <w:r>
        <w:rPr>
          <w:sz w:val="22"/>
          <w:szCs w:val="22"/>
        </w:rPr>
        <w:t xml:space="preserve"> che “..</w:t>
      </w:r>
      <w:r w:rsidRPr="00336991">
        <w:rPr>
          <w:i/>
          <w:sz w:val="22"/>
          <w:szCs w:val="22"/>
        </w:rPr>
        <w:t>in linea di principio, resta assoggettato alla disciplina del Codice degli appalti solo nei limiti specificati dall’art.30…</w:t>
      </w:r>
      <w:r w:rsidRPr="002019B1">
        <w:rPr>
          <w:sz w:val="22"/>
          <w:szCs w:val="22"/>
        </w:rPr>
        <w:t xml:space="preserve">” (Cons. di Stato, sent. 6 luglio </w:t>
      </w:r>
      <w:r w:rsidRPr="002019B1">
        <w:rPr>
          <w:sz w:val="22"/>
          <w:szCs w:val="22"/>
        </w:rPr>
        <w:lastRenderedPageBreak/>
        <w:t>2011, sez. V 6/6/2011 n. 3377)</w:t>
      </w:r>
      <w:r>
        <w:rPr>
          <w:sz w:val="22"/>
          <w:szCs w:val="22"/>
        </w:rPr>
        <w:t>. A</w:t>
      </w:r>
      <w:r w:rsidRPr="002019B1">
        <w:rPr>
          <w:sz w:val="22"/>
          <w:szCs w:val="22"/>
        </w:rPr>
        <w:t xml:space="preserve">i sensi del suddetto art. 30, c. 7, si applicano </w:t>
      </w:r>
      <w:r>
        <w:rPr>
          <w:sz w:val="22"/>
          <w:szCs w:val="22"/>
        </w:rPr>
        <w:t xml:space="preserve">quindi </w:t>
      </w:r>
      <w:r w:rsidRPr="002019B1">
        <w:rPr>
          <w:sz w:val="22"/>
          <w:szCs w:val="22"/>
        </w:rPr>
        <w:t>per le concessioni di servizi le</w:t>
      </w:r>
      <w:r>
        <w:rPr>
          <w:sz w:val="22"/>
          <w:szCs w:val="22"/>
        </w:rPr>
        <w:t xml:space="preserve"> </w:t>
      </w:r>
      <w:r w:rsidRPr="002019B1">
        <w:rPr>
          <w:sz w:val="22"/>
          <w:szCs w:val="22"/>
        </w:rPr>
        <w:t>disposizioni della parte IV del vigent</w:t>
      </w:r>
      <w:r>
        <w:rPr>
          <w:sz w:val="22"/>
          <w:szCs w:val="22"/>
        </w:rPr>
        <w:t>e Codice dei contratti pubblici</w:t>
      </w:r>
      <w:r w:rsidRPr="002019B1">
        <w:rPr>
          <w:sz w:val="22"/>
          <w:szCs w:val="22"/>
        </w:rPr>
        <w:t>.</w:t>
      </w:r>
    </w:p>
    <w:p w:rsidR="00BF00F0" w:rsidRDefault="00BF00F0" w:rsidP="00BF00F0">
      <w:pPr>
        <w:suppressAutoHyphens/>
        <w:jc w:val="both"/>
        <w:rPr>
          <w:sz w:val="22"/>
          <w:szCs w:val="22"/>
        </w:rPr>
      </w:pPr>
      <w:r>
        <w:rPr>
          <w:sz w:val="22"/>
          <w:szCs w:val="22"/>
        </w:rPr>
        <w:t>L</w:t>
      </w:r>
      <w:r w:rsidRPr="00AF5075">
        <w:rPr>
          <w:sz w:val="22"/>
          <w:szCs w:val="22"/>
        </w:rPr>
        <w:t xml:space="preserve">’art. 30, comma 3, del D.Lgs 163/06 prevede che la </w:t>
      </w:r>
      <w:r>
        <w:rPr>
          <w:sz w:val="22"/>
          <w:szCs w:val="22"/>
        </w:rPr>
        <w:t xml:space="preserve">scelta del concessionario debba </w:t>
      </w:r>
      <w:r w:rsidRPr="00AF5075">
        <w:rPr>
          <w:sz w:val="22"/>
          <w:szCs w:val="22"/>
        </w:rPr>
        <w:t>avvenire nel rispetto dei principi di trasparenza e adeguata pubblicità, p</w:t>
      </w:r>
      <w:r>
        <w:rPr>
          <w:sz w:val="22"/>
          <w:szCs w:val="22"/>
        </w:rPr>
        <w:t xml:space="preserve">revia gara informale a cui sono </w:t>
      </w:r>
      <w:r w:rsidRPr="00AF5075">
        <w:rPr>
          <w:sz w:val="22"/>
          <w:szCs w:val="22"/>
        </w:rPr>
        <w:t>invi</w:t>
      </w:r>
      <w:r>
        <w:rPr>
          <w:sz w:val="22"/>
          <w:szCs w:val="22"/>
        </w:rPr>
        <w:t xml:space="preserve">tati almeno cinque concorrenti, </w:t>
      </w:r>
      <w:r w:rsidRPr="00AF5075">
        <w:rPr>
          <w:sz w:val="22"/>
          <w:szCs w:val="22"/>
        </w:rPr>
        <w:t>se sussistono in tale nu</w:t>
      </w:r>
      <w:r>
        <w:rPr>
          <w:sz w:val="22"/>
          <w:szCs w:val="22"/>
        </w:rPr>
        <w:t xml:space="preserve">mero soggetti qualificati, e con </w:t>
      </w:r>
      <w:r w:rsidRPr="00AF5075">
        <w:rPr>
          <w:sz w:val="22"/>
          <w:szCs w:val="22"/>
        </w:rPr>
        <w:t>predeter</w:t>
      </w:r>
      <w:r>
        <w:rPr>
          <w:sz w:val="22"/>
          <w:szCs w:val="22"/>
        </w:rPr>
        <w:t>minazione dei criteri selettivi.</w:t>
      </w:r>
    </w:p>
    <w:p w:rsidR="00BF00F0" w:rsidRDefault="00BF00F0" w:rsidP="00BF00F0">
      <w:pPr>
        <w:suppressAutoHyphens/>
        <w:jc w:val="both"/>
        <w:rPr>
          <w:sz w:val="22"/>
          <w:szCs w:val="22"/>
        </w:rPr>
      </w:pPr>
    </w:p>
    <w:p w:rsidR="00BF00F0" w:rsidRDefault="00BF00F0" w:rsidP="00BF00F0">
      <w:pPr>
        <w:autoSpaceDE w:val="0"/>
        <w:autoSpaceDN w:val="0"/>
        <w:adjustRightInd w:val="0"/>
        <w:jc w:val="both"/>
        <w:rPr>
          <w:sz w:val="22"/>
          <w:szCs w:val="22"/>
        </w:rPr>
      </w:pPr>
      <w:r>
        <w:rPr>
          <w:sz w:val="22"/>
          <w:szCs w:val="22"/>
        </w:rPr>
        <w:t xml:space="preserve">Il servizio di Tesoreria è effettuato a titolo gratuito, pertanto, </w:t>
      </w:r>
      <w:r>
        <w:rPr>
          <w:sz w:val="22"/>
          <w:szCs w:val="22"/>
          <w:lang w:eastAsia="it-IT"/>
        </w:rPr>
        <w:t>non è previsto alcun compenso o rimborso spese vive per la prestazione del servizio.</w:t>
      </w:r>
      <w:r>
        <w:rPr>
          <w:sz w:val="22"/>
          <w:szCs w:val="22"/>
        </w:rPr>
        <w:t xml:space="preserve"> S</w:t>
      </w:r>
      <w:r w:rsidRPr="0006280A">
        <w:rPr>
          <w:sz w:val="22"/>
          <w:szCs w:val="22"/>
        </w:rPr>
        <w:t xml:space="preserve">econdo le indicazioni dell'AVCP, il valore complessivo del contratto relativo al servizio di tesoreria deve essere calcolato tenendo conto </w:t>
      </w:r>
      <w:r w:rsidRPr="0006280A">
        <w:rPr>
          <w:i/>
          <w:sz w:val="22"/>
          <w:szCs w:val="22"/>
        </w:rPr>
        <w:t>di tutte le entrate previste per il tesoriere, stimando le prestazioni presumibilmente necessarie nel periodo di durata del rapporto, sulla base della media degli anni precedenti</w:t>
      </w:r>
      <w:r w:rsidRPr="0006280A">
        <w:rPr>
          <w:sz w:val="22"/>
          <w:szCs w:val="22"/>
        </w:rPr>
        <w:t xml:space="preserve"> ed includendo anche gli oneri posti a carico di soggetti diversi dall’amministrazione.</w:t>
      </w:r>
      <w:r>
        <w:rPr>
          <w:sz w:val="22"/>
          <w:szCs w:val="22"/>
        </w:rPr>
        <w:t xml:space="preserve"> </w:t>
      </w:r>
    </w:p>
    <w:p w:rsidR="00BF00F0" w:rsidRDefault="00BF00F0" w:rsidP="00BF00F0">
      <w:pPr>
        <w:autoSpaceDE w:val="0"/>
        <w:autoSpaceDN w:val="0"/>
        <w:adjustRightInd w:val="0"/>
        <w:jc w:val="both"/>
        <w:rPr>
          <w:sz w:val="22"/>
          <w:szCs w:val="22"/>
        </w:rPr>
      </w:pPr>
      <w:r>
        <w:rPr>
          <w:sz w:val="22"/>
          <w:szCs w:val="22"/>
        </w:rPr>
        <w:t>In relazione a quanto sopra esposto</w:t>
      </w:r>
      <w:r w:rsidRPr="008B5266">
        <w:rPr>
          <w:sz w:val="22"/>
          <w:szCs w:val="22"/>
        </w:rPr>
        <w:t>, ai soli fini della determinazione del contributo da ver</w:t>
      </w:r>
      <w:r>
        <w:rPr>
          <w:sz w:val="22"/>
          <w:szCs w:val="22"/>
        </w:rPr>
        <w:t>sare all’Autorità di Vigilanza, s</w:t>
      </w:r>
      <w:r w:rsidRPr="008B5266">
        <w:rPr>
          <w:sz w:val="22"/>
          <w:szCs w:val="22"/>
        </w:rPr>
        <w:t>i attribui</w:t>
      </w:r>
      <w:r>
        <w:rPr>
          <w:sz w:val="22"/>
          <w:szCs w:val="22"/>
        </w:rPr>
        <w:t>sce</w:t>
      </w:r>
      <w:r w:rsidRPr="008B5266">
        <w:rPr>
          <w:sz w:val="22"/>
          <w:szCs w:val="22"/>
        </w:rPr>
        <w:t xml:space="preserve"> al</w:t>
      </w:r>
      <w:r>
        <w:rPr>
          <w:sz w:val="22"/>
          <w:szCs w:val="22"/>
        </w:rPr>
        <w:t xml:space="preserve"> servizio</w:t>
      </w:r>
      <w:r w:rsidRPr="008B5266">
        <w:rPr>
          <w:sz w:val="22"/>
          <w:szCs w:val="22"/>
        </w:rPr>
        <w:t xml:space="preserve"> un valore presunto complessivo per tutta la durata della concessione pari ad </w:t>
      </w:r>
      <w:r w:rsidRPr="003D361F">
        <w:rPr>
          <w:sz w:val="22"/>
          <w:szCs w:val="22"/>
        </w:rPr>
        <w:t>€  4.000. Essendo l’importo inferiore alla soglia minima di € 40.000,00 prevista per il versamento del contributo a</w:t>
      </w:r>
      <w:r w:rsidRPr="00C03442">
        <w:rPr>
          <w:sz w:val="22"/>
          <w:szCs w:val="22"/>
        </w:rPr>
        <w:t xml:space="preserve"> favore dell’A.n.ac. (Autorità nazionale anticorruzione</w:t>
      </w:r>
      <w:r>
        <w:rPr>
          <w:sz w:val="22"/>
          <w:szCs w:val="22"/>
        </w:rPr>
        <w:t xml:space="preserve"> – ex A.v.c.p.) per la seguente </w:t>
      </w:r>
      <w:r w:rsidRPr="00C03442">
        <w:rPr>
          <w:sz w:val="22"/>
          <w:szCs w:val="22"/>
        </w:rPr>
        <w:t xml:space="preserve">procedura </w:t>
      </w:r>
      <w:r>
        <w:rPr>
          <w:sz w:val="22"/>
          <w:szCs w:val="22"/>
        </w:rPr>
        <w:t xml:space="preserve">non </w:t>
      </w:r>
      <w:r w:rsidRPr="00C03442">
        <w:rPr>
          <w:sz w:val="22"/>
          <w:szCs w:val="22"/>
        </w:rPr>
        <w:t xml:space="preserve">è previsto il pagamento </w:t>
      </w:r>
      <w:r>
        <w:rPr>
          <w:sz w:val="22"/>
          <w:szCs w:val="22"/>
        </w:rPr>
        <w:t xml:space="preserve">per la stazione appaltante, e dato che </w:t>
      </w:r>
      <w:r w:rsidRPr="00C03442">
        <w:rPr>
          <w:sz w:val="22"/>
          <w:szCs w:val="22"/>
        </w:rPr>
        <w:t>per importi infe</w:t>
      </w:r>
      <w:r>
        <w:rPr>
          <w:sz w:val="22"/>
          <w:szCs w:val="22"/>
        </w:rPr>
        <w:t xml:space="preserve">riori a € 150.000,00 è prevista </w:t>
      </w:r>
      <w:r w:rsidRPr="00C03442">
        <w:rPr>
          <w:sz w:val="22"/>
          <w:szCs w:val="22"/>
        </w:rPr>
        <w:t>l’esenz</w:t>
      </w:r>
      <w:r>
        <w:rPr>
          <w:sz w:val="22"/>
          <w:szCs w:val="22"/>
        </w:rPr>
        <w:t xml:space="preserve">ione alla contribuzione per gli </w:t>
      </w:r>
      <w:r w:rsidRPr="00C03442">
        <w:rPr>
          <w:sz w:val="22"/>
          <w:szCs w:val="22"/>
        </w:rPr>
        <w:t>istituti di c</w:t>
      </w:r>
      <w:r>
        <w:rPr>
          <w:sz w:val="22"/>
          <w:szCs w:val="22"/>
        </w:rPr>
        <w:t xml:space="preserve">redito partecipanti alla gara, </w:t>
      </w:r>
      <w:r w:rsidRPr="00C03442">
        <w:rPr>
          <w:sz w:val="22"/>
          <w:szCs w:val="22"/>
        </w:rPr>
        <w:t>tali istituti, in riferime</w:t>
      </w:r>
      <w:r>
        <w:rPr>
          <w:sz w:val="22"/>
          <w:szCs w:val="22"/>
        </w:rPr>
        <w:t xml:space="preserve">nto all’importo a base di gara, </w:t>
      </w:r>
      <w:r w:rsidRPr="00C03442">
        <w:rPr>
          <w:sz w:val="22"/>
          <w:szCs w:val="22"/>
        </w:rPr>
        <w:t>sono esentati dal pagamento di cui sopr</w:t>
      </w:r>
      <w:r>
        <w:rPr>
          <w:sz w:val="22"/>
          <w:szCs w:val="22"/>
        </w:rPr>
        <w:t>a.</w:t>
      </w:r>
    </w:p>
    <w:p w:rsidR="00BF00F0" w:rsidRDefault="00BF00F0" w:rsidP="00BF00F0">
      <w:pPr>
        <w:autoSpaceDE w:val="0"/>
        <w:autoSpaceDN w:val="0"/>
        <w:adjustRightInd w:val="0"/>
        <w:jc w:val="both"/>
        <w:rPr>
          <w:sz w:val="22"/>
          <w:szCs w:val="22"/>
        </w:rPr>
      </w:pPr>
    </w:p>
    <w:p w:rsidR="00BF00F0" w:rsidRPr="003D361F" w:rsidRDefault="00BF00F0" w:rsidP="00BF00F0">
      <w:pPr>
        <w:suppressAutoHyphens/>
        <w:jc w:val="both"/>
        <w:rPr>
          <w:sz w:val="22"/>
          <w:szCs w:val="22"/>
        </w:rPr>
      </w:pPr>
      <w:r>
        <w:rPr>
          <w:sz w:val="22"/>
          <w:szCs w:val="22"/>
        </w:rPr>
        <w:t>Il servizio in oggetto rientra nei limiti di valore e nelle categorie merceologiche elencate dal regolamento per l’acquisizione in economia di beni e servizi approvato con decreto n. 114/ARS del 19.11.2014 e che</w:t>
      </w:r>
      <w:r w:rsidRPr="003D361F">
        <w:rPr>
          <w:sz w:val="22"/>
          <w:szCs w:val="22"/>
        </w:rPr>
        <w:t xml:space="preserve">, pertanto, le modalità di acquisizione indicate all’art. </w:t>
      </w:r>
      <w:r>
        <w:rPr>
          <w:sz w:val="22"/>
          <w:szCs w:val="22"/>
        </w:rPr>
        <w:t>7</w:t>
      </w:r>
      <w:r w:rsidRPr="003D361F">
        <w:rPr>
          <w:sz w:val="22"/>
          <w:szCs w:val="22"/>
        </w:rPr>
        <w:t xml:space="preserve">, </w:t>
      </w:r>
      <w:r>
        <w:rPr>
          <w:sz w:val="22"/>
          <w:szCs w:val="22"/>
        </w:rPr>
        <w:t>comm</w:t>
      </w:r>
      <w:r w:rsidRPr="003D361F">
        <w:rPr>
          <w:sz w:val="22"/>
          <w:szCs w:val="22"/>
        </w:rPr>
        <w:t xml:space="preserve">a </w:t>
      </w:r>
      <w:r>
        <w:rPr>
          <w:sz w:val="22"/>
          <w:szCs w:val="22"/>
        </w:rPr>
        <w:t>3</w:t>
      </w:r>
      <w:r w:rsidRPr="003D361F">
        <w:rPr>
          <w:sz w:val="22"/>
          <w:szCs w:val="22"/>
        </w:rPr>
        <w:t xml:space="preserve"> e ss, di seguito riportate, rispettano i principi di trasparenza e adeguata pubblicità previsti dall’art. 30 del D.Lgs 163/06: </w:t>
      </w:r>
    </w:p>
    <w:p w:rsidR="00BF00F0" w:rsidRDefault="00BF00F0" w:rsidP="00BF00F0">
      <w:pPr>
        <w:pStyle w:val="NormaleWeb"/>
        <w:spacing w:before="0" w:beforeAutospacing="0" w:after="0" w:afterAutospacing="0"/>
        <w:rPr>
          <w:b/>
          <w:bCs/>
          <w:i/>
        </w:rPr>
      </w:pPr>
      <w:r>
        <w:rPr>
          <w:b/>
          <w:bCs/>
          <w:i/>
        </w:rPr>
        <w:t>Art. 7</w:t>
      </w:r>
      <w:r w:rsidRPr="009A66F3">
        <w:rPr>
          <w:i/>
          <w:iCs/>
        </w:rPr>
        <w:t xml:space="preserve"> </w:t>
      </w:r>
      <w:r>
        <w:rPr>
          <w:i/>
          <w:iCs/>
        </w:rPr>
        <w:t>Modalità di acquisizione</w:t>
      </w:r>
    </w:p>
    <w:p w:rsidR="00BF00F0" w:rsidRPr="00164A30" w:rsidRDefault="00BF00F0" w:rsidP="00BF00F0">
      <w:pPr>
        <w:pStyle w:val="NormaleWeb"/>
        <w:spacing w:before="0" w:beforeAutospacing="0" w:after="0" w:afterAutospacing="0"/>
        <w:rPr>
          <w:b/>
          <w:bCs/>
          <w:i/>
        </w:rPr>
      </w:pPr>
      <w:r>
        <w:rPr>
          <w:b/>
          <w:bCs/>
          <w:i/>
          <w:sz w:val="22"/>
          <w:szCs w:val="22"/>
        </w:rPr>
        <w:t>[……]</w:t>
      </w:r>
    </w:p>
    <w:p w:rsidR="00BF00F0" w:rsidRDefault="00BF00F0" w:rsidP="00BF00F0">
      <w:pPr>
        <w:pStyle w:val="NormaleWeb"/>
        <w:tabs>
          <w:tab w:val="left" w:pos="0"/>
          <w:tab w:val="left" w:pos="284"/>
        </w:tabs>
        <w:spacing w:before="0" w:beforeAutospacing="0" w:after="0" w:afterAutospacing="0"/>
        <w:jc w:val="both"/>
        <w:rPr>
          <w:i/>
          <w:sz w:val="22"/>
          <w:szCs w:val="22"/>
        </w:rPr>
      </w:pPr>
      <w:r>
        <w:rPr>
          <w:b/>
          <w:bCs/>
          <w:i/>
          <w:sz w:val="22"/>
          <w:szCs w:val="22"/>
        </w:rPr>
        <w:t xml:space="preserve">3.  </w:t>
      </w:r>
      <w:r w:rsidRPr="009A66F3">
        <w:rPr>
          <w:i/>
          <w:sz w:val="22"/>
          <w:szCs w:val="22"/>
        </w:rPr>
        <w:t>L'acquisizione di beni e servizi in economia è effettuata nell’ordine t</w:t>
      </w:r>
      <w:r>
        <w:rPr>
          <w:i/>
          <w:sz w:val="22"/>
          <w:szCs w:val="22"/>
        </w:rPr>
        <w:t>ramite:</w:t>
      </w:r>
    </w:p>
    <w:p w:rsidR="00BF00F0" w:rsidRDefault="00BF00F0" w:rsidP="00551E1B">
      <w:pPr>
        <w:pStyle w:val="NormaleWeb"/>
        <w:numPr>
          <w:ilvl w:val="0"/>
          <w:numId w:val="7"/>
        </w:numPr>
        <w:tabs>
          <w:tab w:val="left" w:pos="142"/>
        </w:tabs>
        <w:spacing w:before="0" w:beforeAutospacing="0" w:after="0" w:afterAutospacing="0"/>
        <w:jc w:val="both"/>
        <w:rPr>
          <w:i/>
          <w:sz w:val="22"/>
          <w:szCs w:val="22"/>
        </w:rPr>
      </w:pPr>
      <w:r w:rsidRPr="009A66F3">
        <w:rPr>
          <w:i/>
          <w:sz w:val="22"/>
          <w:szCs w:val="22"/>
        </w:rPr>
        <w:t>ricorso al mercato elettronico della pubblica amministrazione ovvero ad altri mercati elettronici istituiti ai sensi della vigente normativa;</w:t>
      </w:r>
      <w:r>
        <w:rPr>
          <w:i/>
          <w:sz w:val="22"/>
          <w:szCs w:val="22"/>
        </w:rPr>
        <w:t xml:space="preserve"> </w:t>
      </w:r>
    </w:p>
    <w:p w:rsidR="00BF00F0" w:rsidRDefault="00BF00F0" w:rsidP="00551E1B">
      <w:pPr>
        <w:pStyle w:val="NormaleWeb"/>
        <w:numPr>
          <w:ilvl w:val="0"/>
          <w:numId w:val="7"/>
        </w:numPr>
        <w:tabs>
          <w:tab w:val="left" w:pos="142"/>
        </w:tabs>
        <w:spacing w:before="0" w:beforeAutospacing="0" w:after="0" w:afterAutospacing="0"/>
        <w:jc w:val="both"/>
        <w:rPr>
          <w:i/>
          <w:sz w:val="22"/>
          <w:szCs w:val="22"/>
        </w:rPr>
      </w:pPr>
      <w:r w:rsidRPr="009A66F3">
        <w:rPr>
          <w:i/>
          <w:sz w:val="22"/>
          <w:szCs w:val="22"/>
        </w:rPr>
        <w:t>verifica della possibilità di adesione a convenzione Consip attiva;</w:t>
      </w:r>
    </w:p>
    <w:p w:rsidR="00BF00F0" w:rsidRPr="00CB5DB8" w:rsidRDefault="00BF00F0" w:rsidP="00551E1B">
      <w:pPr>
        <w:pStyle w:val="NormaleWeb"/>
        <w:numPr>
          <w:ilvl w:val="0"/>
          <w:numId w:val="7"/>
        </w:numPr>
        <w:tabs>
          <w:tab w:val="left" w:pos="142"/>
        </w:tabs>
        <w:spacing w:before="0" w:beforeAutospacing="0" w:after="0" w:afterAutospacing="0"/>
        <w:jc w:val="both"/>
        <w:rPr>
          <w:i/>
          <w:sz w:val="22"/>
          <w:szCs w:val="22"/>
        </w:rPr>
      </w:pPr>
      <w:r w:rsidRPr="00CB5DB8">
        <w:rPr>
          <w:i/>
          <w:sz w:val="22"/>
          <w:szCs w:val="22"/>
        </w:rPr>
        <w:t>procedura negoziata previo esp</w:t>
      </w:r>
      <w:r>
        <w:rPr>
          <w:i/>
          <w:sz w:val="22"/>
          <w:szCs w:val="22"/>
        </w:rPr>
        <w:t>erimento di indagine di mercato</w:t>
      </w:r>
      <w:r w:rsidRPr="00CB5DB8">
        <w:rPr>
          <w:i/>
          <w:sz w:val="22"/>
          <w:szCs w:val="22"/>
        </w:rPr>
        <w:t>, secondo la disciplina dettata dal presente regolamento;</w:t>
      </w:r>
    </w:p>
    <w:p w:rsidR="00BF00F0" w:rsidRPr="009A66F3" w:rsidRDefault="00BF00F0" w:rsidP="00BF00F0">
      <w:pPr>
        <w:pStyle w:val="NormaleWeb"/>
        <w:ind w:left="284" w:hanging="284"/>
        <w:jc w:val="both"/>
        <w:rPr>
          <w:i/>
          <w:sz w:val="22"/>
          <w:szCs w:val="22"/>
        </w:rPr>
      </w:pPr>
      <w:r w:rsidRPr="009A66F3">
        <w:rPr>
          <w:rStyle w:val="Enfasigrassetto"/>
          <w:bCs/>
          <w:i/>
          <w:sz w:val="22"/>
          <w:szCs w:val="22"/>
        </w:rPr>
        <w:t xml:space="preserve">4. </w:t>
      </w:r>
      <w:r w:rsidRPr="009A66F3">
        <w:rPr>
          <w:i/>
          <w:sz w:val="22"/>
          <w:szCs w:val="22"/>
        </w:rPr>
        <w:t>L’indagine di mercato di cui al comma 3, lettera c), del presente articolo è svolta, di norma, previo avviso pubblicato nei siti informatici di cui all'art. 66, comma 7, del D.Lgs 163/2006, nel Bollettino ufficiale della Regione, nonché nel profilo del committente ove istituito, per un periodo non inferiore a dieci giorni.</w:t>
      </w:r>
      <w:r w:rsidRPr="009A66F3">
        <w:rPr>
          <w:sz w:val="22"/>
          <w:szCs w:val="22"/>
        </w:rPr>
        <w:t xml:space="preserve"> </w:t>
      </w:r>
      <w:r w:rsidRPr="009A66F3">
        <w:rPr>
          <w:i/>
          <w:sz w:val="22"/>
          <w:szCs w:val="22"/>
        </w:rPr>
        <w:t>L'avviso deve indicare i requisiti minimi che devono essere posseduti dagli operatori economici per potere essere invitati a presentare offerta, con riferimento alla specificità del bene o del servizio da acquisire…..”.</w:t>
      </w:r>
    </w:p>
    <w:p w:rsidR="00BF00F0" w:rsidRPr="005C741C" w:rsidRDefault="00BF00F0" w:rsidP="00BF00F0">
      <w:pPr>
        <w:suppressAutoHyphens/>
        <w:jc w:val="both"/>
        <w:rPr>
          <w:sz w:val="22"/>
          <w:szCs w:val="22"/>
        </w:rPr>
      </w:pPr>
      <w:r w:rsidRPr="005C741C">
        <w:rPr>
          <w:sz w:val="22"/>
          <w:szCs w:val="22"/>
        </w:rPr>
        <w:t>In ottemperanza a quanto disposto dal</w:t>
      </w:r>
      <w:r>
        <w:rPr>
          <w:sz w:val="22"/>
          <w:szCs w:val="22"/>
        </w:rPr>
        <w:t xml:space="preserve"> citato</w:t>
      </w:r>
      <w:r w:rsidRPr="005C741C">
        <w:rPr>
          <w:sz w:val="22"/>
          <w:szCs w:val="22"/>
        </w:rPr>
        <w:t xml:space="preserve"> </w:t>
      </w:r>
      <w:r>
        <w:rPr>
          <w:sz w:val="22"/>
          <w:szCs w:val="22"/>
        </w:rPr>
        <w:t>Regolamento, s</w:t>
      </w:r>
      <w:r w:rsidRPr="005C741C">
        <w:rPr>
          <w:sz w:val="22"/>
          <w:szCs w:val="22"/>
        </w:rPr>
        <w:t xml:space="preserve">i è provveduto alla preventiva verifica di ricorso al mercato elettronico della pubblica amministrazione (MEPA) e della possibilità di adesione a convenzioni Consip attive per la stessa tipologia di servizi collegandosi al sito www.acquistinretepa.it. </w:t>
      </w:r>
    </w:p>
    <w:p w:rsidR="00BF00F0" w:rsidRPr="005C741C" w:rsidRDefault="00BF00F0" w:rsidP="00BF00F0">
      <w:pPr>
        <w:suppressAutoHyphens/>
        <w:jc w:val="both"/>
        <w:rPr>
          <w:sz w:val="22"/>
          <w:szCs w:val="22"/>
        </w:rPr>
      </w:pPr>
      <w:r w:rsidRPr="005C741C">
        <w:rPr>
          <w:sz w:val="22"/>
          <w:szCs w:val="22"/>
        </w:rPr>
        <w:t xml:space="preserve">Dalla verifica effettuata è emerso che l’acquisizione oggetto del presente decreto, non è conseguibile mediante convenzione Consip o MEPA, pertanto si rende necessario procedere tramite procedura negoziata previo esperimento di indagine di mercato, di cui all’art. </w:t>
      </w:r>
      <w:r>
        <w:rPr>
          <w:sz w:val="22"/>
          <w:szCs w:val="22"/>
        </w:rPr>
        <w:t>7</w:t>
      </w:r>
      <w:r w:rsidRPr="005C741C">
        <w:rPr>
          <w:sz w:val="22"/>
          <w:szCs w:val="22"/>
        </w:rPr>
        <w:t>, com</w:t>
      </w:r>
      <w:r>
        <w:rPr>
          <w:sz w:val="22"/>
          <w:szCs w:val="22"/>
        </w:rPr>
        <w:t>ma 3</w:t>
      </w:r>
      <w:r w:rsidRPr="005C741C">
        <w:rPr>
          <w:sz w:val="22"/>
          <w:szCs w:val="22"/>
        </w:rPr>
        <w:t xml:space="preserve">, lettera </w:t>
      </w:r>
      <w:r>
        <w:rPr>
          <w:sz w:val="22"/>
          <w:szCs w:val="22"/>
        </w:rPr>
        <w:t>c</w:t>
      </w:r>
      <w:r w:rsidRPr="005C741C">
        <w:rPr>
          <w:sz w:val="22"/>
          <w:szCs w:val="22"/>
        </w:rPr>
        <w:t>), del citato Regolamento, finalizzata all’individuazione degli operatori economici interessati alla fornitura del servizio di cui in oggetto.</w:t>
      </w:r>
    </w:p>
    <w:p w:rsidR="00BF00F0" w:rsidRPr="003D361F" w:rsidRDefault="00BF00F0" w:rsidP="00BF00F0">
      <w:pPr>
        <w:suppressAutoHyphens/>
        <w:jc w:val="both"/>
        <w:rPr>
          <w:i/>
          <w:strike/>
          <w:sz w:val="22"/>
          <w:szCs w:val="22"/>
        </w:rPr>
      </w:pPr>
      <w:r>
        <w:rPr>
          <w:strike/>
          <w:sz w:val="22"/>
          <w:szCs w:val="22"/>
        </w:rPr>
        <w:t xml:space="preserve"> </w:t>
      </w:r>
    </w:p>
    <w:p w:rsidR="00BF00F0" w:rsidRPr="005C741C" w:rsidRDefault="00BF00F0" w:rsidP="00BF00F0">
      <w:pPr>
        <w:suppressAutoHyphens/>
        <w:jc w:val="both"/>
        <w:rPr>
          <w:sz w:val="22"/>
          <w:szCs w:val="22"/>
        </w:rPr>
      </w:pPr>
      <w:r w:rsidRPr="005C741C">
        <w:rPr>
          <w:sz w:val="22"/>
          <w:szCs w:val="22"/>
        </w:rPr>
        <w:t>Si specifica che qualora, nelle more dell’espletamento della presente procedura, il servizio sia conseguibile tramite convenzione CONSIP o MEPA, l’Amministrazione si riserva di non procedere.</w:t>
      </w:r>
    </w:p>
    <w:p w:rsidR="00BF00F0" w:rsidRPr="005C741C" w:rsidRDefault="00BF00F0" w:rsidP="00BF00F0">
      <w:pPr>
        <w:suppressAutoHyphens/>
        <w:jc w:val="both"/>
        <w:rPr>
          <w:sz w:val="22"/>
          <w:szCs w:val="22"/>
        </w:rPr>
      </w:pPr>
      <w:r w:rsidRPr="005C741C">
        <w:rPr>
          <w:sz w:val="22"/>
          <w:szCs w:val="22"/>
        </w:rPr>
        <w:t xml:space="preserve">Si stabilisce che, in sede di gara, verrà, inoltre, richiesta la dimostrazione del possesso dei requisiti di ordine generale previsti dall’art. 38 del D. Lgs. n. 163/06, nonché della capacità economico-finanziaria e della capacità </w:t>
      </w:r>
      <w:r w:rsidRPr="005C741C">
        <w:rPr>
          <w:sz w:val="22"/>
          <w:szCs w:val="22"/>
        </w:rPr>
        <w:lastRenderedPageBreak/>
        <w:t>tecnico-professionale (art. 41 e 42 D.Lgs n. 163/06), e di quant’altro eventualmente previsto dalla vigente normativa in materia.</w:t>
      </w:r>
    </w:p>
    <w:p w:rsidR="00BF00F0" w:rsidRPr="005C741C" w:rsidRDefault="00BF00F0" w:rsidP="00BF00F0">
      <w:pPr>
        <w:suppressAutoHyphens/>
        <w:jc w:val="both"/>
        <w:rPr>
          <w:sz w:val="22"/>
          <w:szCs w:val="22"/>
        </w:rPr>
      </w:pPr>
      <w:r w:rsidRPr="005C741C">
        <w:rPr>
          <w:sz w:val="22"/>
          <w:szCs w:val="22"/>
        </w:rPr>
        <w:t>Si precisa che tale indagine di mercato non si configura e non può essere assimilata ad una procedura di gara. Dal presente provvedimento, pertanto ed allo stato attuale, non deriva alcun onere a carico del Bilancio dell’ARS.</w:t>
      </w:r>
    </w:p>
    <w:p w:rsidR="00BF00F0" w:rsidRPr="005C741C" w:rsidRDefault="00BF00F0" w:rsidP="00BF00F0">
      <w:pPr>
        <w:suppressAutoHyphens/>
        <w:jc w:val="both"/>
        <w:rPr>
          <w:sz w:val="22"/>
          <w:szCs w:val="22"/>
        </w:rPr>
      </w:pPr>
      <w:r w:rsidRPr="005C741C">
        <w:rPr>
          <w:sz w:val="22"/>
          <w:szCs w:val="22"/>
        </w:rPr>
        <w:t>Qualora si realizzino le condizioni per avviare la successiva procedura di acquisizione, saranno invitati a partecipare gli operatori economici selezionati, nel rispetto dei principi della massima trasparenza e dell’efficienza dell’azione amministrativa, della rotazione della parità di trattamento, non discriminazione e concorrenza – tra quanti, rispondendo all’avviso di indagine di mercato allegato, hanno manifestato interesse in tal senso.</w:t>
      </w:r>
    </w:p>
    <w:p w:rsidR="00BF00F0" w:rsidRDefault="00BF00F0" w:rsidP="00BF00F0">
      <w:pPr>
        <w:suppressAutoHyphens/>
        <w:jc w:val="both"/>
        <w:rPr>
          <w:sz w:val="22"/>
          <w:szCs w:val="22"/>
        </w:rPr>
      </w:pPr>
      <w:r w:rsidRPr="005C741C">
        <w:rPr>
          <w:sz w:val="22"/>
          <w:szCs w:val="22"/>
        </w:rPr>
        <w:t xml:space="preserve">La selezione degli operatori da invitare avverrà tramite sorteggio che avverrà in seduta pubblica, come previsto al comma </w:t>
      </w:r>
      <w:r>
        <w:rPr>
          <w:sz w:val="22"/>
          <w:szCs w:val="22"/>
        </w:rPr>
        <w:t>7</w:t>
      </w:r>
      <w:r w:rsidRPr="005C741C">
        <w:rPr>
          <w:sz w:val="22"/>
          <w:szCs w:val="22"/>
        </w:rPr>
        <w:t xml:space="preserve"> dell’art. </w:t>
      </w:r>
      <w:r>
        <w:rPr>
          <w:sz w:val="22"/>
          <w:szCs w:val="22"/>
        </w:rPr>
        <w:t>7</w:t>
      </w:r>
      <w:r w:rsidRPr="005C741C">
        <w:rPr>
          <w:sz w:val="22"/>
          <w:szCs w:val="22"/>
        </w:rPr>
        <w:t xml:space="preserve"> del Regolamento ARS per l’acquisizione in economia di beni e servizi, nel caso in</w:t>
      </w:r>
      <w:r>
        <w:rPr>
          <w:sz w:val="22"/>
          <w:szCs w:val="22"/>
        </w:rPr>
        <w:t xml:space="preserve"> cui in cui pervengano più di 10</w:t>
      </w:r>
      <w:r w:rsidRPr="005C741C">
        <w:rPr>
          <w:sz w:val="22"/>
          <w:szCs w:val="22"/>
        </w:rPr>
        <w:t xml:space="preserve"> manifestazioni d’interesse, fino al raggiungimento di tale limite.</w:t>
      </w:r>
    </w:p>
    <w:p w:rsidR="00BF00F0" w:rsidRPr="00A34454" w:rsidRDefault="00BF00F0" w:rsidP="00BF00F0">
      <w:pPr>
        <w:ind w:right="283"/>
        <w:jc w:val="both"/>
        <w:rPr>
          <w:sz w:val="22"/>
          <w:szCs w:val="22"/>
        </w:rPr>
      </w:pPr>
      <w:r w:rsidRPr="00A34454">
        <w:rPr>
          <w:sz w:val="22"/>
          <w:szCs w:val="22"/>
        </w:rPr>
        <w:t>Per le motivazioni espresse in premessa,</w:t>
      </w:r>
    </w:p>
    <w:p w:rsidR="00BF00F0" w:rsidRPr="00A34454" w:rsidRDefault="00BF00F0" w:rsidP="00BF00F0">
      <w:pPr>
        <w:ind w:right="283"/>
        <w:jc w:val="both"/>
        <w:rPr>
          <w:sz w:val="22"/>
          <w:szCs w:val="22"/>
          <w:lang w:eastAsia="ar-SA"/>
        </w:rPr>
      </w:pPr>
    </w:p>
    <w:p w:rsidR="00BF00F0" w:rsidRPr="00A34454" w:rsidRDefault="00BF00F0" w:rsidP="00BF00F0">
      <w:pPr>
        <w:ind w:right="283"/>
        <w:jc w:val="both"/>
        <w:rPr>
          <w:sz w:val="22"/>
          <w:szCs w:val="22"/>
          <w:lang w:eastAsia="ar-SA"/>
        </w:rPr>
      </w:pPr>
    </w:p>
    <w:p w:rsidR="00BF00F0" w:rsidRPr="00A34454" w:rsidRDefault="00BF00F0" w:rsidP="00BF00F0">
      <w:pPr>
        <w:ind w:right="283"/>
        <w:jc w:val="center"/>
        <w:rPr>
          <w:b/>
          <w:bCs/>
          <w:sz w:val="22"/>
          <w:szCs w:val="22"/>
          <w:lang w:eastAsia="ar-SA"/>
        </w:rPr>
      </w:pPr>
      <w:r w:rsidRPr="00A34454">
        <w:rPr>
          <w:b/>
          <w:bCs/>
          <w:sz w:val="22"/>
          <w:szCs w:val="22"/>
          <w:lang w:eastAsia="ar-SA"/>
        </w:rPr>
        <w:t>SI PROPONE</w:t>
      </w:r>
    </w:p>
    <w:p w:rsidR="00BF00F0" w:rsidRPr="00B871FD" w:rsidRDefault="00BF00F0" w:rsidP="00BF00F0">
      <w:pPr>
        <w:rPr>
          <w:sz w:val="22"/>
          <w:szCs w:val="22"/>
        </w:rPr>
      </w:pPr>
    </w:p>
    <w:p w:rsidR="00BF00F0" w:rsidRDefault="00BF00F0" w:rsidP="00551E1B">
      <w:pPr>
        <w:numPr>
          <w:ilvl w:val="0"/>
          <w:numId w:val="4"/>
        </w:numPr>
        <w:autoSpaceDE w:val="0"/>
        <w:autoSpaceDN w:val="0"/>
        <w:adjustRightInd w:val="0"/>
        <w:ind w:left="284" w:hanging="284"/>
        <w:jc w:val="both"/>
        <w:rPr>
          <w:sz w:val="22"/>
          <w:szCs w:val="22"/>
        </w:rPr>
      </w:pPr>
      <w:r w:rsidRPr="00C75B5C">
        <w:rPr>
          <w:bCs/>
          <w:sz w:val="22"/>
          <w:szCs w:val="22"/>
        </w:rPr>
        <w:t xml:space="preserve">di avviare </w:t>
      </w:r>
      <w:r>
        <w:rPr>
          <w:bCs/>
          <w:sz w:val="22"/>
          <w:szCs w:val="22"/>
        </w:rPr>
        <w:t xml:space="preserve">una procedura di gara in economia ai sensi dell’art. 7, comma 3 lettera c) </w:t>
      </w:r>
      <w:r w:rsidRPr="00AF3C1D">
        <w:rPr>
          <w:bCs/>
          <w:sz w:val="22"/>
          <w:szCs w:val="22"/>
        </w:rPr>
        <w:t xml:space="preserve">del Regolamento </w:t>
      </w:r>
      <w:r>
        <w:rPr>
          <w:bCs/>
          <w:sz w:val="22"/>
          <w:szCs w:val="22"/>
        </w:rPr>
        <w:t xml:space="preserve">dell’ARS, previo esperimento di </w:t>
      </w:r>
      <w:r w:rsidRPr="00C75B5C">
        <w:rPr>
          <w:sz w:val="22"/>
          <w:szCs w:val="22"/>
        </w:rPr>
        <w:t>un’indagine di mercato</w:t>
      </w:r>
      <w:r w:rsidRPr="00C75B5C">
        <w:rPr>
          <w:b/>
          <w:bCs/>
          <w:sz w:val="22"/>
          <w:szCs w:val="22"/>
        </w:rPr>
        <w:t xml:space="preserve"> </w:t>
      </w:r>
      <w:r w:rsidRPr="00C75B5C">
        <w:rPr>
          <w:sz w:val="22"/>
          <w:szCs w:val="22"/>
        </w:rPr>
        <w:t>per l</w:t>
      </w:r>
      <w:r>
        <w:rPr>
          <w:sz w:val="22"/>
          <w:szCs w:val="22"/>
        </w:rPr>
        <w:t xml:space="preserve">’affidamento </w:t>
      </w:r>
      <w:r w:rsidRPr="00C75B5C">
        <w:rPr>
          <w:sz w:val="22"/>
          <w:szCs w:val="22"/>
        </w:rPr>
        <w:t>del servizio di Tesoreria dell’Agenzia Regionale Sanitaria</w:t>
      </w:r>
      <w:r>
        <w:rPr>
          <w:sz w:val="22"/>
          <w:szCs w:val="22"/>
        </w:rPr>
        <w:t>, sulla base del criterio dell’offerta economicamente più vantaggiosa, per un importo di gara di €   4.000 (Iva esclusa) e per la durata di mesi 60;</w:t>
      </w:r>
      <w:r w:rsidRPr="00EB16FE">
        <w:rPr>
          <w:sz w:val="22"/>
          <w:szCs w:val="22"/>
        </w:rPr>
        <w:t xml:space="preserve"> </w:t>
      </w:r>
    </w:p>
    <w:p w:rsidR="00BF00F0" w:rsidRDefault="00BF00F0" w:rsidP="00551E1B">
      <w:pPr>
        <w:numPr>
          <w:ilvl w:val="0"/>
          <w:numId w:val="4"/>
        </w:numPr>
        <w:autoSpaceDE w:val="0"/>
        <w:autoSpaceDN w:val="0"/>
        <w:adjustRightInd w:val="0"/>
        <w:ind w:left="284" w:hanging="284"/>
        <w:jc w:val="both"/>
        <w:rPr>
          <w:sz w:val="22"/>
          <w:szCs w:val="22"/>
        </w:rPr>
      </w:pPr>
      <w:r w:rsidRPr="00CB5DB8">
        <w:rPr>
          <w:sz w:val="22"/>
          <w:szCs w:val="22"/>
        </w:rPr>
        <w:t>di approvare l’avviso di indagine di mercato (All. 1)</w:t>
      </w:r>
      <w:r>
        <w:rPr>
          <w:sz w:val="22"/>
          <w:szCs w:val="22"/>
        </w:rPr>
        <w:t xml:space="preserve"> e</w:t>
      </w:r>
      <w:r w:rsidRPr="00CB5DB8">
        <w:rPr>
          <w:sz w:val="22"/>
          <w:szCs w:val="22"/>
        </w:rPr>
        <w:t xml:space="preserve"> lo schema di domanda di partecipazione </w:t>
      </w:r>
      <w:r>
        <w:rPr>
          <w:sz w:val="22"/>
          <w:szCs w:val="22"/>
        </w:rPr>
        <w:t>e dichiarazioni (All. 1/A)</w:t>
      </w:r>
      <w:r w:rsidRPr="00CB5DB8">
        <w:rPr>
          <w:sz w:val="22"/>
          <w:szCs w:val="22"/>
        </w:rPr>
        <w:t xml:space="preserve">, allegati al presente decreto per farne parte integrante e sostanziale, che verranno pubblicati sul sito istituzionale dell’ARS Marche all’indirizzo: </w:t>
      </w:r>
      <w:hyperlink r:id="rId9" w:history="1">
        <w:r w:rsidRPr="00CB5DB8">
          <w:rPr>
            <w:rStyle w:val="Collegamentoipertestuale"/>
            <w:rFonts w:ascii="Times New Roman" w:hAnsi="Times New Roman" w:cs="Times New Roman"/>
            <w:sz w:val="22"/>
            <w:szCs w:val="22"/>
          </w:rPr>
          <w:t>www.ars.marche.it</w:t>
        </w:r>
      </w:hyperlink>
      <w:r w:rsidRPr="00CB5DB8">
        <w:rPr>
          <w:sz w:val="22"/>
          <w:szCs w:val="22"/>
        </w:rPr>
        <w:t>, nel Bollettino Ufficiale della Regione Marche, sul sito predisposto da</w:t>
      </w:r>
      <w:r w:rsidRPr="00CB5DB8">
        <w:rPr>
          <w:sz w:val="22"/>
          <w:szCs w:val="22"/>
        </w:rPr>
        <w:t>l</w:t>
      </w:r>
      <w:r w:rsidRPr="00CB5DB8">
        <w:rPr>
          <w:sz w:val="22"/>
          <w:szCs w:val="22"/>
        </w:rPr>
        <w:t>la Regione Marche ai sensi del D.Lgs n. 163/2006 e del D.M. 20/2001 all’indirizzo: www.contrattipubblici.marche.it/BAND/, per un periodo non inferiore a di</w:t>
      </w:r>
      <w:r w:rsidRPr="00CB5DB8">
        <w:rPr>
          <w:sz w:val="22"/>
          <w:szCs w:val="22"/>
        </w:rPr>
        <w:t>e</w:t>
      </w:r>
      <w:r w:rsidRPr="00CB5DB8">
        <w:rPr>
          <w:sz w:val="22"/>
          <w:szCs w:val="22"/>
        </w:rPr>
        <w:t>ci giorni;</w:t>
      </w:r>
    </w:p>
    <w:p w:rsidR="00BF00F0" w:rsidRDefault="00BF00F0" w:rsidP="00551E1B">
      <w:pPr>
        <w:numPr>
          <w:ilvl w:val="0"/>
          <w:numId w:val="4"/>
        </w:numPr>
        <w:autoSpaceDE w:val="0"/>
        <w:autoSpaceDN w:val="0"/>
        <w:adjustRightInd w:val="0"/>
        <w:ind w:left="284" w:hanging="284"/>
        <w:jc w:val="both"/>
        <w:rPr>
          <w:sz w:val="22"/>
          <w:szCs w:val="22"/>
        </w:rPr>
      </w:pPr>
      <w:r w:rsidRPr="00CB5DB8">
        <w:rPr>
          <w:sz w:val="22"/>
          <w:szCs w:val="22"/>
        </w:rPr>
        <w:t>di dare atto che l’Amministrazione potrà procedere all’avvio della procedura negoziata di cui sopra, anche in presenza di una sola manifestazione di interesse;</w:t>
      </w:r>
    </w:p>
    <w:p w:rsidR="00BF00F0" w:rsidRDefault="00BF00F0" w:rsidP="00551E1B">
      <w:pPr>
        <w:numPr>
          <w:ilvl w:val="0"/>
          <w:numId w:val="4"/>
        </w:numPr>
        <w:autoSpaceDE w:val="0"/>
        <w:autoSpaceDN w:val="0"/>
        <w:adjustRightInd w:val="0"/>
        <w:ind w:left="284" w:hanging="284"/>
        <w:jc w:val="both"/>
        <w:rPr>
          <w:sz w:val="22"/>
          <w:szCs w:val="22"/>
        </w:rPr>
      </w:pPr>
      <w:r w:rsidRPr="00CB5DB8">
        <w:rPr>
          <w:sz w:val="22"/>
          <w:szCs w:val="22"/>
        </w:rPr>
        <w:t xml:space="preserve">di dare atto che l’Amministrazione, a suo insindacabile giudizio, potrà non avviare la procedura di gara; </w:t>
      </w:r>
    </w:p>
    <w:p w:rsidR="00BF00F0" w:rsidRDefault="00BF00F0" w:rsidP="00551E1B">
      <w:pPr>
        <w:numPr>
          <w:ilvl w:val="0"/>
          <w:numId w:val="4"/>
        </w:numPr>
        <w:autoSpaceDE w:val="0"/>
        <w:autoSpaceDN w:val="0"/>
        <w:adjustRightInd w:val="0"/>
        <w:ind w:left="284" w:hanging="284"/>
        <w:jc w:val="both"/>
        <w:rPr>
          <w:sz w:val="22"/>
          <w:szCs w:val="22"/>
        </w:rPr>
      </w:pPr>
      <w:r w:rsidRPr="00CB5DB8">
        <w:rPr>
          <w:sz w:val="22"/>
          <w:szCs w:val="22"/>
        </w:rPr>
        <w:t>di dare atto che con successivo decreto saranno approvati gli allegati da inviare, agli operatori economici che avranno manifestato il proprio interesse a partecipare alla presente procedura;</w:t>
      </w:r>
    </w:p>
    <w:p w:rsidR="00BF00F0" w:rsidRDefault="00BF00F0" w:rsidP="00551E1B">
      <w:pPr>
        <w:numPr>
          <w:ilvl w:val="0"/>
          <w:numId w:val="4"/>
        </w:numPr>
        <w:autoSpaceDE w:val="0"/>
        <w:autoSpaceDN w:val="0"/>
        <w:adjustRightInd w:val="0"/>
        <w:ind w:left="284" w:hanging="284"/>
        <w:jc w:val="both"/>
        <w:rPr>
          <w:sz w:val="22"/>
          <w:szCs w:val="22"/>
        </w:rPr>
      </w:pPr>
      <w:r w:rsidRPr="00CB5DB8">
        <w:rPr>
          <w:noProof/>
          <w:sz w:val="22"/>
          <w:szCs w:val="22"/>
        </w:rPr>
        <w:t>di dare atto che non sono attive convenzioni CONSIP di cui all’art. 26, comma 1 della Legge 488/1999 aventi ad oggetto beni e/o servizi comparabili con quelli oggetto della presente  procedura di gara e non è possibile avviare la procedura tramite il mercato elettronico (MEPA) in quanto non è presente tale il servizio;</w:t>
      </w:r>
    </w:p>
    <w:p w:rsidR="00BF00F0" w:rsidRDefault="00BF00F0" w:rsidP="00551E1B">
      <w:pPr>
        <w:numPr>
          <w:ilvl w:val="0"/>
          <w:numId w:val="4"/>
        </w:numPr>
        <w:autoSpaceDE w:val="0"/>
        <w:autoSpaceDN w:val="0"/>
        <w:adjustRightInd w:val="0"/>
        <w:ind w:left="284" w:hanging="284"/>
        <w:jc w:val="both"/>
        <w:rPr>
          <w:sz w:val="22"/>
          <w:szCs w:val="22"/>
        </w:rPr>
      </w:pPr>
      <w:r w:rsidRPr="00CB5DB8">
        <w:rPr>
          <w:sz w:val="22"/>
          <w:szCs w:val="22"/>
        </w:rPr>
        <w:t>di stabilire che, vista la natura della procedura, ai sensi dell’art. 26 del D.lgs 81/2008 e ss.mm.ii. e della Determina n. 3/2008 dell’AVCP, è  possibile escludere preventivamente la pr</w:t>
      </w:r>
      <w:r w:rsidRPr="00CB5DB8">
        <w:rPr>
          <w:sz w:val="22"/>
          <w:szCs w:val="22"/>
        </w:rPr>
        <w:t>e</w:t>
      </w:r>
      <w:r w:rsidRPr="00CB5DB8">
        <w:rPr>
          <w:sz w:val="22"/>
          <w:szCs w:val="22"/>
        </w:rPr>
        <w:t xml:space="preserve">disposizione del DUVRI;   </w:t>
      </w:r>
    </w:p>
    <w:p w:rsidR="00BF00F0" w:rsidRPr="00CB5DB8" w:rsidRDefault="00BF00F0" w:rsidP="00551E1B">
      <w:pPr>
        <w:numPr>
          <w:ilvl w:val="0"/>
          <w:numId w:val="4"/>
        </w:numPr>
        <w:autoSpaceDE w:val="0"/>
        <w:autoSpaceDN w:val="0"/>
        <w:adjustRightInd w:val="0"/>
        <w:ind w:left="284" w:hanging="284"/>
        <w:jc w:val="both"/>
        <w:rPr>
          <w:sz w:val="22"/>
          <w:szCs w:val="22"/>
        </w:rPr>
      </w:pPr>
      <w:r w:rsidRPr="00CB5DB8">
        <w:rPr>
          <w:sz w:val="22"/>
          <w:szCs w:val="22"/>
        </w:rPr>
        <w:t xml:space="preserve">di stabilire che il termine del procedimento  amministrativo è di </w:t>
      </w:r>
      <w:r>
        <w:rPr>
          <w:sz w:val="22"/>
          <w:szCs w:val="22"/>
        </w:rPr>
        <w:t>9</w:t>
      </w:r>
      <w:r w:rsidRPr="00CB5DB8">
        <w:rPr>
          <w:sz w:val="22"/>
          <w:szCs w:val="22"/>
        </w:rPr>
        <w:t>0 giorni dalla data di pubblicazione del pr</w:t>
      </w:r>
      <w:r w:rsidRPr="00CB5DB8">
        <w:rPr>
          <w:sz w:val="22"/>
          <w:szCs w:val="22"/>
        </w:rPr>
        <w:t>e</w:t>
      </w:r>
      <w:r w:rsidRPr="00CB5DB8">
        <w:rPr>
          <w:sz w:val="22"/>
          <w:szCs w:val="22"/>
        </w:rPr>
        <w:t>sente atto.</w:t>
      </w:r>
    </w:p>
    <w:p w:rsidR="00BF00F0" w:rsidRDefault="00BF00F0" w:rsidP="00BF00F0">
      <w:pPr>
        <w:ind w:left="6381"/>
        <w:jc w:val="center"/>
        <w:rPr>
          <w:b/>
          <w:bCs/>
          <w:color w:val="000000"/>
          <w:sz w:val="22"/>
          <w:szCs w:val="22"/>
          <w:lang w:eastAsia="it-IT"/>
        </w:rPr>
      </w:pPr>
    </w:p>
    <w:p w:rsidR="00BF00F0" w:rsidRDefault="00BF00F0" w:rsidP="00BF00F0">
      <w:pPr>
        <w:ind w:left="6381"/>
        <w:jc w:val="center"/>
        <w:rPr>
          <w:b/>
          <w:bCs/>
          <w:color w:val="000000"/>
          <w:sz w:val="22"/>
          <w:szCs w:val="22"/>
          <w:lang w:eastAsia="it-IT"/>
        </w:rPr>
      </w:pPr>
      <w:r w:rsidRPr="00A7049C">
        <w:rPr>
          <w:b/>
          <w:bCs/>
          <w:color w:val="000000"/>
          <w:sz w:val="22"/>
          <w:szCs w:val="22"/>
          <w:lang w:eastAsia="it-IT"/>
        </w:rPr>
        <w:t>Il Responsabile del Proced</w:t>
      </w:r>
      <w:r w:rsidRPr="00A7049C">
        <w:rPr>
          <w:b/>
          <w:bCs/>
          <w:color w:val="000000"/>
          <w:sz w:val="22"/>
          <w:szCs w:val="22"/>
          <w:lang w:eastAsia="it-IT"/>
        </w:rPr>
        <w:t>i</w:t>
      </w:r>
      <w:r w:rsidRPr="00A7049C">
        <w:rPr>
          <w:b/>
          <w:bCs/>
          <w:color w:val="000000"/>
          <w:sz w:val="22"/>
          <w:szCs w:val="22"/>
          <w:lang w:eastAsia="it-IT"/>
        </w:rPr>
        <w:t>ment</w:t>
      </w:r>
      <w:r>
        <w:rPr>
          <w:b/>
          <w:bCs/>
          <w:color w:val="000000"/>
          <w:sz w:val="22"/>
          <w:szCs w:val="22"/>
          <w:lang w:eastAsia="it-IT"/>
        </w:rPr>
        <w:t>o</w:t>
      </w:r>
    </w:p>
    <w:p w:rsidR="00BF00F0" w:rsidRDefault="00BF00F0" w:rsidP="00BF00F0">
      <w:pPr>
        <w:ind w:left="6381"/>
        <w:jc w:val="center"/>
        <w:rPr>
          <w:b/>
          <w:bCs/>
          <w:color w:val="000000"/>
          <w:sz w:val="22"/>
          <w:szCs w:val="22"/>
          <w:lang w:eastAsia="it-IT"/>
        </w:rPr>
      </w:pPr>
      <w:r w:rsidRPr="00A7049C">
        <w:rPr>
          <w:b/>
          <w:bCs/>
          <w:color w:val="000000"/>
          <w:sz w:val="22"/>
          <w:szCs w:val="22"/>
          <w:lang w:eastAsia="it-IT"/>
        </w:rPr>
        <w:t>(</w:t>
      </w:r>
      <w:r>
        <w:rPr>
          <w:b/>
          <w:bCs/>
          <w:color w:val="000000"/>
          <w:sz w:val="22"/>
          <w:szCs w:val="22"/>
          <w:lang w:eastAsia="it-IT"/>
        </w:rPr>
        <w:t>Dott.ssa Eleonora Della Ciana</w:t>
      </w:r>
      <w:r w:rsidRPr="00A7049C">
        <w:rPr>
          <w:b/>
          <w:bCs/>
          <w:color w:val="000000"/>
          <w:sz w:val="22"/>
          <w:szCs w:val="22"/>
          <w:lang w:eastAsia="it-IT"/>
        </w:rPr>
        <w:t>)</w:t>
      </w:r>
    </w:p>
    <w:p w:rsidR="00BF00F0" w:rsidRPr="00C51E97" w:rsidRDefault="00BF00F0" w:rsidP="00BF00F0">
      <w:pPr>
        <w:widowControl w:val="0"/>
        <w:suppressAutoHyphens/>
        <w:ind w:left="360"/>
        <w:jc w:val="center"/>
        <w:rPr>
          <w:b/>
          <w:bCs/>
          <w:sz w:val="22"/>
          <w:szCs w:val="22"/>
        </w:rPr>
      </w:pPr>
    </w:p>
    <w:p w:rsidR="00BF00F0" w:rsidRPr="000A6681" w:rsidRDefault="00BF00F0" w:rsidP="00BF00F0">
      <w:pPr>
        <w:pStyle w:val="titolo40"/>
        <w:rPr>
          <w:rFonts w:ascii="Times New Roman" w:hAnsi="Times New Roman" w:cs="Times New Roman"/>
          <w:b w:val="0"/>
          <w:bCs w:val="0"/>
        </w:rPr>
      </w:pPr>
      <w:r w:rsidRPr="00C51E97">
        <w:rPr>
          <w:rFonts w:ascii="Times New Roman" w:hAnsi="Times New Roman" w:cs="Times New Roman"/>
        </w:rPr>
        <w:t>- ALLEGATI -</w:t>
      </w:r>
    </w:p>
    <w:p w:rsidR="00BF00F0" w:rsidRDefault="00BF00F0" w:rsidP="00BF00F0">
      <w:pPr>
        <w:widowControl w:val="0"/>
        <w:suppressAutoHyphens/>
        <w:ind w:left="360"/>
        <w:rPr>
          <w:b/>
          <w:bCs/>
          <w:sz w:val="22"/>
          <w:szCs w:val="22"/>
        </w:rPr>
      </w:pPr>
    </w:p>
    <w:p w:rsidR="00BF00F0" w:rsidRPr="000A6681" w:rsidRDefault="00BF00F0" w:rsidP="00BF00F0">
      <w:pPr>
        <w:widowControl w:val="0"/>
        <w:suppressAutoHyphens/>
        <w:rPr>
          <w:b/>
          <w:bCs/>
          <w:sz w:val="22"/>
          <w:szCs w:val="22"/>
        </w:rPr>
      </w:pPr>
    </w:p>
    <w:p w:rsidR="00BF00F0" w:rsidRPr="00C51E97" w:rsidRDefault="00BF00F0" w:rsidP="00BF00F0">
      <w:pPr>
        <w:pStyle w:val="titolo40"/>
        <w:ind w:left="426"/>
        <w:jc w:val="left"/>
        <w:rPr>
          <w:rFonts w:ascii="Times New Roman" w:hAnsi="Times New Roman" w:cs="Times New Roman"/>
          <w:b w:val="0"/>
          <w:bCs w:val="0"/>
        </w:rPr>
      </w:pPr>
      <w:r w:rsidRPr="00C51E97">
        <w:rPr>
          <w:rFonts w:ascii="Times New Roman" w:hAnsi="Times New Roman" w:cs="Times New Roman"/>
          <w:b w:val="0"/>
          <w:bCs w:val="0"/>
        </w:rPr>
        <w:t>-  Allegato 1: Avviso di indagine di mercato</w:t>
      </w:r>
    </w:p>
    <w:p w:rsidR="00BF00F0" w:rsidRPr="00C51E97" w:rsidRDefault="00BF00F0" w:rsidP="00BF00F0">
      <w:pPr>
        <w:pStyle w:val="titolo40"/>
        <w:ind w:left="426"/>
        <w:jc w:val="left"/>
        <w:rPr>
          <w:rFonts w:ascii="Times New Roman" w:hAnsi="Times New Roman" w:cs="Times New Roman"/>
          <w:b w:val="0"/>
          <w:bCs w:val="0"/>
        </w:rPr>
      </w:pPr>
      <w:r w:rsidRPr="00C51E97">
        <w:rPr>
          <w:rFonts w:ascii="Times New Roman" w:hAnsi="Times New Roman" w:cs="Times New Roman"/>
          <w:b w:val="0"/>
          <w:bCs w:val="0"/>
        </w:rPr>
        <w:t>-  Allegato 1/A: Schema di domanda di partecipazione</w:t>
      </w:r>
      <w:r>
        <w:rPr>
          <w:rFonts w:ascii="Times New Roman" w:hAnsi="Times New Roman" w:cs="Times New Roman"/>
          <w:b w:val="0"/>
          <w:bCs w:val="0"/>
        </w:rPr>
        <w:t xml:space="preserve"> e dichiarazioni</w:t>
      </w:r>
    </w:p>
    <w:p w:rsidR="00BF00F0" w:rsidRPr="00C51E97" w:rsidRDefault="00BF00F0" w:rsidP="00BF00F0">
      <w:pPr>
        <w:widowControl w:val="0"/>
        <w:suppressAutoHyphens/>
        <w:rPr>
          <w:b/>
          <w:bCs/>
          <w:sz w:val="22"/>
          <w:szCs w:val="22"/>
        </w:rPr>
      </w:pPr>
      <w:r w:rsidRPr="00C51E97">
        <w:rPr>
          <w:b/>
          <w:bCs/>
          <w:sz w:val="22"/>
          <w:szCs w:val="22"/>
        </w:rPr>
        <w:br w:type="page"/>
      </w:r>
    </w:p>
    <w:p w:rsidR="00BF00F0" w:rsidRDefault="00BF00F0" w:rsidP="00BF00F0">
      <w:pPr>
        <w:widowControl w:val="0"/>
        <w:suppressAutoHyphens/>
        <w:rPr>
          <w:b/>
          <w:bCs/>
          <w:sz w:val="22"/>
          <w:szCs w:val="22"/>
        </w:rPr>
      </w:pPr>
    </w:p>
    <w:p w:rsidR="00BF00F0" w:rsidRPr="00B871FD" w:rsidRDefault="00BF00F0" w:rsidP="00BF00F0">
      <w:pPr>
        <w:pStyle w:val="titolo40"/>
        <w:jc w:val="right"/>
        <w:rPr>
          <w:rFonts w:ascii="Times New Roman" w:hAnsi="Times New Roman" w:cs="Times New Roman"/>
        </w:rPr>
      </w:pPr>
      <w:r>
        <w:rPr>
          <w:rFonts w:ascii="Times New Roman" w:hAnsi="Times New Roman" w:cs="Times New Roman"/>
        </w:rPr>
        <w:t>ALLEGATO 1</w:t>
      </w:r>
      <w:r w:rsidRPr="00B871FD">
        <w:rPr>
          <w:rFonts w:ascii="Times New Roman" w:hAnsi="Times New Roman" w:cs="Times New Roman"/>
        </w:rPr>
        <w:t>)</w:t>
      </w:r>
    </w:p>
    <w:p w:rsidR="00BF00F0" w:rsidRDefault="00BF00F0" w:rsidP="00BF00F0">
      <w:pPr>
        <w:jc w:val="center"/>
        <w:rPr>
          <w:sz w:val="24"/>
          <w:szCs w:val="24"/>
          <w:lang w:eastAsia="it-IT"/>
        </w:rPr>
      </w:pPr>
    </w:p>
    <w:p w:rsidR="00BF00F0" w:rsidRPr="00ED07BB" w:rsidRDefault="00BF00F0" w:rsidP="00BF00F0">
      <w:pPr>
        <w:jc w:val="center"/>
        <w:rPr>
          <w:b/>
          <w:sz w:val="24"/>
          <w:szCs w:val="24"/>
          <w:lang w:eastAsia="it-IT"/>
        </w:rPr>
      </w:pPr>
      <w:r w:rsidRPr="00ED07BB">
        <w:rPr>
          <w:b/>
          <w:sz w:val="24"/>
          <w:szCs w:val="24"/>
          <w:lang w:eastAsia="it-IT"/>
        </w:rPr>
        <w:t>INDAGINE DI MERCATO</w:t>
      </w:r>
    </w:p>
    <w:p w:rsidR="00BF00F0" w:rsidRDefault="00BF00F0" w:rsidP="00BF00F0">
      <w:pPr>
        <w:jc w:val="center"/>
        <w:rPr>
          <w:b/>
          <w:sz w:val="24"/>
          <w:szCs w:val="24"/>
          <w:lang w:eastAsia="it-IT"/>
        </w:rPr>
      </w:pPr>
      <w:r w:rsidRPr="00ED07BB">
        <w:rPr>
          <w:b/>
          <w:sz w:val="24"/>
          <w:szCs w:val="24"/>
          <w:lang w:eastAsia="it-IT"/>
        </w:rPr>
        <w:t xml:space="preserve">PER L’AFFIDAMENTO DEL SERVIZIO DI TESORERIA </w:t>
      </w:r>
    </w:p>
    <w:p w:rsidR="00BF00F0" w:rsidRPr="00ED07BB" w:rsidRDefault="00BF00F0" w:rsidP="00BF00F0">
      <w:pPr>
        <w:jc w:val="center"/>
        <w:rPr>
          <w:b/>
          <w:sz w:val="24"/>
          <w:szCs w:val="24"/>
          <w:lang w:eastAsia="it-IT"/>
        </w:rPr>
      </w:pPr>
      <w:r w:rsidRPr="00ED07BB">
        <w:rPr>
          <w:b/>
          <w:sz w:val="24"/>
          <w:szCs w:val="24"/>
          <w:lang w:eastAsia="it-IT"/>
        </w:rPr>
        <w:t>DELL’AGENZIA REGIONALE SANITARIA</w:t>
      </w:r>
    </w:p>
    <w:p w:rsidR="00BF00F0" w:rsidRPr="00B871FD" w:rsidRDefault="00BF00F0" w:rsidP="00BF00F0">
      <w:pPr>
        <w:rPr>
          <w:sz w:val="24"/>
          <w:szCs w:val="24"/>
          <w:lang w:eastAsia="it-IT"/>
        </w:rPr>
      </w:pPr>
      <w:r>
        <w:rPr>
          <w:b/>
          <w:bCs/>
          <w:sz w:val="24"/>
          <w:szCs w:val="24"/>
          <w:lang w:eastAsia="it-IT"/>
        </w:rPr>
        <w:t xml:space="preserve"> </w:t>
      </w:r>
    </w:p>
    <w:p w:rsidR="00BF00F0" w:rsidRPr="006E7924" w:rsidRDefault="00BF00F0" w:rsidP="00BF00F0">
      <w:pPr>
        <w:autoSpaceDE w:val="0"/>
        <w:autoSpaceDN w:val="0"/>
        <w:adjustRightInd w:val="0"/>
        <w:jc w:val="both"/>
        <w:rPr>
          <w:sz w:val="24"/>
          <w:szCs w:val="24"/>
          <w:lang w:eastAsia="it-IT"/>
        </w:rPr>
      </w:pPr>
      <w:r>
        <w:rPr>
          <w:sz w:val="24"/>
          <w:szCs w:val="24"/>
          <w:lang w:eastAsia="it-IT"/>
        </w:rPr>
        <w:t>Si rende noto che l’Agenzia Regionale Sanitaria</w:t>
      </w:r>
      <w:r w:rsidRPr="00B871FD">
        <w:rPr>
          <w:sz w:val="24"/>
          <w:szCs w:val="24"/>
          <w:lang w:eastAsia="it-IT"/>
        </w:rPr>
        <w:t xml:space="preserve"> intende espletare un indagine di mercato per l’affidamento del servizio di </w:t>
      </w:r>
      <w:r>
        <w:rPr>
          <w:sz w:val="24"/>
          <w:szCs w:val="24"/>
          <w:lang w:eastAsia="it-IT"/>
        </w:rPr>
        <w:t xml:space="preserve">Tesoreria, </w:t>
      </w:r>
      <w:r w:rsidRPr="00B871FD">
        <w:rPr>
          <w:sz w:val="24"/>
          <w:szCs w:val="24"/>
          <w:lang w:eastAsia="it-IT"/>
        </w:rPr>
        <w:t xml:space="preserve">al fine di individuare operatori economici da invitare alla relativa procedura negoziata, ai sensi </w:t>
      </w:r>
      <w:r>
        <w:rPr>
          <w:sz w:val="24"/>
          <w:szCs w:val="24"/>
          <w:lang w:eastAsia="it-IT"/>
        </w:rPr>
        <w:t xml:space="preserve">dell’art. 30, comma 3, del D.Lgs n. 163/2006 e </w:t>
      </w:r>
      <w:r w:rsidRPr="00B871FD">
        <w:rPr>
          <w:sz w:val="24"/>
          <w:szCs w:val="24"/>
          <w:lang w:eastAsia="it-IT"/>
        </w:rPr>
        <w:t>de</w:t>
      </w:r>
      <w:r>
        <w:rPr>
          <w:sz w:val="24"/>
          <w:szCs w:val="24"/>
          <w:lang w:eastAsia="it-IT"/>
        </w:rPr>
        <w:t>l</w:t>
      </w:r>
      <w:r w:rsidRPr="00B871FD">
        <w:rPr>
          <w:sz w:val="24"/>
          <w:szCs w:val="24"/>
          <w:lang w:eastAsia="it-IT"/>
        </w:rPr>
        <w:t xml:space="preserve"> </w:t>
      </w:r>
      <w:r w:rsidRPr="0051053F">
        <w:rPr>
          <w:sz w:val="24"/>
          <w:szCs w:val="24"/>
          <w:lang w:eastAsia="it-IT"/>
        </w:rPr>
        <w:t>Regolament</w:t>
      </w:r>
      <w:r>
        <w:rPr>
          <w:sz w:val="24"/>
          <w:szCs w:val="24"/>
          <w:lang w:eastAsia="it-IT"/>
        </w:rPr>
        <w:t>o</w:t>
      </w:r>
      <w:r w:rsidRPr="0051053F">
        <w:rPr>
          <w:sz w:val="24"/>
          <w:szCs w:val="24"/>
          <w:lang w:eastAsia="it-IT"/>
        </w:rPr>
        <w:t xml:space="preserve"> </w:t>
      </w:r>
      <w:r>
        <w:rPr>
          <w:sz w:val="24"/>
          <w:szCs w:val="24"/>
          <w:lang w:eastAsia="it-IT"/>
        </w:rPr>
        <w:t xml:space="preserve">dell’ARS approvato con decreto n. 114/2014, con aggiudicazione all’offerta economicamente più vantaggiosa sulla base dei criteri tecnico-economici che saranno dettagliati nella lettera di invito. </w:t>
      </w:r>
      <w:r w:rsidRPr="006E7924">
        <w:rPr>
          <w:sz w:val="24"/>
          <w:szCs w:val="24"/>
          <w:lang w:eastAsia="it-IT"/>
        </w:rPr>
        <w:t>Il presente avviso è finalizzato esclusivamente alla ricezione di manifestazioni di interesse, per favorire la partecipazione e consultazione del maggior numero di operatori economici potenzialmente interessati nel rispetto dei principi di economicità, efficacia, imparzialità, trasparenza, adeguata pubblicità, non discriminazione, parità di trattamento, mutuo riconoscimento, proporzionalità.</w:t>
      </w:r>
    </w:p>
    <w:p w:rsidR="00BF00F0" w:rsidRDefault="00BF00F0" w:rsidP="00BF00F0">
      <w:pPr>
        <w:autoSpaceDE w:val="0"/>
        <w:autoSpaceDN w:val="0"/>
        <w:adjustRightInd w:val="0"/>
        <w:rPr>
          <w:sz w:val="24"/>
          <w:szCs w:val="24"/>
          <w:lang w:eastAsia="it-IT"/>
        </w:rPr>
      </w:pPr>
    </w:p>
    <w:p w:rsidR="00BF00F0" w:rsidRPr="00B871FD" w:rsidRDefault="00BF00F0" w:rsidP="00BF00F0">
      <w:pPr>
        <w:jc w:val="both"/>
        <w:rPr>
          <w:b/>
          <w:bCs/>
          <w:sz w:val="24"/>
          <w:szCs w:val="24"/>
          <w:lang w:eastAsia="it-IT"/>
        </w:rPr>
      </w:pPr>
      <w:r>
        <w:rPr>
          <w:b/>
          <w:bCs/>
          <w:sz w:val="24"/>
          <w:szCs w:val="24"/>
          <w:lang w:eastAsia="it-IT"/>
        </w:rPr>
        <w:t>Oggetto e durata</w:t>
      </w:r>
      <w:r w:rsidRPr="00B871FD">
        <w:rPr>
          <w:b/>
          <w:bCs/>
          <w:sz w:val="24"/>
          <w:szCs w:val="24"/>
          <w:lang w:eastAsia="it-IT"/>
        </w:rPr>
        <w:t>:</w:t>
      </w:r>
    </w:p>
    <w:p w:rsidR="00BF00F0" w:rsidRDefault="00BF00F0" w:rsidP="00BF00F0">
      <w:pPr>
        <w:jc w:val="both"/>
        <w:rPr>
          <w:sz w:val="24"/>
          <w:szCs w:val="24"/>
        </w:rPr>
      </w:pPr>
      <w:r>
        <w:rPr>
          <w:sz w:val="24"/>
          <w:szCs w:val="24"/>
        </w:rPr>
        <w:t>La procedura ha per oggetto l’affidamento in concessione a soggetto qualificato del s</w:t>
      </w:r>
      <w:r w:rsidRPr="00B871FD">
        <w:rPr>
          <w:sz w:val="24"/>
          <w:szCs w:val="24"/>
        </w:rPr>
        <w:t xml:space="preserve">ervizio di </w:t>
      </w:r>
      <w:r>
        <w:rPr>
          <w:sz w:val="24"/>
          <w:szCs w:val="24"/>
        </w:rPr>
        <w:t>Tesoreria dell’ARS per un periodo di mesi sessanta (60).</w:t>
      </w:r>
    </w:p>
    <w:p w:rsidR="00BF00F0" w:rsidRDefault="00BF00F0" w:rsidP="00BF00F0">
      <w:pPr>
        <w:jc w:val="both"/>
        <w:rPr>
          <w:sz w:val="24"/>
          <w:szCs w:val="24"/>
        </w:rPr>
      </w:pPr>
      <w:r>
        <w:rPr>
          <w:sz w:val="24"/>
          <w:szCs w:val="24"/>
        </w:rPr>
        <w:t>Il servizio di tesoreria ha per oggetto il complesso delle operazioni inerenti la gestione finanziaria dell’ARS, in particolare:</w:t>
      </w:r>
    </w:p>
    <w:p w:rsidR="00BF00F0" w:rsidRPr="008E271E" w:rsidRDefault="00BF00F0" w:rsidP="00551E1B">
      <w:pPr>
        <w:numPr>
          <w:ilvl w:val="0"/>
          <w:numId w:val="5"/>
        </w:numPr>
        <w:jc w:val="both"/>
        <w:rPr>
          <w:sz w:val="24"/>
          <w:szCs w:val="24"/>
        </w:rPr>
      </w:pPr>
      <w:r>
        <w:rPr>
          <w:sz w:val="24"/>
          <w:szCs w:val="24"/>
        </w:rPr>
        <w:t>la r</w:t>
      </w:r>
      <w:r w:rsidRPr="00E50B84">
        <w:rPr>
          <w:sz w:val="24"/>
          <w:szCs w:val="24"/>
        </w:rPr>
        <w:t>iscossione d</w:t>
      </w:r>
      <w:r>
        <w:rPr>
          <w:sz w:val="24"/>
          <w:szCs w:val="24"/>
        </w:rPr>
        <w:t>elle entrate ed il pagamento delle spese facenti capo all’Agenzia medesima e dalla stessa ordinate</w:t>
      </w:r>
      <w:r w:rsidRPr="008E271E">
        <w:rPr>
          <w:sz w:val="24"/>
          <w:szCs w:val="24"/>
        </w:rPr>
        <w:t>;</w:t>
      </w:r>
    </w:p>
    <w:p w:rsidR="00BF00F0" w:rsidRDefault="00BF00F0" w:rsidP="00551E1B">
      <w:pPr>
        <w:numPr>
          <w:ilvl w:val="0"/>
          <w:numId w:val="5"/>
        </w:numPr>
        <w:jc w:val="both"/>
        <w:rPr>
          <w:sz w:val="24"/>
          <w:szCs w:val="24"/>
        </w:rPr>
      </w:pPr>
      <w:r>
        <w:rPr>
          <w:sz w:val="24"/>
          <w:szCs w:val="24"/>
          <w:lang w:eastAsia="it-IT"/>
        </w:rPr>
        <w:t>l’</w:t>
      </w:r>
      <w:r w:rsidRPr="0069407F">
        <w:rPr>
          <w:sz w:val="24"/>
          <w:szCs w:val="24"/>
          <w:lang w:eastAsia="it-IT"/>
        </w:rPr>
        <w:t xml:space="preserve">amministrazione e </w:t>
      </w:r>
      <w:r>
        <w:rPr>
          <w:sz w:val="24"/>
          <w:szCs w:val="24"/>
          <w:lang w:eastAsia="it-IT"/>
        </w:rPr>
        <w:t>custodia di titoli e valori</w:t>
      </w:r>
      <w:r w:rsidRPr="00E50B84">
        <w:rPr>
          <w:sz w:val="24"/>
          <w:szCs w:val="24"/>
        </w:rPr>
        <w:t xml:space="preserve"> </w:t>
      </w:r>
    </w:p>
    <w:p w:rsidR="00BF00F0" w:rsidRPr="00E50B84" w:rsidRDefault="00BF00F0" w:rsidP="00BF00F0">
      <w:pPr>
        <w:jc w:val="both"/>
        <w:rPr>
          <w:sz w:val="24"/>
          <w:szCs w:val="24"/>
        </w:rPr>
      </w:pPr>
      <w:r>
        <w:rPr>
          <w:sz w:val="24"/>
          <w:szCs w:val="24"/>
        </w:rPr>
        <w:t xml:space="preserve">ed in generale tutti gli </w:t>
      </w:r>
      <w:r w:rsidRPr="00E50B84">
        <w:rPr>
          <w:sz w:val="24"/>
          <w:szCs w:val="24"/>
        </w:rPr>
        <w:t xml:space="preserve">adempimenti </w:t>
      </w:r>
      <w:r>
        <w:rPr>
          <w:sz w:val="24"/>
          <w:szCs w:val="24"/>
          <w:lang w:eastAsia="it-IT"/>
        </w:rPr>
        <w:t>previsti da disposizioni dalla normativa in materia o da altre norme anche di natura regolamentare</w:t>
      </w:r>
      <w:r>
        <w:rPr>
          <w:sz w:val="24"/>
          <w:szCs w:val="24"/>
        </w:rPr>
        <w:t xml:space="preserve"> nonché all’</w:t>
      </w:r>
      <w:r>
        <w:rPr>
          <w:sz w:val="24"/>
          <w:szCs w:val="24"/>
          <w:lang w:eastAsia="it-IT"/>
        </w:rPr>
        <w:t>esecuzione di ogni altro servizio bancario ad esso occorrente ed accessorio. Nelle transazioni di cui ai precedenti punti deve essere assicurata la corretta gestione di eventuali dati richiesti dalle normative in materia (codici SIOPE, CIG, CUP, etc.)</w:t>
      </w:r>
    </w:p>
    <w:p w:rsidR="00BF00F0" w:rsidRPr="00B871FD" w:rsidRDefault="00BF00F0" w:rsidP="00BF00F0">
      <w:pPr>
        <w:jc w:val="both"/>
        <w:rPr>
          <w:sz w:val="24"/>
          <w:szCs w:val="24"/>
          <w:lang w:eastAsia="it-IT"/>
        </w:rPr>
      </w:pPr>
    </w:p>
    <w:p w:rsidR="00BF00F0" w:rsidRPr="00C75B5C" w:rsidRDefault="00BF00F0" w:rsidP="00BF00F0">
      <w:pPr>
        <w:jc w:val="both"/>
        <w:rPr>
          <w:b/>
          <w:bCs/>
          <w:sz w:val="24"/>
          <w:szCs w:val="24"/>
          <w:lang w:eastAsia="it-IT"/>
        </w:rPr>
      </w:pPr>
      <w:r>
        <w:rPr>
          <w:b/>
          <w:bCs/>
          <w:sz w:val="24"/>
          <w:szCs w:val="24"/>
          <w:lang w:eastAsia="it-IT"/>
        </w:rPr>
        <w:t>Importo</w:t>
      </w:r>
      <w:r w:rsidRPr="00C75B5C">
        <w:rPr>
          <w:b/>
          <w:bCs/>
          <w:sz w:val="24"/>
          <w:szCs w:val="24"/>
          <w:lang w:eastAsia="it-IT"/>
        </w:rPr>
        <w:t>:</w:t>
      </w:r>
    </w:p>
    <w:p w:rsidR="00BF00F0" w:rsidRPr="00C75B5C" w:rsidRDefault="00BF00F0" w:rsidP="00BF00F0">
      <w:pPr>
        <w:jc w:val="both"/>
        <w:rPr>
          <w:sz w:val="24"/>
          <w:szCs w:val="24"/>
        </w:rPr>
      </w:pPr>
      <w:r w:rsidRPr="00C75B5C">
        <w:rPr>
          <w:sz w:val="24"/>
          <w:szCs w:val="24"/>
        </w:rPr>
        <w:t xml:space="preserve">Il Servizio di Tesoreria </w:t>
      </w:r>
      <w:r>
        <w:rPr>
          <w:sz w:val="24"/>
          <w:szCs w:val="24"/>
        </w:rPr>
        <w:t>sarà svolto a titolo</w:t>
      </w:r>
      <w:r w:rsidRPr="00C75B5C">
        <w:rPr>
          <w:sz w:val="24"/>
          <w:szCs w:val="24"/>
        </w:rPr>
        <w:t xml:space="preserve"> gr</w:t>
      </w:r>
      <w:r w:rsidRPr="00C75B5C">
        <w:rPr>
          <w:sz w:val="24"/>
          <w:szCs w:val="24"/>
        </w:rPr>
        <w:t>a</w:t>
      </w:r>
      <w:r w:rsidRPr="00C75B5C">
        <w:rPr>
          <w:sz w:val="24"/>
          <w:szCs w:val="24"/>
        </w:rPr>
        <w:t>tuito</w:t>
      </w:r>
      <w:r>
        <w:rPr>
          <w:sz w:val="24"/>
          <w:szCs w:val="24"/>
        </w:rPr>
        <w:t>.</w:t>
      </w:r>
      <w:r w:rsidRPr="00C75B5C">
        <w:rPr>
          <w:sz w:val="24"/>
          <w:szCs w:val="24"/>
        </w:rPr>
        <w:t xml:space="preserve"> </w:t>
      </w:r>
      <w:r>
        <w:rPr>
          <w:sz w:val="24"/>
          <w:szCs w:val="24"/>
        </w:rPr>
        <w:t xml:space="preserve"> </w:t>
      </w:r>
    </w:p>
    <w:p w:rsidR="00BF00F0" w:rsidRPr="00C75B5C" w:rsidRDefault="00BF00F0" w:rsidP="00BF00F0">
      <w:pPr>
        <w:jc w:val="both"/>
        <w:rPr>
          <w:sz w:val="24"/>
          <w:szCs w:val="24"/>
        </w:rPr>
      </w:pPr>
      <w:r w:rsidRPr="00C75B5C">
        <w:rPr>
          <w:sz w:val="24"/>
          <w:szCs w:val="24"/>
        </w:rPr>
        <w:t>L’importo complessivo dell’aff</w:t>
      </w:r>
      <w:r>
        <w:rPr>
          <w:sz w:val="24"/>
          <w:szCs w:val="24"/>
        </w:rPr>
        <w:t>idamento è stimato in euro € 4.0</w:t>
      </w:r>
      <w:r w:rsidRPr="00C75B5C">
        <w:rPr>
          <w:sz w:val="24"/>
          <w:szCs w:val="24"/>
        </w:rPr>
        <w:t>00,00 (diconsi euro quattromil</w:t>
      </w:r>
      <w:r>
        <w:rPr>
          <w:sz w:val="24"/>
          <w:szCs w:val="24"/>
        </w:rPr>
        <w:t xml:space="preserve">a/00) ed </w:t>
      </w:r>
      <w:r w:rsidRPr="00C75B5C">
        <w:rPr>
          <w:sz w:val="24"/>
          <w:szCs w:val="24"/>
        </w:rPr>
        <w:t>equivale alle spese bancarie mat</w:t>
      </w:r>
      <w:r w:rsidRPr="00C75B5C">
        <w:rPr>
          <w:sz w:val="24"/>
          <w:szCs w:val="24"/>
        </w:rPr>
        <w:t>u</w:t>
      </w:r>
      <w:r w:rsidRPr="00C75B5C">
        <w:rPr>
          <w:sz w:val="24"/>
          <w:szCs w:val="24"/>
        </w:rPr>
        <w:t>rate nel corso dei cinque eser</w:t>
      </w:r>
      <w:r>
        <w:rPr>
          <w:sz w:val="24"/>
          <w:szCs w:val="24"/>
        </w:rPr>
        <w:t>cizi finanziari precedenti (2009 – 2014</w:t>
      </w:r>
      <w:r w:rsidRPr="00C75B5C">
        <w:rPr>
          <w:sz w:val="24"/>
          <w:szCs w:val="24"/>
        </w:rPr>
        <w:t>) a quelli di emissione del</w:t>
      </w:r>
      <w:r>
        <w:rPr>
          <w:sz w:val="24"/>
          <w:szCs w:val="24"/>
        </w:rPr>
        <w:t>la</w:t>
      </w:r>
      <w:r w:rsidRPr="00C75B5C">
        <w:rPr>
          <w:sz w:val="24"/>
          <w:szCs w:val="24"/>
        </w:rPr>
        <w:t xml:space="preserve"> presente </w:t>
      </w:r>
      <w:r>
        <w:rPr>
          <w:sz w:val="24"/>
          <w:szCs w:val="24"/>
        </w:rPr>
        <w:t>indagine</w:t>
      </w:r>
      <w:r w:rsidRPr="00C75B5C">
        <w:rPr>
          <w:sz w:val="24"/>
          <w:szCs w:val="24"/>
        </w:rPr>
        <w:t xml:space="preserve">. </w:t>
      </w:r>
    </w:p>
    <w:p w:rsidR="00BF00F0" w:rsidRPr="00B871FD" w:rsidRDefault="00BF00F0" w:rsidP="00BF00F0">
      <w:pPr>
        <w:ind w:left="720"/>
        <w:jc w:val="both"/>
        <w:rPr>
          <w:sz w:val="24"/>
          <w:szCs w:val="24"/>
        </w:rPr>
      </w:pPr>
    </w:p>
    <w:p w:rsidR="00BF00F0" w:rsidRPr="00B871FD" w:rsidRDefault="00BF00F0" w:rsidP="00BF00F0">
      <w:pPr>
        <w:jc w:val="both"/>
        <w:rPr>
          <w:b/>
          <w:bCs/>
          <w:sz w:val="24"/>
          <w:szCs w:val="24"/>
          <w:lang w:eastAsia="it-IT"/>
        </w:rPr>
      </w:pPr>
      <w:r w:rsidRPr="00B871FD">
        <w:rPr>
          <w:b/>
          <w:bCs/>
          <w:sz w:val="24"/>
          <w:szCs w:val="24"/>
          <w:lang w:eastAsia="it-IT"/>
        </w:rPr>
        <w:t>Procedura di aggiudicazione:</w:t>
      </w:r>
    </w:p>
    <w:p w:rsidR="00BF00F0" w:rsidRPr="00E110D5" w:rsidRDefault="00BF00F0" w:rsidP="00BF00F0">
      <w:pPr>
        <w:jc w:val="both"/>
        <w:rPr>
          <w:sz w:val="24"/>
          <w:szCs w:val="24"/>
        </w:rPr>
      </w:pPr>
      <w:r w:rsidRPr="00C75B5C">
        <w:rPr>
          <w:sz w:val="24"/>
          <w:szCs w:val="24"/>
        </w:rPr>
        <w:t>La procedura verrà affidata in base</w:t>
      </w:r>
      <w:r>
        <w:rPr>
          <w:sz w:val="24"/>
          <w:szCs w:val="24"/>
        </w:rPr>
        <w:t xml:space="preserve"> al criterio dell’offerta economicamente più vantaggiosa </w:t>
      </w:r>
      <w:r w:rsidRPr="00E110D5">
        <w:rPr>
          <w:sz w:val="24"/>
          <w:szCs w:val="24"/>
        </w:rPr>
        <w:t>sulla base dei criteri tecnico-economici che saranno dettagliati nella lettera di invito.</w:t>
      </w:r>
    </w:p>
    <w:p w:rsidR="00BF00F0" w:rsidRPr="00832E42" w:rsidRDefault="00BF00F0" w:rsidP="00BF00F0">
      <w:pPr>
        <w:jc w:val="both"/>
        <w:rPr>
          <w:b/>
          <w:bCs/>
          <w:sz w:val="24"/>
          <w:szCs w:val="24"/>
          <w:lang w:eastAsia="it-IT"/>
        </w:rPr>
      </w:pPr>
    </w:p>
    <w:p w:rsidR="00BF00F0" w:rsidRDefault="00BF00F0" w:rsidP="00BF00F0">
      <w:pPr>
        <w:jc w:val="both"/>
        <w:rPr>
          <w:b/>
          <w:bCs/>
          <w:sz w:val="24"/>
          <w:szCs w:val="24"/>
          <w:lang w:eastAsia="it-IT"/>
        </w:rPr>
      </w:pPr>
      <w:r>
        <w:rPr>
          <w:b/>
          <w:bCs/>
          <w:sz w:val="24"/>
          <w:szCs w:val="24"/>
          <w:lang w:eastAsia="it-IT"/>
        </w:rPr>
        <w:t>Requisiti di partecipazione e capacità tecnico-professionale:</w:t>
      </w:r>
    </w:p>
    <w:p w:rsidR="00BF00F0" w:rsidRDefault="00BF00F0" w:rsidP="00BF00F0">
      <w:pPr>
        <w:jc w:val="both"/>
        <w:rPr>
          <w:sz w:val="24"/>
          <w:szCs w:val="24"/>
        </w:rPr>
      </w:pPr>
      <w:r w:rsidRPr="005909AA">
        <w:rPr>
          <w:sz w:val="24"/>
          <w:szCs w:val="24"/>
        </w:rPr>
        <w:t xml:space="preserve">Alla presente indagine di mercato possono partecipare i soggetti di cui all'art. 34 D.lgs. n. 163/2006 e s.m.i., costituiti da imprese singole, riunite o consorziate ex artt. 35, 36 e 37 D.lgs. n. 163/2006, ovvero </w:t>
      </w:r>
      <w:r w:rsidRPr="005909AA">
        <w:rPr>
          <w:sz w:val="24"/>
          <w:szCs w:val="24"/>
        </w:rPr>
        <w:lastRenderedPageBreak/>
        <w:t>che intendano riunirsi o consorziarsi ex art. 37 comma 8 D.lgs. n. 163/2006 e s.m.i. in possesso dei seguenti requisiti</w:t>
      </w:r>
      <w:r>
        <w:rPr>
          <w:sz w:val="24"/>
          <w:szCs w:val="24"/>
        </w:rPr>
        <w:t xml:space="preserve"> generali e speciali</w:t>
      </w:r>
      <w:r w:rsidRPr="005909AA">
        <w:rPr>
          <w:sz w:val="24"/>
          <w:szCs w:val="24"/>
        </w:rPr>
        <w:t>:</w:t>
      </w:r>
    </w:p>
    <w:p w:rsidR="00BF00F0" w:rsidRPr="00CB7E5A" w:rsidRDefault="00BF00F0" w:rsidP="00551E1B">
      <w:pPr>
        <w:pStyle w:val="Paragrafoelenco"/>
        <w:widowControl w:val="0"/>
        <w:numPr>
          <w:ilvl w:val="0"/>
          <w:numId w:val="3"/>
        </w:numPr>
        <w:jc w:val="both"/>
        <w:rPr>
          <w:sz w:val="24"/>
          <w:szCs w:val="24"/>
        </w:rPr>
      </w:pPr>
      <w:r w:rsidRPr="00CB7E5A">
        <w:rPr>
          <w:b/>
          <w:bCs/>
          <w:sz w:val="24"/>
          <w:szCs w:val="24"/>
        </w:rPr>
        <w:t>Requisiti di ordine generale</w:t>
      </w:r>
      <w:r>
        <w:rPr>
          <w:b/>
          <w:bCs/>
          <w:sz w:val="24"/>
          <w:szCs w:val="24"/>
        </w:rPr>
        <w:t>:</w:t>
      </w:r>
    </w:p>
    <w:p w:rsidR="00BF00F0" w:rsidRPr="00140147" w:rsidRDefault="00BF00F0" w:rsidP="00551E1B">
      <w:pPr>
        <w:pStyle w:val="Paragrafoelenco"/>
        <w:widowControl w:val="0"/>
        <w:numPr>
          <w:ilvl w:val="0"/>
          <w:numId w:val="6"/>
        </w:numPr>
        <w:ind w:left="993" w:hanging="284"/>
        <w:jc w:val="both"/>
        <w:rPr>
          <w:sz w:val="24"/>
          <w:szCs w:val="24"/>
        </w:rPr>
      </w:pPr>
      <w:r w:rsidRPr="00140147">
        <w:rPr>
          <w:sz w:val="24"/>
          <w:szCs w:val="24"/>
        </w:rPr>
        <w:t>possesso dei requisiti di ordine generale per la partecipazione a gare per l’affidamento di contratti pubblici, richiesti  dall’art. 38 D.lgs. 163/2006 e s.m.i. o previste in altre leggi speciali;</w:t>
      </w:r>
    </w:p>
    <w:p w:rsidR="00BF00F0" w:rsidRPr="00CB7E5A" w:rsidRDefault="00BF00F0" w:rsidP="00551E1B">
      <w:pPr>
        <w:pStyle w:val="Paragrafoelenco"/>
        <w:widowControl w:val="0"/>
        <w:numPr>
          <w:ilvl w:val="0"/>
          <w:numId w:val="6"/>
        </w:numPr>
        <w:ind w:left="993" w:hanging="284"/>
        <w:jc w:val="both"/>
        <w:rPr>
          <w:sz w:val="24"/>
          <w:szCs w:val="24"/>
        </w:rPr>
      </w:pPr>
      <w:r w:rsidRPr="00005373">
        <w:rPr>
          <w:sz w:val="24"/>
          <w:szCs w:val="24"/>
        </w:rPr>
        <w:t>essere in regola con la normativa sul diritto al lavoro dei disabili (articolo 17 della legge n. 68/1999).</w:t>
      </w:r>
    </w:p>
    <w:p w:rsidR="00BF00F0" w:rsidRPr="00861558" w:rsidRDefault="00BF00F0" w:rsidP="00551E1B">
      <w:pPr>
        <w:pStyle w:val="Paragrafoelenco"/>
        <w:widowControl w:val="0"/>
        <w:numPr>
          <w:ilvl w:val="0"/>
          <w:numId w:val="3"/>
        </w:numPr>
        <w:jc w:val="both"/>
        <w:rPr>
          <w:sz w:val="24"/>
          <w:szCs w:val="24"/>
        </w:rPr>
      </w:pPr>
      <w:r w:rsidRPr="00CB7E5A">
        <w:rPr>
          <w:b/>
          <w:bCs/>
          <w:sz w:val="24"/>
          <w:szCs w:val="24"/>
        </w:rPr>
        <w:t>Requisiti di ordine speciale</w:t>
      </w:r>
      <w:r>
        <w:rPr>
          <w:b/>
          <w:bCs/>
          <w:sz w:val="24"/>
          <w:szCs w:val="24"/>
        </w:rPr>
        <w:t>:</w:t>
      </w:r>
    </w:p>
    <w:p w:rsidR="00BF00F0" w:rsidRDefault="00BF00F0" w:rsidP="00551E1B">
      <w:pPr>
        <w:pStyle w:val="Paragrafoelenco"/>
        <w:widowControl w:val="0"/>
        <w:numPr>
          <w:ilvl w:val="0"/>
          <w:numId w:val="6"/>
        </w:numPr>
        <w:ind w:left="993" w:hanging="284"/>
        <w:jc w:val="both"/>
        <w:rPr>
          <w:sz w:val="24"/>
          <w:szCs w:val="24"/>
        </w:rPr>
      </w:pPr>
      <w:r w:rsidRPr="00FE4717">
        <w:rPr>
          <w:sz w:val="24"/>
          <w:szCs w:val="24"/>
          <w:u w:val="single"/>
        </w:rPr>
        <w:t>Iscrizione, per il settore di attività inerente ai servizi oggetto del presente avviso, nel registro</w:t>
      </w:r>
      <w:r w:rsidRPr="00861558">
        <w:rPr>
          <w:sz w:val="24"/>
          <w:szCs w:val="24"/>
        </w:rPr>
        <w:t xml:space="preserve"> delle imprese presso la C.C.I.A.A. oppure per i soggetti appartenenti ad altri Stati dell’UE in uno dei registri professionali o commerciali dello stato di residenza, in conformità a quanto previsto dall’art. 39 del D.lgs. 163/2006; </w:t>
      </w:r>
    </w:p>
    <w:p w:rsidR="00BF00F0" w:rsidRDefault="00BF00F0" w:rsidP="00551E1B">
      <w:pPr>
        <w:pStyle w:val="Paragrafoelenco"/>
        <w:widowControl w:val="0"/>
        <w:numPr>
          <w:ilvl w:val="0"/>
          <w:numId w:val="6"/>
        </w:numPr>
        <w:ind w:left="993" w:hanging="284"/>
        <w:jc w:val="both"/>
        <w:rPr>
          <w:sz w:val="24"/>
          <w:szCs w:val="24"/>
        </w:rPr>
      </w:pPr>
      <w:r w:rsidRPr="002B7299">
        <w:rPr>
          <w:sz w:val="24"/>
          <w:szCs w:val="24"/>
        </w:rPr>
        <w:t xml:space="preserve">iscrizione agli albi di cui agli artt. </w:t>
      </w:r>
      <w:r w:rsidRPr="00D567B1">
        <w:rPr>
          <w:sz w:val="24"/>
          <w:szCs w:val="24"/>
        </w:rPr>
        <w:t>13 o 64 del D.lgs. 385/1993</w:t>
      </w:r>
      <w:r w:rsidRPr="002B7299">
        <w:rPr>
          <w:sz w:val="24"/>
          <w:szCs w:val="24"/>
        </w:rPr>
        <w:t xml:space="preserve"> e muniti dell’autorizzazione di </w:t>
      </w:r>
      <w:r w:rsidRPr="00D567B1">
        <w:rPr>
          <w:sz w:val="24"/>
          <w:szCs w:val="24"/>
        </w:rPr>
        <w:t>cui all’art. 14 dello stesso D.lgs, ovvero iscrizione agli albi</w:t>
      </w:r>
      <w:r w:rsidRPr="002B7299">
        <w:rPr>
          <w:sz w:val="24"/>
          <w:szCs w:val="24"/>
        </w:rPr>
        <w:t xml:space="preserve"> corrispondenti e muniti di corrispondente autorizzazione, secondo le modalità vigenti nello stato di provenienza</w:t>
      </w:r>
      <w:r>
        <w:rPr>
          <w:sz w:val="24"/>
          <w:szCs w:val="24"/>
        </w:rPr>
        <w:t>;</w:t>
      </w:r>
    </w:p>
    <w:p w:rsidR="00BF00F0" w:rsidRDefault="00BF00F0" w:rsidP="00551E1B">
      <w:pPr>
        <w:pStyle w:val="Paragrafoelenco"/>
        <w:widowControl w:val="0"/>
        <w:numPr>
          <w:ilvl w:val="0"/>
          <w:numId w:val="6"/>
        </w:numPr>
        <w:ind w:left="993" w:hanging="284"/>
        <w:jc w:val="both"/>
        <w:rPr>
          <w:sz w:val="24"/>
          <w:szCs w:val="24"/>
        </w:rPr>
      </w:pPr>
      <w:r w:rsidRPr="00AF30D4">
        <w:rPr>
          <w:sz w:val="24"/>
          <w:szCs w:val="24"/>
        </w:rPr>
        <w:t>Aver gestito</w:t>
      </w:r>
      <w:r>
        <w:rPr>
          <w:sz w:val="24"/>
          <w:szCs w:val="24"/>
        </w:rPr>
        <w:t>,</w:t>
      </w:r>
      <w:r w:rsidRPr="00AF30D4">
        <w:rPr>
          <w:sz w:val="24"/>
          <w:szCs w:val="24"/>
        </w:rPr>
        <w:t xml:space="preserve"> </w:t>
      </w:r>
      <w:r>
        <w:rPr>
          <w:sz w:val="24"/>
          <w:szCs w:val="24"/>
        </w:rPr>
        <w:t>senza rilievi e disdetta,</w:t>
      </w:r>
      <w:r w:rsidRPr="00AF30D4">
        <w:rPr>
          <w:sz w:val="24"/>
          <w:szCs w:val="24"/>
        </w:rPr>
        <w:t xml:space="preserve"> almeno un servizio di tesoreria di ente pubblico negli ultimi tre anni antecedenti la pubblicazione del bando, singolarmente o in qualità di mandatario di RTI</w:t>
      </w:r>
      <w:r>
        <w:rPr>
          <w:sz w:val="24"/>
          <w:szCs w:val="24"/>
        </w:rPr>
        <w:t>;</w:t>
      </w:r>
    </w:p>
    <w:p w:rsidR="00BF00F0" w:rsidRPr="00AF30D4" w:rsidRDefault="00BF00F0" w:rsidP="00551E1B">
      <w:pPr>
        <w:pStyle w:val="Paragrafoelenco"/>
        <w:widowControl w:val="0"/>
        <w:numPr>
          <w:ilvl w:val="0"/>
          <w:numId w:val="6"/>
        </w:numPr>
        <w:ind w:left="993" w:hanging="284"/>
        <w:jc w:val="both"/>
        <w:rPr>
          <w:sz w:val="24"/>
          <w:szCs w:val="24"/>
        </w:rPr>
      </w:pPr>
      <w:r w:rsidRPr="00AF30D4">
        <w:rPr>
          <w:sz w:val="24"/>
          <w:szCs w:val="24"/>
        </w:rPr>
        <w:t>Avere almeno una sede operativa nel Comune di Ancona o, in caso contrario, l’impegno di gara</w:t>
      </w:r>
      <w:r w:rsidRPr="00AF30D4">
        <w:rPr>
          <w:sz w:val="24"/>
          <w:szCs w:val="24"/>
        </w:rPr>
        <w:t>n</w:t>
      </w:r>
      <w:r w:rsidRPr="00AF30D4">
        <w:rPr>
          <w:sz w:val="24"/>
          <w:szCs w:val="24"/>
        </w:rPr>
        <w:t xml:space="preserve">tirne l’attivazione prima dell’inizio del servizio in caso di aggiudicazione e </w:t>
      </w:r>
      <w:r w:rsidRPr="00AF30D4">
        <w:rPr>
          <w:sz w:val="22"/>
          <w:szCs w:val="22"/>
          <w:lang w:eastAsia="it-IT"/>
        </w:rPr>
        <w:t>l’impegno a</w:t>
      </w:r>
      <w:r w:rsidRPr="00AF30D4">
        <w:rPr>
          <w:sz w:val="24"/>
          <w:szCs w:val="24"/>
        </w:rPr>
        <w:t xml:space="preserve"> </w:t>
      </w:r>
      <w:r w:rsidRPr="00AF30D4">
        <w:rPr>
          <w:sz w:val="22"/>
          <w:szCs w:val="22"/>
          <w:lang w:eastAsia="it-IT"/>
        </w:rPr>
        <w:t>mantenerla per tutta la durata della concessione;</w:t>
      </w:r>
    </w:p>
    <w:p w:rsidR="00BF00F0" w:rsidRDefault="00BF00F0" w:rsidP="00551E1B">
      <w:pPr>
        <w:pStyle w:val="Paragrafoelenco"/>
        <w:widowControl w:val="0"/>
        <w:numPr>
          <w:ilvl w:val="0"/>
          <w:numId w:val="6"/>
        </w:numPr>
        <w:ind w:left="993" w:hanging="284"/>
        <w:jc w:val="both"/>
        <w:rPr>
          <w:sz w:val="24"/>
          <w:szCs w:val="24"/>
        </w:rPr>
      </w:pPr>
      <w:r>
        <w:rPr>
          <w:sz w:val="24"/>
          <w:szCs w:val="24"/>
        </w:rPr>
        <w:t>Disporre di adeguate procedure informatiche di interscambio anche telematico di dati e documenti contabili, compreso l’ordinativo elettronico.</w:t>
      </w:r>
    </w:p>
    <w:p w:rsidR="00BF00F0" w:rsidRPr="005909AA" w:rsidRDefault="00BF00F0" w:rsidP="00BF00F0">
      <w:pPr>
        <w:pStyle w:val="Paragrafoelenco"/>
        <w:widowControl w:val="0"/>
        <w:ind w:left="0"/>
        <w:jc w:val="both"/>
        <w:rPr>
          <w:sz w:val="24"/>
          <w:szCs w:val="24"/>
        </w:rPr>
      </w:pPr>
    </w:p>
    <w:p w:rsidR="00BF00F0" w:rsidRPr="00F20571" w:rsidRDefault="00BF00F0" w:rsidP="00BF00F0">
      <w:pPr>
        <w:widowControl w:val="0"/>
        <w:jc w:val="both"/>
        <w:rPr>
          <w:color w:val="000000"/>
          <w:sz w:val="24"/>
          <w:szCs w:val="24"/>
        </w:rPr>
      </w:pPr>
      <w:r w:rsidRPr="00F20571">
        <w:rPr>
          <w:color w:val="000000"/>
          <w:sz w:val="24"/>
          <w:szCs w:val="24"/>
        </w:rPr>
        <w:t>In caso di Raggruppamento Temporaneo di Impresa (RTI), Consorzi ordinari di concorrenti, Gruppo Europeo di Interesse Economico (GEIE) si precisa quanto segue:</w:t>
      </w:r>
    </w:p>
    <w:p w:rsidR="00BF00F0" w:rsidRPr="00F20571" w:rsidRDefault="00BF00F0" w:rsidP="00BF00F0">
      <w:pPr>
        <w:widowControl w:val="0"/>
        <w:jc w:val="both"/>
        <w:rPr>
          <w:color w:val="000000"/>
          <w:sz w:val="24"/>
          <w:szCs w:val="24"/>
        </w:rPr>
      </w:pPr>
      <w:r w:rsidRPr="00F20571">
        <w:rPr>
          <w:color w:val="000000"/>
          <w:sz w:val="24"/>
          <w:szCs w:val="24"/>
        </w:rPr>
        <w:t>- i requisiti di ordine generale dovranno essere posseduti da ciascuna impresa partecipante, mentre i requisiti minimi di capacità tecnico-professionale dovranno essere posseduti dal RTI, dal consorzio o dal GEIE nel suo complesso;</w:t>
      </w:r>
    </w:p>
    <w:p w:rsidR="00BF00F0" w:rsidRDefault="00BF00F0" w:rsidP="00BF00F0">
      <w:pPr>
        <w:widowControl w:val="0"/>
        <w:jc w:val="both"/>
        <w:rPr>
          <w:color w:val="000000"/>
          <w:sz w:val="24"/>
          <w:szCs w:val="24"/>
        </w:rPr>
      </w:pPr>
      <w:r w:rsidRPr="00F20571">
        <w:rPr>
          <w:color w:val="000000"/>
          <w:sz w:val="24"/>
          <w:szCs w:val="24"/>
        </w:rPr>
        <w:t>- in caso di consorzi di natura diversa valgono le disposizioni di cui agli artt. 34 e segg. del D.lgs. n. 163/2006 e s.m.i.</w:t>
      </w:r>
    </w:p>
    <w:p w:rsidR="00BF00F0" w:rsidRDefault="00BF00F0" w:rsidP="00BF00F0">
      <w:pPr>
        <w:widowControl w:val="0"/>
        <w:jc w:val="both"/>
        <w:rPr>
          <w:color w:val="000000"/>
          <w:sz w:val="24"/>
          <w:szCs w:val="24"/>
        </w:rPr>
      </w:pPr>
    </w:p>
    <w:p w:rsidR="00BF00F0" w:rsidRPr="005836DC" w:rsidRDefault="00BF00F0" w:rsidP="00BF00F0">
      <w:pPr>
        <w:widowControl w:val="0"/>
        <w:jc w:val="both"/>
        <w:rPr>
          <w:color w:val="000000"/>
          <w:sz w:val="24"/>
          <w:szCs w:val="24"/>
          <w:u w:val="single"/>
        </w:rPr>
      </w:pPr>
      <w:r w:rsidRPr="005836DC">
        <w:rPr>
          <w:color w:val="000000"/>
          <w:sz w:val="24"/>
          <w:szCs w:val="24"/>
          <w:u w:val="single"/>
        </w:rPr>
        <w:t>In sede di presentazione dell’istanza di manifestazione di interesse, gli operatori economici devono unicamente dichiarare, a mezzo di compilazione del format messo a disposizione dall’ARS, il possesso dei requisiti richiesti, senza alcun onere di allegazione probatoria.</w:t>
      </w:r>
    </w:p>
    <w:p w:rsidR="00BF00F0" w:rsidRPr="00F20571" w:rsidRDefault="00BF00F0" w:rsidP="00BF00F0">
      <w:pPr>
        <w:widowControl w:val="0"/>
        <w:jc w:val="both"/>
        <w:rPr>
          <w:color w:val="000000"/>
          <w:sz w:val="24"/>
          <w:szCs w:val="24"/>
        </w:rPr>
      </w:pPr>
    </w:p>
    <w:p w:rsidR="00BF00F0" w:rsidRPr="006B087D" w:rsidRDefault="00BF00F0" w:rsidP="00BF00F0">
      <w:pPr>
        <w:pStyle w:val="PARAGRAFOSTANDARDN"/>
        <w:widowControl w:val="0"/>
      </w:pPr>
      <w:r>
        <w:rPr>
          <w:b/>
          <w:bCs/>
          <w:iCs/>
          <w:lang w:eastAsia="it-IT"/>
        </w:rPr>
        <w:t>M</w:t>
      </w:r>
      <w:r w:rsidRPr="006B087D">
        <w:rPr>
          <w:b/>
          <w:bCs/>
          <w:iCs/>
          <w:lang w:eastAsia="it-IT"/>
        </w:rPr>
        <w:t>odalit</w:t>
      </w:r>
      <w:r>
        <w:rPr>
          <w:b/>
          <w:bCs/>
          <w:iCs/>
          <w:lang w:eastAsia="it-IT"/>
        </w:rPr>
        <w:t>à</w:t>
      </w:r>
      <w:r w:rsidRPr="006B087D">
        <w:rPr>
          <w:b/>
          <w:bCs/>
          <w:iCs/>
          <w:lang w:eastAsia="it-IT"/>
        </w:rPr>
        <w:t xml:space="preserve"> e termini di presentazione</w:t>
      </w:r>
      <w:r>
        <w:rPr>
          <w:b/>
          <w:bCs/>
          <w:iCs/>
          <w:lang w:eastAsia="it-IT"/>
        </w:rPr>
        <w:t xml:space="preserve"> dell’istanza:</w:t>
      </w:r>
    </w:p>
    <w:p w:rsidR="00BF00F0" w:rsidRDefault="00BF00F0" w:rsidP="00BF00F0">
      <w:pPr>
        <w:pStyle w:val="PARAGRAFOSTANDARDN"/>
        <w:widowControl w:val="0"/>
      </w:pPr>
      <w:r>
        <w:t xml:space="preserve">L’istanza, con annessa dichiarazione sostitutiva concernente i requisiti di ordine generale e speciale, pena l’esclusione dall’ammissione alla procedura, dovrà pervenire entro e non oltre il giorno </w:t>
      </w:r>
      <w:r w:rsidRPr="00E145B9">
        <w:rPr>
          <w:b/>
          <w:u w:val="single"/>
        </w:rPr>
        <w:t>9 dicembre 2014 alle ore 12.00.</w:t>
      </w:r>
    </w:p>
    <w:p w:rsidR="00BF00F0" w:rsidRPr="000744CE" w:rsidRDefault="00BF00F0" w:rsidP="00BF00F0">
      <w:pPr>
        <w:pStyle w:val="PARAGRAFOSTANDARDN"/>
        <w:widowControl w:val="0"/>
        <w:rPr>
          <w:u w:val="single"/>
        </w:rPr>
      </w:pPr>
      <w:r w:rsidRPr="000744CE">
        <w:rPr>
          <w:u w:val="single"/>
        </w:rPr>
        <w:t>All’istanza dovrà obbligatoriamente essere allegata una copia di un documento di identità del sottoscrittore in corso di validità.</w:t>
      </w:r>
    </w:p>
    <w:p w:rsidR="00BF00F0" w:rsidRDefault="00BF00F0" w:rsidP="00BF00F0">
      <w:pPr>
        <w:pStyle w:val="PARAGRAFOSTANDARDN"/>
        <w:widowControl w:val="0"/>
      </w:pPr>
    </w:p>
    <w:p w:rsidR="00BF00F0" w:rsidRDefault="00BF00F0" w:rsidP="00BF00F0">
      <w:pPr>
        <w:widowControl w:val="0"/>
        <w:jc w:val="both"/>
        <w:rPr>
          <w:sz w:val="24"/>
          <w:szCs w:val="24"/>
        </w:rPr>
      </w:pPr>
      <w:r w:rsidRPr="00365BC6">
        <w:rPr>
          <w:sz w:val="24"/>
          <w:szCs w:val="24"/>
        </w:rPr>
        <w:t xml:space="preserve">Gli Istituti interessati dovranno far pervenire apposita istanza di manifestazione di interesse, da </w:t>
      </w:r>
      <w:r w:rsidRPr="00365BC6">
        <w:rPr>
          <w:sz w:val="24"/>
          <w:szCs w:val="24"/>
        </w:rPr>
        <w:lastRenderedPageBreak/>
        <w:t xml:space="preserve">indirizzarsi: </w:t>
      </w:r>
      <w:r w:rsidRPr="006B087D">
        <w:rPr>
          <w:sz w:val="24"/>
          <w:szCs w:val="24"/>
        </w:rPr>
        <w:t>a</w:t>
      </w:r>
      <w:r w:rsidRPr="00365BC6">
        <w:rPr>
          <w:sz w:val="24"/>
          <w:szCs w:val="24"/>
        </w:rPr>
        <w:t xml:space="preserve">ll’AGENZIA REGIONALE SANITARIA - REGIONE MARCHE - VIA GENTILE DA FABRIANO 3 - 60125 ANCONA - </w:t>
      </w:r>
      <w:r>
        <w:rPr>
          <w:sz w:val="24"/>
          <w:szCs w:val="24"/>
        </w:rPr>
        <w:t xml:space="preserve">secondo il modello allegato “1/A”, </w:t>
      </w:r>
      <w:r w:rsidRPr="00365BC6">
        <w:rPr>
          <w:sz w:val="24"/>
          <w:szCs w:val="24"/>
        </w:rPr>
        <w:t>redatta in lingua italiana</w:t>
      </w:r>
      <w:r>
        <w:rPr>
          <w:sz w:val="24"/>
          <w:szCs w:val="24"/>
        </w:rPr>
        <w:t>,</w:t>
      </w:r>
      <w:r w:rsidRPr="00365BC6">
        <w:rPr>
          <w:sz w:val="24"/>
          <w:szCs w:val="24"/>
        </w:rPr>
        <w:t xml:space="preserve"> </w:t>
      </w:r>
      <w:r>
        <w:rPr>
          <w:sz w:val="24"/>
          <w:szCs w:val="24"/>
        </w:rPr>
        <w:t>i</w:t>
      </w:r>
      <w:r w:rsidRPr="00365BC6">
        <w:rPr>
          <w:sz w:val="24"/>
          <w:szCs w:val="24"/>
        </w:rPr>
        <w:t xml:space="preserve">n plico </w:t>
      </w:r>
      <w:r>
        <w:rPr>
          <w:sz w:val="24"/>
          <w:szCs w:val="24"/>
        </w:rPr>
        <w:t xml:space="preserve">chiuso, </w:t>
      </w:r>
      <w:r w:rsidRPr="006B087D">
        <w:rPr>
          <w:sz w:val="24"/>
          <w:szCs w:val="24"/>
        </w:rPr>
        <w:t>sigillato e controfirmato sui l</w:t>
      </w:r>
      <w:r w:rsidRPr="00365BC6">
        <w:rPr>
          <w:sz w:val="24"/>
          <w:szCs w:val="24"/>
        </w:rPr>
        <w:t xml:space="preserve">embi di chiusura, integro e non </w:t>
      </w:r>
      <w:r w:rsidRPr="006B087D">
        <w:rPr>
          <w:sz w:val="24"/>
          <w:szCs w:val="24"/>
        </w:rPr>
        <w:t>trasparente</w:t>
      </w:r>
      <w:r>
        <w:rPr>
          <w:sz w:val="24"/>
          <w:szCs w:val="24"/>
        </w:rPr>
        <w:t>.</w:t>
      </w:r>
    </w:p>
    <w:p w:rsidR="00BF00F0" w:rsidRDefault="00BF00F0" w:rsidP="00BF00F0">
      <w:pPr>
        <w:widowControl w:val="0"/>
        <w:jc w:val="both"/>
        <w:rPr>
          <w:sz w:val="24"/>
          <w:szCs w:val="24"/>
        </w:rPr>
      </w:pPr>
      <w:r>
        <w:rPr>
          <w:sz w:val="24"/>
          <w:szCs w:val="24"/>
        </w:rPr>
        <w:t>Il plico dovrà riportare all’esterno:</w:t>
      </w:r>
    </w:p>
    <w:p w:rsidR="00BF00F0" w:rsidRDefault="00BF00F0" w:rsidP="00551E1B">
      <w:pPr>
        <w:widowControl w:val="0"/>
        <w:numPr>
          <w:ilvl w:val="0"/>
          <w:numId w:val="8"/>
        </w:numPr>
        <w:jc w:val="both"/>
        <w:rPr>
          <w:sz w:val="24"/>
          <w:szCs w:val="24"/>
        </w:rPr>
      </w:pPr>
      <w:r>
        <w:rPr>
          <w:sz w:val="24"/>
          <w:szCs w:val="24"/>
        </w:rPr>
        <w:t xml:space="preserve">Nominativo e indirizzo </w:t>
      </w:r>
      <w:r w:rsidRPr="006B087D">
        <w:rPr>
          <w:sz w:val="24"/>
          <w:szCs w:val="24"/>
        </w:rPr>
        <w:t>del mittente</w:t>
      </w:r>
    </w:p>
    <w:p w:rsidR="00BF00F0" w:rsidRPr="00365BC6" w:rsidRDefault="00BF00F0" w:rsidP="00551E1B">
      <w:pPr>
        <w:widowControl w:val="0"/>
        <w:numPr>
          <w:ilvl w:val="0"/>
          <w:numId w:val="8"/>
        </w:numPr>
        <w:jc w:val="both"/>
        <w:rPr>
          <w:sz w:val="24"/>
          <w:szCs w:val="24"/>
        </w:rPr>
      </w:pPr>
      <w:r>
        <w:rPr>
          <w:sz w:val="24"/>
          <w:szCs w:val="24"/>
        </w:rPr>
        <w:t>l</w:t>
      </w:r>
      <w:r w:rsidRPr="006B087D">
        <w:rPr>
          <w:sz w:val="24"/>
          <w:szCs w:val="24"/>
        </w:rPr>
        <w:t>a seguente dicitura:</w:t>
      </w:r>
      <w:r>
        <w:rPr>
          <w:sz w:val="24"/>
          <w:szCs w:val="24"/>
        </w:rPr>
        <w:t xml:space="preserve"> </w:t>
      </w:r>
      <w:r w:rsidRPr="00365BC6">
        <w:rPr>
          <w:sz w:val="24"/>
          <w:szCs w:val="24"/>
        </w:rPr>
        <w:t>“Manifestazione di interesse per la concessione del servizio di Tesoreria dell’Agenzia Regionale San</w:t>
      </w:r>
      <w:r w:rsidRPr="00365BC6">
        <w:rPr>
          <w:sz w:val="24"/>
          <w:szCs w:val="24"/>
        </w:rPr>
        <w:t>i</w:t>
      </w:r>
      <w:r w:rsidRPr="00365BC6">
        <w:rPr>
          <w:sz w:val="24"/>
          <w:szCs w:val="24"/>
        </w:rPr>
        <w:t xml:space="preserve">taria – NON APRIRE”. </w:t>
      </w:r>
    </w:p>
    <w:p w:rsidR="00BF00F0" w:rsidRDefault="00BF00F0" w:rsidP="00BF00F0">
      <w:pPr>
        <w:widowControl w:val="0"/>
        <w:jc w:val="both"/>
        <w:rPr>
          <w:sz w:val="24"/>
          <w:szCs w:val="24"/>
        </w:rPr>
      </w:pPr>
    </w:p>
    <w:p w:rsidR="00BF00F0" w:rsidRDefault="00BF00F0" w:rsidP="00BF00F0">
      <w:pPr>
        <w:pStyle w:val="PARAGRAFOSTANDARDN"/>
        <w:widowControl w:val="0"/>
      </w:pPr>
      <w:r w:rsidRPr="006B087D">
        <w:t xml:space="preserve">Il recapito del plico contenente la documentazione </w:t>
      </w:r>
      <w:r>
        <w:t>potrà essere effettuato:</w:t>
      </w:r>
    </w:p>
    <w:p w:rsidR="00BF00F0" w:rsidRDefault="00BF00F0" w:rsidP="00551E1B">
      <w:pPr>
        <w:pStyle w:val="PARAGRAFOSTANDARDN"/>
        <w:widowControl w:val="0"/>
        <w:numPr>
          <w:ilvl w:val="0"/>
          <w:numId w:val="9"/>
        </w:numPr>
        <w:ind w:left="709" w:hanging="289"/>
      </w:pPr>
      <w:r>
        <w:t xml:space="preserve">a mezzo posta Raccomandata A/R, posta celere o con agenzia di recapito autorizzata o mediante consegna a mano all’Ufficio Protocollo dell’ARS, all’indirizzo: </w:t>
      </w:r>
      <w:r w:rsidRPr="00365BC6">
        <w:t>VIA GENTILE DA FABRIANO 3 - 60125 ANCONA</w:t>
      </w:r>
    </w:p>
    <w:p w:rsidR="00BF00F0" w:rsidRDefault="00BF00F0" w:rsidP="00551E1B">
      <w:pPr>
        <w:pStyle w:val="PARAGRAFOSTANDARDN"/>
        <w:widowControl w:val="0"/>
        <w:numPr>
          <w:ilvl w:val="0"/>
          <w:numId w:val="9"/>
        </w:numPr>
      </w:pPr>
      <w:r>
        <w:t xml:space="preserve">ovvero a mezzo P.E.C. all’indirizzo: </w:t>
      </w:r>
      <w:hyperlink r:id="rId10" w:history="1">
        <w:r w:rsidRPr="00DC390F">
          <w:rPr>
            <w:rStyle w:val="Collegamentoipertestuale"/>
            <w:rFonts w:ascii="Times New Roman" w:hAnsi="Times New Roman" w:cs="Times New Roman"/>
            <w:sz w:val="24"/>
            <w:szCs w:val="24"/>
          </w:rPr>
          <w:t>regione.marche.ars@emarche.it</w:t>
        </w:r>
      </w:hyperlink>
      <w:r>
        <w:t>.</w:t>
      </w:r>
    </w:p>
    <w:p w:rsidR="00BF00F0" w:rsidRPr="00296749" w:rsidRDefault="00BF00F0" w:rsidP="00BF00F0">
      <w:pPr>
        <w:pStyle w:val="PARAGRAFOSTANDARDN"/>
        <w:widowControl w:val="0"/>
        <w:ind w:left="780"/>
      </w:pPr>
    </w:p>
    <w:p w:rsidR="00BF00F0" w:rsidRDefault="00BF00F0" w:rsidP="00BF00F0">
      <w:pPr>
        <w:widowControl w:val="0"/>
        <w:jc w:val="both"/>
        <w:rPr>
          <w:sz w:val="24"/>
          <w:szCs w:val="24"/>
        </w:rPr>
      </w:pPr>
      <w:r w:rsidRPr="00365BC6">
        <w:rPr>
          <w:sz w:val="24"/>
          <w:szCs w:val="24"/>
        </w:rPr>
        <w:t>La consegna del plico è a totale ed esclusivo rischio del mittente, restando e</w:t>
      </w:r>
      <w:r>
        <w:rPr>
          <w:sz w:val="24"/>
          <w:szCs w:val="24"/>
        </w:rPr>
        <w:t xml:space="preserve">sclusa qualunque responsabilità </w:t>
      </w:r>
      <w:r w:rsidRPr="00365BC6">
        <w:rPr>
          <w:sz w:val="24"/>
          <w:szCs w:val="24"/>
        </w:rPr>
        <w:t>dell’Ente destinatario, ove per qualsiasi motivo il plico stesso non pervenisse e</w:t>
      </w:r>
      <w:r>
        <w:rPr>
          <w:sz w:val="24"/>
          <w:szCs w:val="24"/>
        </w:rPr>
        <w:t xml:space="preserve">ntro il termine sopra indicato. </w:t>
      </w:r>
      <w:r w:rsidRPr="00365BC6">
        <w:rPr>
          <w:sz w:val="24"/>
          <w:szCs w:val="24"/>
        </w:rPr>
        <w:t>Farà fede la data riportata nel timbro di acquisizione al protocollo del</w:t>
      </w:r>
      <w:r>
        <w:rPr>
          <w:sz w:val="24"/>
          <w:szCs w:val="24"/>
        </w:rPr>
        <w:t xml:space="preserve">l’ARS. Non saranno </w:t>
      </w:r>
      <w:r w:rsidRPr="00365BC6">
        <w:rPr>
          <w:sz w:val="24"/>
          <w:szCs w:val="24"/>
        </w:rPr>
        <w:t>prese in considerazione le manifestazioni di interesse pervenute prima d</w:t>
      </w:r>
      <w:r>
        <w:rPr>
          <w:sz w:val="24"/>
          <w:szCs w:val="24"/>
        </w:rPr>
        <w:t xml:space="preserve">ella pubblicazione del presente </w:t>
      </w:r>
      <w:r w:rsidRPr="00365BC6">
        <w:rPr>
          <w:sz w:val="24"/>
          <w:szCs w:val="24"/>
        </w:rPr>
        <w:t>avviso, né quelle pervenute dopo il termine di scadenza suindicato.</w:t>
      </w:r>
    </w:p>
    <w:p w:rsidR="00BF00F0" w:rsidRDefault="00BF00F0" w:rsidP="00BF00F0">
      <w:pPr>
        <w:jc w:val="both"/>
        <w:rPr>
          <w:b/>
          <w:bCs/>
          <w:sz w:val="24"/>
          <w:szCs w:val="24"/>
          <w:lang w:eastAsia="it-IT"/>
        </w:rPr>
      </w:pPr>
    </w:p>
    <w:p w:rsidR="00BF00F0" w:rsidRPr="0088131F" w:rsidRDefault="00BF00F0" w:rsidP="00BF00F0">
      <w:pPr>
        <w:jc w:val="both"/>
        <w:rPr>
          <w:bCs/>
          <w:sz w:val="24"/>
          <w:szCs w:val="24"/>
          <w:lang w:eastAsia="it-IT"/>
        </w:rPr>
      </w:pPr>
      <w:r w:rsidRPr="0088131F">
        <w:rPr>
          <w:bCs/>
          <w:sz w:val="24"/>
          <w:szCs w:val="24"/>
          <w:lang w:eastAsia="it-IT"/>
        </w:rPr>
        <w:t>Trattandosi</w:t>
      </w:r>
      <w:r>
        <w:rPr>
          <w:bCs/>
          <w:sz w:val="24"/>
          <w:szCs w:val="24"/>
          <w:lang w:eastAsia="it-IT"/>
        </w:rPr>
        <w:t xml:space="preserve"> di mera indagine di mercato, l’Agenzia si riserva, nella fase di verifica dell’istanza, di richiedere ai candidati eventuali integrazioni o chiarimenti documentali senza che ciò possa essere ritenuto lesivo del principio di imparzialità che contraddistingue l’operato della stessa.</w:t>
      </w:r>
    </w:p>
    <w:p w:rsidR="00BF00F0" w:rsidRDefault="00BF00F0" w:rsidP="00BF00F0">
      <w:pPr>
        <w:jc w:val="both"/>
        <w:rPr>
          <w:b/>
          <w:bCs/>
          <w:sz w:val="24"/>
          <w:szCs w:val="24"/>
          <w:lang w:eastAsia="it-IT"/>
        </w:rPr>
      </w:pPr>
    </w:p>
    <w:p w:rsidR="00BF00F0" w:rsidRDefault="00BF00F0" w:rsidP="00BF00F0">
      <w:pPr>
        <w:jc w:val="both"/>
        <w:rPr>
          <w:b/>
          <w:bCs/>
          <w:sz w:val="24"/>
          <w:szCs w:val="24"/>
          <w:lang w:eastAsia="it-IT"/>
        </w:rPr>
      </w:pPr>
      <w:r>
        <w:rPr>
          <w:b/>
          <w:bCs/>
          <w:sz w:val="24"/>
          <w:szCs w:val="24"/>
          <w:lang w:eastAsia="it-IT"/>
        </w:rPr>
        <w:t>Prescrizioni finali:</w:t>
      </w:r>
    </w:p>
    <w:p w:rsidR="00BF00F0" w:rsidRPr="0088131F" w:rsidRDefault="00BF00F0" w:rsidP="00BF00F0">
      <w:pPr>
        <w:jc w:val="both"/>
        <w:rPr>
          <w:sz w:val="24"/>
          <w:szCs w:val="24"/>
        </w:rPr>
      </w:pPr>
      <w:r w:rsidRPr="0088131F">
        <w:rPr>
          <w:bCs/>
          <w:sz w:val="24"/>
          <w:szCs w:val="24"/>
          <w:lang w:eastAsia="it-IT"/>
        </w:rPr>
        <w:t>Il presente</w:t>
      </w:r>
      <w:r>
        <w:rPr>
          <w:bCs/>
          <w:sz w:val="24"/>
          <w:szCs w:val="24"/>
          <w:lang w:eastAsia="it-IT"/>
        </w:rPr>
        <w:t xml:space="preserve"> avviso non costituisce proposta contrattuale né vincolo per l’ARS nei confronti dei candidati. Pertanto, </w:t>
      </w:r>
      <w:r w:rsidRPr="004D65C2">
        <w:rPr>
          <w:sz w:val="24"/>
          <w:szCs w:val="24"/>
        </w:rPr>
        <w:t>l’A</w:t>
      </w:r>
      <w:r>
        <w:rPr>
          <w:sz w:val="24"/>
          <w:szCs w:val="24"/>
        </w:rPr>
        <w:t>RS</w:t>
      </w:r>
      <w:r w:rsidRPr="004D65C2">
        <w:rPr>
          <w:sz w:val="24"/>
          <w:szCs w:val="24"/>
        </w:rPr>
        <w:t xml:space="preserve"> si riserva, a proprio insindacabile giudizio, di annullare o revocare il presente avviso, ovvero di non dar corso ad alcuna procedura, senza che possa essere avanzata alcuna pretesa da parte dei soggetti interessati, nonché di procedere alla richiesta di offerta anche in presenza di una so</w:t>
      </w:r>
      <w:r>
        <w:rPr>
          <w:sz w:val="24"/>
          <w:szCs w:val="24"/>
        </w:rPr>
        <w:t>la manifestazione di interesse.</w:t>
      </w:r>
    </w:p>
    <w:p w:rsidR="00BF00F0" w:rsidRDefault="00BF00F0" w:rsidP="00BF00F0">
      <w:pPr>
        <w:jc w:val="both"/>
        <w:rPr>
          <w:sz w:val="24"/>
          <w:szCs w:val="24"/>
        </w:rPr>
      </w:pPr>
      <w:r w:rsidRPr="004D65C2">
        <w:rPr>
          <w:sz w:val="24"/>
          <w:szCs w:val="24"/>
        </w:rPr>
        <w:t>Si precisa, comunque, che non sono previste graduatorie, attribuzioni di punteggio o altre classifiche di merito in quanto la finalità del presente avviso è quella di acquisire la conoscibilità e la disponibilità di soggetti componenti il mercato dei servizi in oggetto. L’acquisizione delle domande, inoltre, non comporterà l’assunzione di alcun obbligo specifico da parte dell’Amministrazione in ordine alla prosecuzione della propria attività negoziale né l’attribuzione ai soggetti partecipanti di alcun diritto in ordine</w:t>
      </w:r>
      <w:r>
        <w:rPr>
          <w:sz w:val="24"/>
          <w:szCs w:val="24"/>
        </w:rPr>
        <w:t xml:space="preserve"> all’affidamento del servizio. </w:t>
      </w:r>
    </w:p>
    <w:p w:rsidR="00BF00F0" w:rsidRDefault="00BF00F0" w:rsidP="00BF00F0">
      <w:pPr>
        <w:jc w:val="both"/>
        <w:rPr>
          <w:sz w:val="24"/>
          <w:szCs w:val="24"/>
        </w:rPr>
      </w:pPr>
      <w:r w:rsidRPr="004D65C2">
        <w:rPr>
          <w:sz w:val="24"/>
          <w:szCs w:val="24"/>
        </w:rPr>
        <w:t xml:space="preserve">Nel caso in cui l’Amministrazione intenda procedere con la procedura negoziata per l’affidamento del servizio oggetto del presente avviso, nella lettera di richiesta di offerta, inviata a tutti i soggetti richiedenti in possesso dei requisiti previsti, saranno meglio precisate le condizioni contrattuali le prestazioni da effettuare e gli elementi di valutazione dell’offerta. L’aggiudicazione finale del servizio in questione avverrà con il criterio dell’offerta </w:t>
      </w:r>
      <w:r>
        <w:rPr>
          <w:sz w:val="24"/>
          <w:szCs w:val="24"/>
        </w:rPr>
        <w:t>economicamente più vantaggiosa.</w:t>
      </w:r>
    </w:p>
    <w:p w:rsidR="00BF00F0" w:rsidRPr="004D65C2" w:rsidRDefault="00BF00F0" w:rsidP="00BF00F0">
      <w:pPr>
        <w:jc w:val="both"/>
        <w:rPr>
          <w:sz w:val="24"/>
          <w:szCs w:val="24"/>
        </w:rPr>
      </w:pPr>
      <w:r w:rsidRPr="004D65C2">
        <w:rPr>
          <w:sz w:val="24"/>
          <w:szCs w:val="24"/>
        </w:rPr>
        <w:t>I dati forniti dai soggetti partecipanti verranno trattati, ai sensi del D.lgs. 196/2003 e ss.mm.ii., esclusivamente per le finalità connesse all’espletamento delle procedure relative al presente avviso.</w:t>
      </w:r>
    </w:p>
    <w:p w:rsidR="00BF00F0" w:rsidRDefault="00BF00F0" w:rsidP="00BF00F0">
      <w:pPr>
        <w:jc w:val="both"/>
        <w:rPr>
          <w:i/>
          <w:sz w:val="24"/>
          <w:szCs w:val="24"/>
        </w:rPr>
      </w:pPr>
      <w:r>
        <w:rPr>
          <w:sz w:val="24"/>
          <w:szCs w:val="24"/>
        </w:rPr>
        <w:lastRenderedPageBreak/>
        <w:t xml:space="preserve">Richieste di chiarimenti potranno essere avanzate esclusivamente via e-mail all’indirizzo di posta elettronica del responsabile unico del procedimento indicando nell’oggetto: </w:t>
      </w:r>
      <w:r w:rsidRPr="00E1243C">
        <w:rPr>
          <w:i/>
          <w:sz w:val="24"/>
          <w:szCs w:val="24"/>
        </w:rPr>
        <w:t>“Indagine di mercato per l’affidamento del servizio di tesoreria dell’ARS. Richiesta di chiarimenti”.</w:t>
      </w:r>
    </w:p>
    <w:p w:rsidR="00BF00F0" w:rsidRPr="00E1243C" w:rsidRDefault="00BF00F0" w:rsidP="00BF00F0">
      <w:pPr>
        <w:jc w:val="both"/>
        <w:rPr>
          <w:sz w:val="24"/>
          <w:szCs w:val="24"/>
        </w:rPr>
      </w:pPr>
      <w:r>
        <w:rPr>
          <w:sz w:val="24"/>
          <w:szCs w:val="24"/>
        </w:rPr>
        <w:t xml:space="preserve">ARS si riserva la facoltà di introdurre rettifiche formali al presente avviso dandone comunicazione attraverso il proprio profilo di committenza </w:t>
      </w:r>
      <w:hyperlink r:id="rId11" w:history="1">
        <w:r w:rsidRPr="00DC390F">
          <w:rPr>
            <w:rStyle w:val="Collegamentoipertestuale"/>
            <w:rFonts w:ascii="Times New Roman" w:hAnsi="Times New Roman" w:cs="Times New Roman"/>
            <w:sz w:val="24"/>
            <w:szCs w:val="24"/>
          </w:rPr>
          <w:t>www.ars.marche.it</w:t>
        </w:r>
      </w:hyperlink>
      <w:r>
        <w:rPr>
          <w:sz w:val="24"/>
          <w:szCs w:val="24"/>
        </w:rPr>
        <w:t xml:space="preserve">. e sul profilo </w:t>
      </w:r>
      <w:hyperlink r:id="rId12" w:history="1">
        <w:r w:rsidRPr="00DC390F">
          <w:rPr>
            <w:rStyle w:val="Collegamentoipertestuale"/>
            <w:rFonts w:ascii="Times New Roman" w:hAnsi="Times New Roman" w:cs="Times New Roman"/>
            <w:sz w:val="22"/>
            <w:szCs w:val="22"/>
          </w:rPr>
          <w:t>www.contrattipubblici.marche.it/BAND/</w:t>
        </w:r>
      </w:hyperlink>
      <w:r>
        <w:rPr>
          <w:sz w:val="22"/>
          <w:szCs w:val="22"/>
        </w:rPr>
        <w:t>. I concorrenti sono invitati quindi a visitare il sito nelle more di pubblicazione dello stesso.</w:t>
      </w:r>
    </w:p>
    <w:p w:rsidR="00BF00F0" w:rsidRPr="004D65C2" w:rsidRDefault="00BF00F0" w:rsidP="00BF00F0">
      <w:pPr>
        <w:jc w:val="both"/>
        <w:rPr>
          <w:sz w:val="24"/>
          <w:szCs w:val="24"/>
        </w:rPr>
      </w:pPr>
    </w:p>
    <w:p w:rsidR="00BF00F0" w:rsidRPr="004D65C2" w:rsidRDefault="00BF00F0" w:rsidP="00BF00F0">
      <w:pPr>
        <w:jc w:val="both"/>
        <w:rPr>
          <w:sz w:val="24"/>
          <w:szCs w:val="24"/>
        </w:rPr>
      </w:pPr>
      <w:r w:rsidRPr="004D65C2">
        <w:rPr>
          <w:sz w:val="24"/>
          <w:szCs w:val="24"/>
        </w:rPr>
        <w:t xml:space="preserve">Il presente avviso è consultabile sul sito dell’ARS: </w:t>
      </w:r>
    </w:p>
    <w:p w:rsidR="00BF00F0" w:rsidRPr="004D65C2" w:rsidRDefault="00BF00F0" w:rsidP="00BF00F0">
      <w:pPr>
        <w:jc w:val="both"/>
        <w:rPr>
          <w:sz w:val="24"/>
          <w:szCs w:val="24"/>
        </w:rPr>
      </w:pPr>
      <w:r w:rsidRPr="004D65C2">
        <w:rPr>
          <w:b/>
          <w:sz w:val="24"/>
          <w:szCs w:val="24"/>
        </w:rPr>
        <w:t xml:space="preserve"> www.ars.marche.it</w:t>
      </w:r>
      <w:r w:rsidRPr="004D65C2">
        <w:rPr>
          <w:sz w:val="24"/>
          <w:szCs w:val="24"/>
        </w:rPr>
        <w:t xml:space="preserve">      nell’area: Bandi emessi dall’ARS       alla voce: Gare</w:t>
      </w:r>
    </w:p>
    <w:p w:rsidR="00BF00F0" w:rsidRPr="004D65C2" w:rsidRDefault="00BF00F0" w:rsidP="00BF00F0">
      <w:pPr>
        <w:jc w:val="both"/>
        <w:rPr>
          <w:sz w:val="24"/>
          <w:szCs w:val="24"/>
        </w:rPr>
      </w:pPr>
    </w:p>
    <w:p w:rsidR="00BF00F0" w:rsidRPr="005641C2" w:rsidRDefault="00BF00F0" w:rsidP="00BF00F0">
      <w:pPr>
        <w:jc w:val="both"/>
        <w:rPr>
          <w:noProof/>
          <w:color w:val="000000"/>
          <w:sz w:val="24"/>
          <w:szCs w:val="24"/>
          <w:lang w:eastAsia="it-IT"/>
        </w:rPr>
      </w:pPr>
      <w:r w:rsidRPr="005641C2">
        <w:rPr>
          <w:noProof/>
          <w:color w:val="000000"/>
          <w:sz w:val="24"/>
          <w:szCs w:val="24"/>
          <w:lang w:eastAsia="it-IT"/>
        </w:rPr>
        <w:t>Responsabile unico del procedimento: Eleonora Della Ciana</w:t>
      </w:r>
    </w:p>
    <w:p w:rsidR="00BF00F0" w:rsidRPr="005641C2" w:rsidRDefault="00BF00F0" w:rsidP="00BF00F0">
      <w:pPr>
        <w:jc w:val="both"/>
        <w:rPr>
          <w:noProof/>
          <w:color w:val="000000"/>
          <w:sz w:val="24"/>
          <w:szCs w:val="24"/>
          <w:lang w:eastAsia="it-IT"/>
        </w:rPr>
      </w:pPr>
      <w:r w:rsidRPr="005641C2">
        <w:rPr>
          <w:noProof/>
          <w:color w:val="000000"/>
          <w:sz w:val="24"/>
          <w:szCs w:val="24"/>
          <w:lang w:eastAsia="it-IT"/>
        </w:rPr>
        <w:t xml:space="preserve">071/8064052  </w:t>
      </w:r>
    </w:p>
    <w:p w:rsidR="00BF00F0" w:rsidRPr="005641C2" w:rsidRDefault="00BF00F0" w:rsidP="00BF00F0">
      <w:pPr>
        <w:jc w:val="both"/>
        <w:rPr>
          <w:b/>
          <w:bCs/>
          <w:color w:val="000000"/>
          <w:sz w:val="24"/>
          <w:szCs w:val="24"/>
          <w:lang w:eastAsia="it-IT"/>
        </w:rPr>
      </w:pPr>
      <w:hyperlink r:id="rId13" w:history="1">
        <w:r w:rsidRPr="005641C2">
          <w:rPr>
            <w:rStyle w:val="Collegamentoipertestuale"/>
            <w:rFonts w:ascii="Times New Roman" w:hAnsi="Times New Roman" w:cs="Times New Roman"/>
            <w:sz w:val="24"/>
            <w:szCs w:val="24"/>
            <w:lang w:eastAsia="it-IT"/>
          </w:rPr>
          <w:t>eleon</w:t>
        </w:r>
        <w:r w:rsidRPr="005641C2">
          <w:rPr>
            <w:rStyle w:val="Collegamentoipertestuale"/>
            <w:rFonts w:ascii="Times New Roman" w:hAnsi="Times New Roman" w:cs="Times New Roman"/>
            <w:sz w:val="24"/>
            <w:szCs w:val="24"/>
            <w:lang w:eastAsia="it-IT"/>
          </w:rPr>
          <w:t>o</w:t>
        </w:r>
        <w:r w:rsidRPr="005641C2">
          <w:rPr>
            <w:rStyle w:val="Collegamentoipertestuale"/>
            <w:rFonts w:ascii="Times New Roman" w:hAnsi="Times New Roman" w:cs="Times New Roman"/>
            <w:sz w:val="24"/>
            <w:szCs w:val="24"/>
            <w:lang w:eastAsia="it-IT"/>
          </w:rPr>
          <w:t>ra.dellaciana@regione.marche.it</w:t>
        </w:r>
      </w:hyperlink>
    </w:p>
    <w:p w:rsidR="00BF00F0" w:rsidRDefault="00BF00F0" w:rsidP="00BF00F0">
      <w:pPr>
        <w:jc w:val="both"/>
        <w:rPr>
          <w:b/>
          <w:bCs/>
          <w:color w:val="000000"/>
          <w:sz w:val="22"/>
          <w:szCs w:val="22"/>
          <w:lang w:eastAsia="it-IT"/>
        </w:rPr>
      </w:pPr>
    </w:p>
    <w:p w:rsidR="00BF00F0" w:rsidRDefault="00BF00F0" w:rsidP="00BF00F0">
      <w:pPr>
        <w:jc w:val="center"/>
        <w:rPr>
          <w:b/>
          <w:bCs/>
          <w:color w:val="000000"/>
          <w:sz w:val="22"/>
          <w:szCs w:val="22"/>
          <w:lang w:eastAsia="it-IT"/>
        </w:rPr>
      </w:pPr>
    </w:p>
    <w:p w:rsidR="00BF00F0" w:rsidRDefault="00BF00F0" w:rsidP="00BF00F0">
      <w:pPr>
        <w:ind w:left="5672" w:firstLine="709"/>
        <w:jc w:val="both"/>
        <w:rPr>
          <w:b/>
          <w:bCs/>
          <w:color w:val="000000"/>
          <w:sz w:val="22"/>
          <w:szCs w:val="22"/>
          <w:lang w:eastAsia="it-IT"/>
        </w:rPr>
      </w:pPr>
      <w:r w:rsidRPr="00A7049C">
        <w:rPr>
          <w:b/>
          <w:bCs/>
          <w:color w:val="000000"/>
          <w:sz w:val="22"/>
          <w:szCs w:val="22"/>
          <w:lang w:eastAsia="it-IT"/>
        </w:rPr>
        <w:t>Il Responsabile del Proced</w:t>
      </w:r>
      <w:r w:rsidRPr="00A7049C">
        <w:rPr>
          <w:b/>
          <w:bCs/>
          <w:color w:val="000000"/>
          <w:sz w:val="22"/>
          <w:szCs w:val="22"/>
          <w:lang w:eastAsia="it-IT"/>
        </w:rPr>
        <w:t>i</w:t>
      </w:r>
      <w:r w:rsidRPr="00A7049C">
        <w:rPr>
          <w:b/>
          <w:bCs/>
          <w:color w:val="000000"/>
          <w:sz w:val="22"/>
          <w:szCs w:val="22"/>
          <w:lang w:eastAsia="it-IT"/>
        </w:rPr>
        <w:t>mento</w:t>
      </w:r>
    </w:p>
    <w:p w:rsidR="00BF00F0" w:rsidRDefault="00BF00F0" w:rsidP="00BF00F0">
      <w:pPr>
        <w:ind w:left="5672" w:firstLine="709"/>
        <w:jc w:val="both"/>
        <w:rPr>
          <w:b/>
          <w:bCs/>
          <w:color w:val="000000"/>
          <w:sz w:val="22"/>
          <w:szCs w:val="22"/>
          <w:lang w:eastAsia="it-IT"/>
        </w:rPr>
      </w:pPr>
      <w:r>
        <w:rPr>
          <w:b/>
          <w:bCs/>
          <w:color w:val="000000"/>
          <w:sz w:val="22"/>
          <w:szCs w:val="22"/>
          <w:lang w:eastAsia="it-IT"/>
        </w:rPr>
        <w:t xml:space="preserve">           </w:t>
      </w:r>
      <w:r w:rsidRPr="00A7049C">
        <w:rPr>
          <w:b/>
          <w:bCs/>
          <w:color w:val="000000"/>
          <w:sz w:val="22"/>
          <w:szCs w:val="22"/>
          <w:lang w:eastAsia="it-IT"/>
        </w:rPr>
        <w:t>(</w:t>
      </w:r>
      <w:r>
        <w:rPr>
          <w:b/>
          <w:bCs/>
          <w:color w:val="000000"/>
          <w:sz w:val="22"/>
          <w:szCs w:val="22"/>
          <w:lang w:eastAsia="it-IT"/>
        </w:rPr>
        <w:t>Eleonora Della Ciana</w:t>
      </w:r>
      <w:r w:rsidRPr="00A7049C">
        <w:rPr>
          <w:b/>
          <w:bCs/>
          <w:color w:val="000000"/>
          <w:sz w:val="22"/>
          <w:szCs w:val="22"/>
          <w:lang w:eastAsia="it-IT"/>
        </w:rPr>
        <w:t>)</w:t>
      </w:r>
    </w:p>
    <w:p w:rsidR="00BF00F0" w:rsidRDefault="00BF00F0" w:rsidP="00BF00F0">
      <w:pPr>
        <w:jc w:val="both"/>
        <w:rPr>
          <w:b/>
          <w:bCs/>
          <w:color w:val="000000"/>
          <w:sz w:val="22"/>
          <w:szCs w:val="22"/>
          <w:lang w:eastAsia="it-IT"/>
        </w:rPr>
      </w:pPr>
    </w:p>
    <w:p w:rsidR="00BF00F0" w:rsidRDefault="00BF00F0" w:rsidP="00BF00F0">
      <w:pPr>
        <w:jc w:val="both"/>
        <w:rPr>
          <w:b/>
          <w:bCs/>
          <w:color w:val="000000"/>
          <w:sz w:val="22"/>
          <w:szCs w:val="22"/>
          <w:lang w:eastAsia="it-IT"/>
        </w:rPr>
      </w:pPr>
    </w:p>
    <w:p w:rsidR="00BF00F0" w:rsidRDefault="00BF00F0" w:rsidP="00BF00F0">
      <w:pPr>
        <w:jc w:val="both"/>
        <w:rPr>
          <w:b/>
          <w:bCs/>
          <w:color w:val="000000"/>
          <w:sz w:val="22"/>
          <w:szCs w:val="22"/>
          <w:lang w:eastAsia="it-IT"/>
        </w:rPr>
      </w:pPr>
    </w:p>
    <w:p w:rsidR="00BF00F0" w:rsidRPr="00C51E97" w:rsidRDefault="00BF00F0" w:rsidP="00BF00F0">
      <w:pPr>
        <w:pStyle w:val="titolo40"/>
        <w:jc w:val="left"/>
        <w:rPr>
          <w:rFonts w:ascii="Times New Roman" w:hAnsi="Times New Roman" w:cs="Times New Roman"/>
          <w:b w:val="0"/>
          <w:bCs w:val="0"/>
        </w:rPr>
      </w:pPr>
      <w:r w:rsidRPr="00C51E97">
        <w:rPr>
          <w:rFonts w:ascii="Times New Roman" w:hAnsi="Times New Roman" w:cs="Times New Roman"/>
          <w:b w:val="0"/>
          <w:bCs w:val="0"/>
        </w:rPr>
        <w:t xml:space="preserve">-  Allegato </w:t>
      </w:r>
      <w:r>
        <w:rPr>
          <w:rFonts w:ascii="Times New Roman" w:hAnsi="Times New Roman" w:cs="Times New Roman"/>
          <w:b w:val="0"/>
          <w:bCs w:val="0"/>
        </w:rPr>
        <w:t>1/</w:t>
      </w:r>
      <w:r w:rsidRPr="00C51E97">
        <w:rPr>
          <w:rFonts w:ascii="Times New Roman" w:hAnsi="Times New Roman" w:cs="Times New Roman"/>
          <w:b w:val="0"/>
          <w:bCs w:val="0"/>
        </w:rPr>
        <w:t>A: Schema di domanda di partecipazione</w:t>
      </w:r>
      <w:r>
        <w:rPr>
          <w:rFonts w:ascii="Times New Roman" w:hAnsi="Times New Roman" w:cs="Times New Roman"/>
          <w:b w:val="0"/>
          <w:bCs w:val="0"/>
        </w:rPr>
        <w:t xml:space="preserve"> e dichiarazioni</w:t>
      </w:r>
    </w:p>
    <w:p w:rsidR="00BF00F0" w:rsidRPr="00B871FD" w:rsidRDefault="00BF00F0" w:rsidP="00BF00F0">
      <w:pPr>
        <w:jc w:val="both"/>
        <w:rPr>
          <w:noProof/>
          <w:color w:val="000000"/>
          <w:sz w:val="22"/>
          <w:szCs w:val="22"/>
          <w:lang w:eastAsia="it-IT"/>
        </w:rPr>
      </w:pPr>
    </w:p>
    <w:p w:rsidR="00BF00F0" w:rsidRDefault="00BF00F0" w:rsidP="00BF00F0">
      <w:pPr>
        <w:pStyle w:val="StileBollo"/>
        <w:spacing w:line="240" w:lineRule="auto"/>
        <w:jc w:val="center"/>
        <w:rPr>
          <w:rFonts w:ascii="Times New Roman" w:hAnsi="Times New Roman" w:cs="Times New Roman"/>
          <w:b w:val="0"/>
          <w:bCs w:val="0"/>
          <w:color w:val="000000"/>
          <w:sz w:val="22"/>
          <w:szCs w:val="22"/>
          <w:lang w:eastAsia="ko-KR"/>
        </w:rPr>
      </w:pPr>
      <w:r>
        <w:rPr>
          <w:noProof/>
          <w:color w:val="000000"/>
          <w:sz w:val="22"/>
          <w:szCs w:val="22"/>
        </w:rPr>
        <w:br w:type="page"/>
      </w:r>
      <w:r w:rsidRPr="00770F85">
        <w:rPr>
          <w:rFonts w:ascii="Times New Roman" w:hAnsi="Times New Roman" w:cs="Times New Roman"/>
          <w:b w:val="0"/>
          <w:bCs w:val="0"/>
          <w:color w:val="000000"/>
          <w:sz w:val="22"/>
          <w:szCs w:val="22"/>
          <w:lang w:eastAsia="ko-KR"/>
        </w:rPr>
        <w:lastRenderedPageBreak/>
        <w:t xml:space="preserve">ALLEGATO </w:t>
      </w:r>
      <w:r>
        <w:rPr>
          <w:rFonts w:ascii="Times New Roman" w:hAnsi="Times New Roman" w:cs="Times New Roman"/>
          <w:b w:val="0"/>
          <w:bCs w:val="0"/>
          <w:color w:val="000000"/>
          <w:sz w:val="22"/>
          <w:szCs w:val="22"/>
          <w:lang w:eastAsia="ko-KR"/>
        </w:rPr>
        <w:t>1/</w:t>
      </w:r>
      <w:r w:rsidRPr="00770F85">
        <w:rPr>
          <w:rFonts w:ascii="Times New Roman" w:hAnsi="Times New Roman" w:cs="Times New Roman"/>
          <w:b w:val="0"/>
          <w:bCs w:val="0"/>
          <w:color w:val="000000"/>
          <w:sz w:val="22"/>
          <w:szCs w:val="22"/>
          <w:lang w:eastAsia="ko-KR"/>
        </w:rPr>
        <w:t xml:space="preserve">A- </w:t>
      </w:r>
    </w:p>
    <w:p w:rsidR="00BF00F0" w:rsidRPr="00770F85" w:rsidRDefault="00BF00F0" w:rsidP="00BF00F0">
      <w:pPr>
        <w:pStyle w:val="StileBollo"/>
        <w:spacing w:line="240" w:lineRule="auto"/>
        <w:jc w:val="center"/>
        <w:rPr>
          <w:rFonts w:ascii="Times New Roman" w:hAnsi="Times New Roman" w:cs="Times New Roman"/>
          <w:b w:val="0"/>
          <w:bCs w:val="0"/>
          <w:color w:val="000000"/>
          <w:sz w:val="22"/>
          <w:szCs w:val="22"/>
          <w:lang w:eastAsia="ko-KR"/>
        </w:rPr>
      </w:pPr>
      <w:r w:rsidRPr="00770F85">
        <w:rPr>
          <w:rFonts w:ascii="Times New Roman" w:hAnsi="Times New Roman" w:cs="Times New Roman"/>
          <w:b w:val="0"/>
          <w:bCs w:val="0"/>
          <w:color w:val="000000"/>
          <w:sz w:val="22"/>
          <w:szCs w:val="22"/>
          <w:lang w:eastAsia="ko-KR"/>
        </w:rPr>
        <w:t xml:space="preserve">Schema di domanda di partecipazione </w:t>
      </w:r>
      <w:r>
        <w:rPr>
          <w:rFonts w:ascii="Times New Roman" w:hAnsi="Times New Roman" w:cs="Times New Roman"/>
          <w:b w:val="0"/>
          <w:bCs w:val="0"/>
          <w:color w:val="000000"/>
          <w:sz w:val="22"/>
          <w:szCs w:val="22"/>
          <w:lang w:eastAsia="ko-KR"/>
        </w:rPr>
        <w:t>e dichiarazioni</w:t>
      </w:r>
    </w:p>
    <w:p w:rsidR="00BF00F0" w:rsidRPr="00770F85" w:rsidRDefault="00BF00F0" w:rsidP="00BF00F0">
      <w:pPr>
        <w:ind w:right="362" w:hanging="1620"/>
        <w:jc w:val="center"/>
        <w:rPr>
          <w:sz w:val="22"/>
          <w:szCs w:val="22"/>
        </w:rPr>
      </w:pPr>
    </w:p>
    <w:p w:rsidR="00BF00F0" w:rsidRPr="00770F85" w:rsidRDefault="00BF00F0" w:rsidP="00BF00F0">
      <w:pPr>
        <w:pStyle w:val="StileBollo"/>
        <w:spacing w:line="240" w:lineRule="auto"/>
        <w:ind w:left="2127"/>
        <w:jc w:val="center"/>
        <w:rPr>
          <w:rFonts w:ascii="Times New Roman" w:hAnsi="Times New Roman" w:cs="Times New Roman"/>
          <w:color w:val="000000"/>
          <w:sz w:val="22"/>
          <w:szCs w:val="22"/>
          <w:lang w:eastAsia="ko-KR"/>
        </w:rPr>
      </w:pPr>
      <w:r w:rsidRPr="00770F85">
        <w:rPr>
          <w:rFonts w:ascii="Times New Roman" w:hAnsi="Times New Roman" w:cs="Times New Roman"/>
          <w:color w:val="000000"/>
          <w:sz w:val="22"/>
          <w:szCs w:val="22"/>
          <w:lang w:eastAsia="ko-KR"/>
        </w:rPr>
        <w:t xml:space="preserve">                                          Spett.le AGENZIA REGIONALE SANITARIA </w:t>
      </w:r>
    </w:p>
    <w:p w:rsidR="00BF00F0" w:rsidRPr="00770F85" w:rsidRDefault="00BF00F0" w:rsidP="00BF00F0">
      <w:pPr>
        <w:pStyle w:val="StileBollo"/>
        <w:spacing w:line="240" w:lineRule="auto"/>
        <w:ind w:left="2127"/>
        <w:jc w:val="center"/>
        <w:rPr>
          <w:rFonts w:ascii="Times New Roman" w:hAnsi="Times New Roman" w:cs="Times New Roman"/>
          <w:color w:val="000000"/>
          <w:sz w:val="22"/>
          <w:szCs w:val="22"/>
          <w:lang w:eastAsia="ko-KR"/>
        </w:rPr>
      </w:pPr>
      <w:r w:rsidRPr="00770F85">
        <w:rPr>
          <w:rFonts w:ascii="Times New Roman" w:hAnsi="Times New Roman" w:cs="Times New Roman"/>
          <w:color w:val="000000"/>
          <w:sz w:val="22"/>
          <w:szCs w:val="22"/>
          <w:lang w:eastAsia="ko-KR"/>
        </w:rPr>
        <w:t xml:space="preserve">                         DELLE MARCHE</w:t>
      </w:r>
    </w:p>
    <w:p w:rsidR="00BF00F0" w:rsidRPr="00770F85" w:rsidRDefault="00BF00F0" w:rsidP="00BF00F0">
      <w:pPr>
        <w:pStyle w:val="StileBollo"/>
        <w:spacing w:line="240" w:lineRule="auto"/>
        <w:ind w:left="2127"/>
        <w:jc w:val="center"/>
        <w:rPr>
          <w:rFonts w:ascii="Times New Roman" w:hAnsi="Times New Roman" w:cs="Times New Roman"/>
          <w:color w:val="000000"/>
          <w:sz w:val="22"/>
          <w:szCs w:val="22"/>
          <w:lang w:eastAsia="ko-KR"/>
        </w:rPr>
      </w:pPr>
      <w:r w:rsidRPr="00770F85">
        <w:rPr>
          <w:rFonts w:ascii="Times New Roman" w:hAnsi="Times New Roman" w:cs="Times New Roman"/>
          <w:color w:val="000000"/>
          <w:sz w:val="22"/>
          <w:szCs w:val="22"/>
          <w:lang w:eastAsia="ko-KR"/>
        </w:rPr>
        <w:t xml:space="preserve">                             Via G. da Fabriano, 3</w:t>
      </w:r>
    </w:p>
    <w:p w:rsidR="00BF00F0" w:rsidRPr="00770F85" w:rsidRDefault="00BF00F0" w:rsidP="00BF00F0">
      <w:pPr>
        <w:pStyle w:val="StileBollo"/>
        <w:spacing w:line="240" w:lineRule="auto"/>
        <w:ind w:left="2127"/>
        <w:jc w:val="center"/>
        <w:rPr>
          <w:rFonts w:ascii="Times New Roman" w:hAnsi="Times New Roman" w:cs="Times New Roman"/>
          <w:color w:val="000000"/>
          <w:sz w:val="22"/>
          <w:szCs w:val="22"/>
          <w:lang w:eastAsia="ko-KR"/>
        </w:rPr>
      </w:pPr>
      <w:r w:rsidRPr="00770F85">
        <w:rPr>
          <w:rFonts w:ascii="Times New Roman" w:hAnsi="Times New Roman" w:cs="Times New Roman"/>
          <w:color w:val="000000"/>
          <w:sz w:val="22"/>
          <w:szCs w:val="22"/>
          <w:lang w:eastAsia="ko-KR"/>
        </w:rPr>
        <w:t xml:space="preserve">                      60125 ANCONA</w:t>
      </w:r>
    </w:p>
    <w:p w:rsidR="00BF00F0" w:rsidRPr="00770F85" w:rsidRDefault="00BF00F0" w:rsidP="00BF00F0">
      <w:pPr>
        <w:pStyle w:val="StileBollo"/>
        <w:spacing w:line="240" w:lineRule="auto"/>
        <w:ind w:left="2127"/>
        <w:rPr>
          <w:rFonts w:ascii="Times New Roman" w:hAnsi="Times New Roman" w:cs="Times New Roman"/>
          <w:b w:val="0"/>
          <w:bCs w:val="0"/>
          <w:color w:val="000000"/>
          <w:sz w:val="22"/>
          <w:szCs w:val="22"/>
          <w:lang w:eastAsia="ko-KR"/>
        </w:rPr>
      </w:pPr>
    </w:p>
    <w:p w:rsidR="00BF00F0" w:rsidRPr="00770F85" w:rsidRDefault="00BF00F0" w:rsidP="00BF00F0">
      <w:pPr>
        <w:pStyle w:val="PARAGRAFOSTANDARDN"/>
        <w:widowControl w:val="0"/>
        <w:rPr>
          <w:b/>
          <w:bCs/>
          <w:sz w:val="22"/>
          <w:szCs w:val="22"/>
        </w:rPr>
      </w:pPr>
      <w:r w:rsidRPr="00770F85">
        <w:rPr>
          <w:b/>
          <w:bCs/>
          <w:color w:val="000000"/>
          <w:sz w:val="22"/>
          <w:szCs w:val="22"/>
          <w:lang w:eastAsia="ko-KR"/>
        </w:rPr>
        <w:t>OGGETTO:</w:t>
      </w:r>
      <w:r w:rsidRPr="00770F85">
        <w:rPr>
          <w:color w:val="000000"/>
          <w:sz w:val="22"/>
          <w:szCs w:val="22"/>
          <w:lang w:eastAsia="ko-KR"/>
        </w:rPr>
        <w:t xml:space="preserve"> </w:t>
      </w:r>
      <w:r w:rsidRPr="00770F85">
        <w:rPr>
          <w:b/>
          <w:bCs/>
          <w:color w:val="000000"/>
          <w:sz w:val="22"/>
          <w:szCs w:val="22"/>
          <w:lang w:eastAsia="ko-KR"/>
        </w:rPr>
        <w:t>Domanda</w:t>
      </w:r>
      <w:r w:rsidRPr="00770F85">
        <w:rPr>
          <w:rStyle w:val="Rimandonotaapidipagina"/>
          <w:b/>
          <w:bCs/>
          <w:color w:val="000000"/>
          <w:sz w:val="22"/>
          <w:szCs w:val="22"/>
          <w:lang w:eastAsia="ko-KR"/>
        </w:rPr>
        <w:footnoteReference w:id="1"/>
      </w:r>
      <w:r w:rsidRPr="00770F85">
        <w:rPr>
          <w:b/>
          <w:bCs/>
          <w:color w:val="000000"/>
          <w:sz w:val="22"/>
          <w:szCs w:val="22"/>
          <w:lang w:eastAsia="ko-KR"/>
        </w:rPr>
        <w:t xml:space="preserve"> di partecipazione all’</w:t>
      </w:r>
      <w:r w:rsidRPr="00770F85">
        <w:rPr>
          <w:b/>
          <w:bCs/>
          <w:sz w:val="22"/>
          <w:szCs w:val="22"/>
        </w:rPr>
        <w:t>indagine di mercato finalizzata all’individuazione di operatori economici con i quali avviare una procedura negoziata per l’acquisizione del “Servizio di Tesoreria dell’Agenzia Regionale Sanitaria”</w:t>
      </w:r>
    </w:p>
    <w:p w:rsidR="00BF00F0" w:rsidRPr="00770F85" w:rsidRDefault="00BF00F0" w:rsidP="00BF00F0">
      <w:pPr>
        <w:pStyle w:val="PARAGRAFOSTANDARDN"/>
        <w:widowControl w:val="0"/>
        <w:rPr>
          <w:b/>
          <w:bCs/>
          <w:sz w:val="22"/>
          <w:szCs w:val="22"/>
          <w:highlight w:val="yellow"/>
        </w:rPr>
      </w:pPr>
    </w:p>
    <w:p w:rsidR="00BF00F0" w:rsidRPr="00770F85" w:rsidRDefault="00BF00F0" w:rsidP="00BF00F0">
      <w:pPr>
        <w:pStyle w:val="PARAGRAFOSTANDARDN"/>
        <w:widowControl w:val="0"/>
        <w:rPr>
          <w:b/>
          <w:bCs/>
          <w:color w:val="000000"/>
          <w:sz w:val="22"/>
          <w:szCs w:val="22"/>
          <w:lang w:eastAsia="ko-KR"/>
        </w:rPr>
      </w:pPr>
    </w:p>
    <w:p w:rsidR="00BF00F0" w:rsidRDefault="00BF00F0" w:rsidP="00BF00F0">
      <w:pPr>
        <w:pStyle w:val="StileBollo"/>
        <w:spacing w:line="240" w:lineRule="auto"/>
        <w:rPr>
          <w:rFonts w:ascii="Times New Roman" w:hAnsi="Times New Roman" w:cs="Times New Roman"/>
          <w:b w:val="0"/>
          <w:bCs w:val="0"/>
          <w:color w:val="000000"/>
          <w:sz w:val="22"/>
          <w:szCs w:val="22"/>
          <w:lang w:eastAsia="ko-KR"/>
        </w:rPr>
      </w:pPr>
      <w:r w:rsidRPr="00770F85">
        <w:rPr>
          <w:rFonts w:ascii="Times New Roman" w:hAnsi="Times New Roman" w:cs="Times New Roman"/>
          <w:b w:val="0"/>
          <w:bCs w:val="0"/>
          <w:color w:val="000000"/>
          <w:sz w:val="22"/>
          <w:szCs w:val="22"/>
          <w:lang w:eastAsia="ko-KR"/>
        </w:rPr>
        <w:t>Il sottoscritto</w:t>
      </w:r>
      <w:r w:rsidRPr="00770F85">
        <w:rPr>
          <w:rStyle w:val="Rimandonotaapidipagina"/>
          <w:b w:val="0"/>
          <w:bCs w:val="0"/>
          <w:color w:val="000000"/>
          <w:sz w:val="22"/>
          <w:szCs w:val="22"/>
          <w:lang w:eastAsia="ko-KR"/>
        </w:rPr>
        <w:footnoteReference w:id="2"/>
      </w:r>
      <w:r w:rsidRPr="00770F85">
        <w:rPr>
          <w:rFonts w:ascii="Times New Roman" w:hAnsi="Times New Roman" w:cs="Times New Roman"/>
          <w:b w:val="0"/>
          <w:bCs w:val="0"/>
          <w:color w:val="000000"/>
          <w:sz w:val="22"/>
          <w:szCs w:val="22"/>
          <w:lang w:eastAsia="ko-KR"/>
        </w:rPr>
        <w:t>………………………………………………………………………. nato a ……………………. il …………………………..Cod. Fiscale n………………..………………………………… e residente in …………………………….……………… Via……………………………………….n………, in qualità di legale rappresentante/titolare di ……………………………………………………………………………...</w:t>
      </w:r>
    </w:p>
    <w:p w:rsidR="00BF00F0" w:rsidRDefault="00BF00F0" w:rsidP="00BF00F0">
      <w:pPr>
        <w:pStyle w:val="StileBollo"/>
        <w:spacing w:line="240" w:lineRule="auto"/>
        <w:rPr>
          <w:rFonts w:ascii="Times New Roman" w:hAnsi="Times New Roman" w:cs="Times New Roman"/>
          <w:b w:val="0"/>
          <w:bCs w:val="0"/>
          <w:color w:val="000000"/>
          <w:sz w:val="22"/>
          <w:szCs w:val="22"/>
          <w:lang w:eastAsia="ko-KR"/>
        </w:rPr>
      </w:pPr>
    </w:p>
    <w:p w:rsidR="00BF00F0" w:rsidRDefault="00BF00F0" w:rsidP="00551E1B">
      <w:pPr>
        <w:pStyle w:val="StileBollo"/>
        <w:numPr>
          <w:ilvl w:val="0"/>
          <w:numId w:val="12"/>
        </w:numPr>
        <w:spacing w:line="240" w:lineRule="auto"/>
        <w:rPr>
          <w:rFonts w:ascii="Times New Roman" w:hAnsi="Times New Roman" w:cs="Times New Roman"/>
          <w:b w:val="0"/>
          <w:bCs w:val="0"/>
          <w:color w:val="000000"/>
          <w:sz w:val="22"/>
          <w:szCs w:val="22"/>
          <w:lang w:eastAsia="ko-KR"/>
        </w:rPr>
      </w:pPr>
      <w:r>
        <w:rPr>
          <w:rFonts w:ascii="Times New Roman" w:hAnsi="Times New Roman" w:cs="Times New Roman"/>
          <w:b w:val="0"/>
          <w:bCs w:val="0"/>
          <w:color w:val="000000"/>
          <w:sz w:val="22"/>
          <w:szCs w:val="22"/>
          <w:lang w:eastAsia="ko-KR"/>
        </w:rPr>
        <w:t>quale operatore singolo in possesso dei requisiti speciali e generali richiesti</w:t>
      </w:r>
    </w:p>
    <w:p w:rsidR="00BF00F0" w:rsidRDefault="00BF00F0" w:rsidP="00551E1B">
      <w:pPr>
        <w:pStyle w:val="StileBollo"/>
        <w:numPr>
          <w:ilvl w:val="0"/>
          <w:numId w:val="12"/>
        </w:numPr>
        <w:spacing w:line="240" w:lineRule="auto"/>
        <w:rPr>
          <w:rFonts w:ascii="Times New Roman" w:hAnsi="Times New Roman" w:cs="Times New Roman"/>
          <w:b w:val="0"/>
          <w:bCs w:val="0"/>
          <w:color w:val="000000"/>
          <w:sz w:val="22"/>
          <w:szCs w:val="22"/>
          <w:lang w:eastAsia="ko-KR"/>
        </w:rPr>
      </w:pPr>
      <w:r>
        <w:rPr>
          <w:rFonts w:ascii="Times New Roman" w:hAnsi="Times New Roman" w:cs="Times New Roman"/>
          <w:b w:val="0"/>
          <w:bCs w:val="0"/>
          <w:color w:val="000000"/>
          <w:sz w:val="22"/>
          <w:szCs w:val="22"/>
          <w:lang w:eastAsia="ko-KR"/>
        </w:rPr>
        <w:t>quale operatore singolo non in possesso dei requisiti speciali richiesti e che si impegna, in sede di presentazione dell’offerta, a costituire un raggruppamento in possesso dei requisiti, impegnandosi altresì ad acquisire la veste di mandataria;</w:t>
      </w:r>
    </w:p>
    <w:p w:rsidR="00BF00F0" w:rsidRDefault="00BF00F0" w:rsidP="00551E1B">
      <w:pPr>
        <w:pStyle w:val="StileBollo"/>
        <w:numPr>
          <w:ilvl w:val="0"/>
          <w:numId w:val="12"/>
        </w:numPr>
        <w:spacing w:line="240" w:lineRule="auto"/>
        <w:rPr>
          <w:rFonts w:ascii="Times New Roman" w:hAnsi="Times New Roman" w:cs="Times New Roman"/>
          <w:b w:val="0"/>
          <w:bCs w:val="0"/>
          <w:color w:val="000000"/>
          <w:sz w:val="22"/>
          <w:szCs w:val="22"/>
          <w:lang w:eastAsia="ko-KR"/>
        </w:rPr>
      </w:pPr>
      <w:r>
        <w:rPr>
          <w:rFonts w:ascii="Times New Roman" w:hAnsi="Times New Roman" w:cs="Times New Roman"/>
          <w:b w:val="0"/>
          <w:bCs w:val="0"/>
          <w:color w:val="000000"/>
          <w:sz w:val="22"/>
          <w:szCs w:val="22"/>
          <w:lang w:eastAsia="ko-KR"/>
        </w:rPr>
        <w:t>quale capofila di costituito raggruppamento temporaneo di imprese (RTI)</w:t>
      </w:r>
    </w:p>
    <w:p w:rsidR="00BF00F0" w:rsidRPr="00770F85" w:rsidRDefault="00BF00F0" w:rsidP="00BF00F0">
      <w:pPr>
        <w:pStyle w:val="StileBollo"/>
        <w:spacing w:line="240" w:lineRule="auto"/>
        <w:rPr>
          <w:rFonts w:ascii="Times New Roman" w:hAnsi="Times New Roman" w:cs="Times New Roman"/>
          <w:b w:val="0"/>
          <w:bCs w:val="0"/>
          <w:color w:val="000000"/>
          <w:sz w:val="22"/>
          <w:szCs w:val="22"/>
          <w:lang w:eastAsia="ko-KR"/>
        </w:rPr>
      </w:pPr>
    </w:p>
    <w:p w:rsidR="00BF00F0" w:rsidRPr="00770F85" w:rsidRDefault="00BF00F0" w:rsidP="00BF00F0">
      <w:pPr>
        <w:pStyle w:val="StileBollo"/>
        <w:spacing w:line="240" w:lineRule="auto"/>
        <w:jc w:val="center"/>
        <w:rPr>
          <w:rFonts w:ascii="Times New Roman" w:hAnsi="Times New Roman" w:cs="Times New Roman"/>
          <w:color w:val="000000"/>
          <w:sz w:val="22"/>
          <w:szCs w:val="22"/>
          <w:lang w:eastAsia="ko-KR"/>
        </w:rPr>
      </w:pPr>
    </w:p>
    <w:p w:rsidR="00BF00F0" w:rsidRPr="00770F85" w:rsidRDefault="00BF00F0" w:rsidP="00BF00F0">
      <w:pPr>
        <w:pStyle w:val="StileBollo"/>
        <w:spacing w:line="240" w:lineRule="auto"/>
        <w:jc w:val="center"/>
        <w:rPr>
          <w:rFonts w:ascii="Times New Roman" w:hAnsi="Times New Roman" w:cs="Times New Roman"/>
          <w:color w:val="000000"/>
          <w:sz w:val="22"/>
          <w:szCs w:val="22"/>
          <w:lang w:eastAsia="ko-KR"/>
        </w:rPr>
      </w:pPr>
      <w:r w:rsidRPr="00770F85">
        <w:rPr>
          <w:rFonts w:ascii="Times New Roman" w:hAnsi="Times New Roman" w:cs="Times New Roman"/>
          <w:color w:val="000000"/>
          <w:sz w:val="22"/>
          <w:szCs w:val="22"/>
          <w:lang w:eastAsia="ko-KR"/>
        </w:rPr>
        <w:t>CHIEDE</w:t>
      </w:r>
    </w:p>
    <w:p w:rsidR="00BF00F0" w:rsidRPr="00770F85" w:rsidRDefault="00BF00F0" w:rsidP="00BF00F0">
      <w:pPr>
        <w:pStyle w:val="StileBollo"/>
        <w:spacing w:line="240" w:lineRule="auto"/>
        <w:jc w:val="center"/>
        <w:rPr>
          <w:rFonts w:ascii="Times New Roman" w:hAnsi="Times New Roman" w:cs="Times New Roman"/>
          <w:color w:val="000000"/>
          <w:sz w:val="22"/>
          <w:szCs w:val="22"/>
          <w:lang w:eastAsia="ko-KR"/>
        </w:rPr>
      </w:pPr>
    </w:p>
    <w:p w:rsidR="00BF00F0" w:rsidRPr="00770F85" w:rsidRDefault="00BF00F0" w:rsidP="00BF00F0">
      <w:pPr>
        <w:pStyle w:val="PARAGRAFOSTANDARDN"/>
        <w:widowControl w:val="0"/>
        <w:rPr>
          <w:sz w:val="22"/>
          <w:szCs w:val="22"/>
        </w:rPr>
      </w:pPr>
      <w:r w:rsidRPr="00770F85">
        <w:rPr>
          <w:color w:val="000000"/>
          <w:sz w:val="22"/>
          <w:szCs w:val="22"/>
          <w:lang w:eastAsia="ko-KR"/>
        </w:rPr>
        <w:t>di partecipare all’</w:t>
      </w:r>
      <w:r w:rsidRPr="00770F85">
        <w:rPr>
          <w:sz w:val="22"/>
          <w:szCs w:val="22"/>
        </w:rPr>
        <w:t>indagine di mercato finalizzata all’individuazione di operatori economici con i quali avviare una procedura negoziata per l’acquisizione del “</w:t>
      </w:r>
      <w:r w:rsidRPr="00770F85">
        <w:rPr>
          <w:i/>
          <w:iCs/>
          <w:sz w:val="22"/>
          <w:szCs w:val="22"/>
        </w:rPr>
        <w:t>Servizio di Tesoreria dell’Agenzia Regionale Sanitaria</w:t>
      </w:r>
      <w:r w:rsidRPr="00770F85">
        <w:rPr>
          <w:sz w:val="22"/>
          <w:szCs w:val="22"/>
        </w:rPr>
        <w:t>” da parte dell’Agenzia Regionale Sanitaria.</w:t>
      </w:r>
    </w:p>
    <w:p w:rsidR="00BF00F0" w:rsidRPr="00770F85" w:rsidRDefault="00BF00F0" w:rsidP="00BF00F0">
      <w:pPr>
        <w:ind w:right="180"/>
        <w:jc w:val="both"/>
        <w:rPr>
          <w:snapToGrid w:val="0"/>
          <w:sz w:val="22"/>
          <w:szCs w:val="22"/>
        </w:rPr>
      </w:pPr>
    </w:p>
    <w:p w:rsidR="00BF00F0" w:rsidRPr="00770F85" w:rsidRDefault="00BF00F0" w:rsidP="00BF00F0">
      <w:pPr>
        <w:ind w:right="180"/>
        <w:jc w:val="both"/>
        <w:rPr>
          <w:color w:val="000000"/>
          <w:sz w:val="22"/>
          <w:szCs w:val="22"/>
          <w:lang w:eastAsia="ko-KR"/>
        </w:rPr>
      </w:pPr>
      <w:r w:rsidRPr="00770F85">
        <w:rPr>
          <w:snapToGrid w:val="0"/>
          <w:sz w:val="22"/>
          <w:szCs w:val="22"/>
        </w:rPr>
        <w:t xml:space="preserve">Inoltre, </w:t>
      </w:r>
      <w:r w:rsidRPr="00770F85">
        <w:rPr>
          <w:color w:val="000000"/>
          <w:sz w:val="22"/>
          <w:szCs w:val="22"/>
          <w:lang w:eastAsia="ko-KR"/>
        </w:rPr>
        <w:t>ai sensi e per gli effetti dell’art. 76 del D.P.R. 445/2000 e consapevole della responsabilità e delle conseguenze civili e penali previste in caso di dichiarazioni mendaci, ai fini della partecipazione alla presente procedura</w:t>
      </w:r>
    </w:p>
    <w:p w:rsidR="00BF00F0" w:rsidRPr="00770F85" w:rsidRDefault="00BF00F0" w:rsidP="00BF00F0">
      <w:pPr>
        <w:ind w:right="180"/>
        <w:jc w:val="center"/>
        <w:rPr>
          <w:b/>
          <w:bCs/>
          <w:sz w:val="22"/>
          <w:szCs w:val="22"/>
          <w:lang w:eastAsia="ko-KR"/>
        </w:rPr>
      </w:pPr>
    </w:p>
    <w:p w:rsidR="00BF00F0" w:rsidRPr="00770F85" w:rsidRDefault="00BF00F0" w:rsidP="00BF00F0">
      <w:pPr>
        <w:jc w:val="center"/>
        <w:rPr>
          <w:b/>
          <w:bCs/>
          <w:sz w:val="22"/>
          <w:szCs w:val="22"/>
          <w:lang w:eastAsia="ko-KR"/>
        </w:rPr>
      </w:pPr>
      <w:r w:rsidRPr="00770F85">
        <w:rPr>
          <w:b/>
          <w:bCs/>
          <w:sz w:val="22"/>
          <w:szCs w:val="22"/>
          <w:lang w:eastAsia="ko-KR"/>
        </w:rPr>
        <w:t>DICHIARA</w:t>
      </w:r>
    </w:p>
    <w:p w:rsidR="00BF00F0" w:rsidRDefault="00BF00F0" w:rsidP="00BF00F0">
      <w:pPr>
        <w:jc w:val="center"/>
        <w:rPr>
          <w:b/>
          <w:bCs/>
          <w:sz w:val="22"/>
          <w:szCs w:val="22"/>
          <w:highlight w:val="yellow"/>
          <w:lang w:eastAsia="ko-KR"/>
        </w:rPr>
      </w:pPr>
    </w:p>
    <w:p w:rsidR="00BF00F0" w:rsidRPr="00564646" w:rsidRDefault="00BF00F0" w:rsidP="00BF00F0">
      <w:pPr>
        <w:widowControl w:val="0"/>
        <w:tabs>
          <w:tab w:val="left" w:pos="284"/>
        </w:tabs>
        <w:autoSpaceDE w:val="0"/>
        <w:autoSpaceDN w:val="0"/>
        <w:adjustRightInd w:val="0"/>
        <w:spacing w:line="360" w:lineRule="auto"/>
        <w:ind w:left="284" w:hanging="284"/>
        <w:jc w:val="both"/>
        <w:rPr>
          <w:sz w:val="22"/>
          <w:szCs w:val="22"/>
          <w:lang w:eastAsia="it-IT"/>
        </w:rPr>
      </w:pPr>
      <w:r w:rsidRPr="00564646">
        <w:rPr>
          <w:sz w:val="22"/>
          <w:szCs w:val="22"/>
          <w:lang w:eastAsia="it-IT"/>
        </w:rPr>
        <w:t>-</w:t>
      </w:r>
      <w:r w:rsidRPr="00564646">
        <w:rPr>
          <w:sz w:val="22"/>
          <w:szCs w:val="22"/>
          <w:lang w:eastAsia="it-IT"/>
        </w:rPr>
        <w:tab/>
        <w:t>che la ragione/denominazione sociale forma giuridica dell’operatore che manifesta ad essere invitata è la seguente:</w:t>
      </w:r>
    </w:p>
    <w:p w:rsidR="00BF00F0" w:rsidRPr="00564646" w:rsidRDefault="00BF00F0" w:rsidP="00BF00F0">
      <w:pPr>
        <w:widowControl w:val="0"/>
        <w:autoSpaceDE w:val="0"/>
        <w:autoSpaceDN w:val="0"/>
        <w:adjustRightInd w:val="0"/>
        <w:spacing w:line="360" w:lineRule="auto"/>
        <w:ind w:left="360"/>
        <w:jc w:val="both"/>
        <w:rPr>
          <w:sz w:val="22"/>
          <w:szCs w:val="22"/>
          <w:lang w:eastAsia="it-IT"/>
        </w:rPr>
      </w:pPr>
      <w:r w:rsidRPr="00564646">
        <w:rPr>
          <w:sz w:val="22"/>
          <w:szCs w:val="22"/>
          <w:lang w:eastAsia="it-IT"/>
        </w:rPr>
        <w:t>……………………………………………………………………………….……………………………………………………………………………………………</w:t>
      </w:r>
      <w:r>
        <w:rPr>
          <w:sz w:val="22"/>
          <w:szCs w:val="22"/>
          <w:lang w:eastAsia="it-IT"/>
        </w:rPr>
        <w:t>……………………………………………………….</w:t>
      </w:r>
    </w:p>
    <w:p w:rsidR="00BF00F0" w:rsidRDefault="00BF00F0" w:rsidP="00BF00F0">
      <w:pPr>
        <w:widowControl w:val="0"/>
        <w:autoSpaceDE w:val="0"/>
        <w:autoSpaceDN w:val="0"/>
        <w:adjustRightInd w:val="0"/>
        <w:spacing w:line="360" w:lineRule="auto"/>
        <w:ind w:left="360"/>
        <w:jc w:val="both"/>
        <w:rPr>
          <w:sz w:val="22"/>
          <w:szCs w:val="22"/>
          <w:lang w:eastAsia="it-IT"/>
        </w:rPr>
      </w:pPr>
      <w:r w:rsidRPr="00564646">
        <w:rPr>
          <w:sz w:val="22"/>
          <w:szCs w:val="22"/>
          <w:lang w:eastAsia="it-IT"/>
        </w:rPr>
        <w:t>con sede legale in</w:t>
      </w:r>
      <w:r>
        <w:rPr>
          <w:sz w:val="22"/>
          <w:szCs w:val="22"/>
          <w:lang w:eastAsia="it-IT"/>
        </w:rPr>
        <w:t>:</w:t>
      </w:r>
    </w:p>
    <w:p w:rsidR="00BF00F0" w:rsidRPr="00564646" w:rsidRDefault="00BF00F0" w:rsidP="00BF00F0">
      <w:pPr>
        <w:widowControl w:val="0"/>
        <w:autoSpaceDE w:val="0"/>
        <w:autoSpaceDN w:val="0"/>
        <w:adjustRightInd w:val="0"/>
        <w:spacing w:line="360" w:lineRule="auto"/>
        <w:ind w:left="360"/>
        <w:jc w:val="both"/>
        <w:rPr>
          <w:sz w:val="22"/>
          <w:szCs w:val="22"/>
          <w:lang w:eastAsia="it-IT"/>
        </w:rPr>
      </w:pPr>
      <w:r w:rsidRPr="00564646">
        <w:rPr>
          <w:sz w:val="22"/>
          <w:szCs w:val="22"/>
          <w:lang w:eastAsia="it-IT"/>
        </w:rPr>
        <w:lastRenderedPageBreak/>
        <w:t>………………………………</w:t>
      </w:r>
      <w:r>
        <w:rPr>
          <w:sz w:val="22"/>
          <w:szCs w:val="22"/>
          <w:lang w:eastAsia="it-IT"/>
        </w:rPr>
        <w:t>(…….),</w:t>
      </w:r>
      <w:r w:rsidRPr="00564646">
        <w:rPr>
          <w:sz w:val="22"/>
          <w:szCs w:val="22"/>
          <w:lang w:eastAsia="it-IT"/>
        </w:rPr>
        <w:t>CAP</w:t>
      </w:r>
      <w:r>
        <w:rPr>
          <w:sz w:val="22"/>
          <w:szCs w:val="22"/>
          <w:lang w:eastAsia="it-IT"/>
        </w:rPr>
        <w:t>…..……Via…………………………………..……………..n…...</w:t>
      </w:r>
    </w:p>
    <w:p w:rsidR="00BF00F0" w:rsidRPr="00564646" w:rsidRDefault="00BF00F0" w:rsidP="00BF00F0">
      <w:pPr>
        <w:widowControl w:val="0"/>
        <w:autoSpaceDE w:val="0"/>
        <w:autoSpaceDN w:val="0"/>
        <w:adjustRightInd w:val="0"/>
        <w:spacing w:line="360" w:lineRule="auto"/>
        <w:ind w:left="360"/>
        <w:rPr>
          <w:sz w:val="22"/>
          <w:szCs w:val="22"/>
          <w:lang w:eastAsia="it-IT"/>
        </w:rPr>
      </w:pPr>
      <w:r w:rsidRPr="00564646">
        <w:rPr>
          <w:sz w:val="22"/>
          <w:szCs w:val="22"/>
          <w:lang w:eastAsia="it-IT"/>
        </w:rPr>
        <w:t>C</w:t>
      </w:r>
      <w:r>
        <w:rPr>
          <w:sz w:val="22"/>
          <w:szCs w:val="22"/>
          <w:lang w:eastAsia="it-IT"/>
        </w:rPr>
        <w:t xml:space="preserve">odice fiscale dell’impresa:  </w:t>
      </w:r>
      <w:r w:rsidRPr="00564646">
        <w:rPr>
          <w:sz w:val="22"/>
          <w:szCs w:val="22"/>
          <w:lang w:eastAsia="it-IT"/>
        </w:rPr>
        <w:t>…………………………………………………………;</w:t>
      </w:r>
    </w:p>
    <w:p w:rsidR="00BF00F0" w:rsidRPr="00564646" w:rsidRDefault="00BF00F0" w:rsidP="00BF00F0">
      <w:pPr>
        <w:widowControl w:val="0"/>
        <w:autoSpaceDE w:val="0"/>
        <w:autoSpaceDN w:val="0"/>
        <w:adjustRightInd w:val="0"/>
        <w:spacing w:line="360" w:lineRule="auto"/>
        <w:ind w:left="360"/>
        <w:jc w:val="both"/>
        <w:rPr>
          <w:sz w:val="22"/>
          <w:szCs w:val="22"/>
          <w:lang w:eastAsia="it-IT"/>
        </w:rPr>
      </w:pPr>
      <w:r w:rsidRPr="00564646">
        <w:rPr>
          <w:sz w:val="22"/>
          <w:szCs w:val="22"/>
          <w:lang w:eastAsia="it-IT"/>
        </w:rPr>
        <w:t>Partita I.V.A. dell’Impresa:</w:t>
      </w:r>
      <w:r>
        <w:rPr>
          <w:sz w:val="22"/>
          <w:szCs w:val="22"/>
          <w:lang w:eastAsia="it-IT"/>
        </w:rPr>
        <w:t xml:space="preserve">   </w:t>
      </w:r>
      <w:r w:rsidRPr="00564646">
        <w:rPr>
          <w:sz w:val="22"/>
          <w:szCs w:val="22"/>
          <w:lang w:eastAsia="it-IT"/>
        </w:rPr>
        <w:t>…………………………………;</w:t>
      </w:r>
    </w:p>
    <w:p w:rsidR="00BF00F0" w:rsidRPr="00564646" w:rsidRDefault="00BF00F0" w:rsidP="00BF00F0">
      <w:pPr>
        <w:widowControl w:val="0"/>
        <w:autoSpaceDE w:val="0"/>
        <w:autoSpaceDN w:val="0"/>
        <w:adjustRightInd w:val="0"/>
        <w:spacing w:line="360" w:lineRule="auto"/>
        <w:ind w:left="360"/>
        <w:jc w:val="both"/>
        <w:rPr>
          <w:sz w:val="22"/>
          <w:szCs w:val="22"/>
          <w:lang w:eastAsia="it-IT"/>
        </w:rPr>
      </w:pPr>
      <w:r w:rsidRPr="00564646">
        <w:rPr>
          <w:sz w:val="22"/>
          <w:szCs w:val="22"/>
          <w:lang w:eastAsia="it-IT"/>
        </w:rPr>
        <w:t xml:space="preserve">Iscrizione presso Camera Commercio / Industria/ Artigianato/ Agricoltura: </w:t>
      </w:r>
    </w:p>
    <w:p w:rsidR="00BF00F0" w:rsidRPr="00564646" w:rsidRDefault="00BF00F0" w:rsidP="00BF00F0">
      <w:pPr>
        <w:widowControl w:val="0"/>
        <w:autoSpaceDE w:val="0"/>
        <w:autoSpaceDN w:val="0"/>
        <w:adjustRightInd w:val="0"/>
        <w:spacing w:line="360" w:lineRule="auto"/>
        <w:ind w:left="360"/>
        <w:jc w:val="both"/>
        <w:rPr>
          <w:sz w:val="22"/>
          <w:szCs w:val="22"/>
          <w:lang w:eastAsia="it-IT"/>
        </w:rPr>
      </w:pPr>
      <w:r w:rsidRPr="00564646">
        <w:rPr>
          <w:sz w:val="22"/>
          <w:szCs w:val="22"/>
          <w:lang w:eastAsia="it-IT"/>
        </w:rPr>
        <w:t>di  ………………………………………………………………………., n……………….</w:t>
      </w:r>
    </w:p>
    <w:p w:rsidR="00BF00F0" w:rsidRDefault="00BF00F0" w:rsidP="00BF00F0">
      <w:pPr>
        <w:widowControl w:val="0"/>
        <w:autoSpaceDE w:val="0"/>
        <w:autoSpaceDN w:val="0"/>
        <w:adjustRightInd w:val="0"/>
        <w:spacing w:line="479" w:lineRule="atLeast"/>
        <w:ind w:left="360"/>
        <w:jc w:val="both"/>
        <w:rPr>
          <w:bCs/>
          <w:sz w:val="22"/>
          <w:szCs w:val="22"/>
          <w:lang w:eastAsia="ko-KR"/>
        </w:rPr>
      </w:pPr>
      <w:r w:rsidRPr="00564646">
        <w:rPr>
          <w:bCs/>
          <w:sz w:val="22"/>
          <w:szCs w:val="22"/>
          <w:lang w:eastAsia="ko-KR"/>
        </w:rPr>
        <w:t>per le seguenti attività rientranti nell’oggetto della procedura:</w:t>
      </w:r>
      <w:r>
        <w:rPr>
          <w:bCs/>
          <w:sz w:val="22"/>
          <w:szCs w:val="22"/>
          <w:lang w:eastAsia="ko-KR"/>
        </w:rPr>
        <w:t xml:space="preserve"> </w:t>
      </w:r>
    </w:p>
    <w:p w:rsidR="00BF00F0" w:rsidRDefault="00BF00F0" w:rsidP="00BF00F0">
      <w:pPr>
        <w:widowControl w:val="0"/>
        <w:autoSpaceDE w:val="0"/>
        <w:autoSpaceDN w:val="0"/>
        <w:adjustRightInd w:val="0"/>
        <w:spacing w:line="479" w:lineRule="atLeast"/>
        <w:ind w:left="360"/>
        <w:jc w:val="both"/>
        <w:rPr>
          <w:rFonts w:ascii="Comic Sans MS" w:hAnsi="Comic Sans MS" w:cs="Comic Sans MS"/>
          <w:sz w:val="22"/>
          <w:szCs w:val="22"/>
          <w:lang w:eastAsia="it-IT"/>
        </w:rPr>
      </w:pPr>
      <w:r>
        <w:rPr>
          <w:bCs/>
          <w:sz w:val="22"/>
          <w:szCs w:val="22"/>
          <w:lang w:eastAsia="ko-KR"/>
        </w:rPr>
        <w:t>…………………………………………………………………………………………………………………………………………………………………………………………………………………………………………</w:t>
      </w:r>
      <w:r>
        <w:rPr>
          <w:rFonts w:ascii="Comic Sans MS" w:hAnsi="Comic Sans MS" w:cs="Comic Sans MS"/>
          <w:lang w:eastAsia="it-IT"/>
        </w:rPr>
        <w:t xml:space="preserve"> </w:t>
      </w:r>
    </w:p>
    <w:p w:rsidR="00BF00F0" w:rsidRPr="00770F85" w:rsidRDefault="00BF00F0" w:rsidP="00BF00F0">
      <w:pPr>
        <w:pStyle w:val="StileBollo"/>
        <w:tabs>
          <w:tab w:val="left" w:pos="0"/>
        </w:tabs>
        <w:spacing w:line="240" w:lineRule="auto"/>
        <w:rPr>
          <w:rFonts w:ascii="Times New Roman" w:hAnsi="Times New Roman" w:cs="Times New Roman"/>
          <w:b w:val="0"/>
          <w:bCs w:val="0"/>
          <w:snapToGrid w:val="0"/>
          <w:sz w:val="22"/>
          <w:szCs w:val="22"/>
        </w:rPr>
      </w:pPr>
    </w:p>
    <w:p w:rsidR="00BF00F0" w:rsidRDefault="00BF00F0" w:rsidP="00551E1B">
      <w:pPr>
        <w:pStyle w:val="StileBollo"/>
        <w:numPr>
          <w:ilvl w:val="0"/>
          <w:numId w:val="10"/>
        </w:numPr>
        <w:tabs>
          <w:tab w:val="left" w:pos="284"/>
        </w:tabs>
        <w:spacing w:line="240" w:lineRule="auto"/>
        <w:ind w:left="284" w:hanging="284"/>
        <w:rPr>
          <w:rFonts w:ascii="Times New Roman" w:hAnsi="Times New Roman" w:cs="Times New Roman"/>
          <w:b w:val="0"/>
          <w:bCs w:val="0"/>
          <w:sz w:val="22"/>
          <w:szCs w:val="22"/>
        </w:rPr>
      </w:pPr>
      <w:r w:rsidRPr="00DE1EEF">
        <w:rPr>
          <w:rFonts w:ascii="Times New Roman" w:hAnsi="Times New Roman" w:cs="Times New Roman"/>
          <w:b w:val="0"/>
          <w:bCs w:val="0"/>
          <w:sz w:val="22"/>
          <w:szCs w:val="22"/>
          <w:lang w:eastAsia="ko-KR"/>
        </w:rPr>
        <w:t>che l’impresa che rappresenta</w:t>
      </w:r>
      <w:r>
        <w:rPr>
          <w:rFonts w:ascii="Times New Roman" w:hAnsi="Times New Roman" w:cs="Times New Roman"/>
          <w:b w:val="0"/>
          <w:bCs w:val="0"/>
          <w:sz w:val="22"/>
          <w:szCs w:val="22"/>
          <w:lang w:eastAsia="ko-KR"/>
        </w:rPr>
        <w:t>:</w:t>
      </w:r>
    </w:p>
    <w:p w:rsidR="00BF00F0" w:rsidRDefault="00BF00F0" w:rsidP="00551E1B">
      <w:pPr>
        <w:pStyle w:val="StileBollo"/>
        <w:numPr>
          <w:ilvl w:val="0"/>
          <w:numId w:val="11"/>
        </w:numPr>
        <w:tabs>
          <w:tab w:val="left" w:pos="284"/>
        </w:tabs>
        <w:spacing w:line="240" w:lineRule="auto"/>
        <w:rPr>
          <w:rFonts w:ascii="Times New Roman" w:hAnsi="Times New Roman" w:cs="Times New Roman"/>
          <w:b w:val="0"/>
          <w:bCs w:val="0"/>
          <w:sz w:val="22"/>
          <w:szCs w:val="22"/>
        </w:rPr>
      </w:pPr>
      <w:r w:rsidRPr="00DE1EEF">
        <w:rPr>
          <w:rFonts w:ascii="Times New Roman" w:hAnsi="Times New Roman" w:cs="Times New Roman"/>
          <w:b w:val="0"/>
          <w:bCs w:val="0"/>
          <w:sz w:val="22"/>
          <w:szCs w:val="22"/>
          <w:lang w:eastAsia="ko-KR"/>
        </w:rPr>
        <w:t xml:space="preserve">è in possesso dei requisiti di ordine generale per la partecipazione a gare per l’affidamento di contratti pubblici, richiesti </w:t>
      </w:r>
      <w:r w:rsidRPr="00DE1EEF">
        <w:rPr>
          <w:rFonts w:ascii="Times New Roman" w:hAnsi="Times New Roman" w:cs="Times New Roman"/>
          <w:b w:val="0"/>
          <w:bCs w:val="0"/>
          <w:sz w:val="22"/>
          <w:szCs w:val="22"/>
        </w:rPr>
        <w:t xml:space="preserve"> dall’art. 38 D.lgs. 163/2006 e s.m.i. o previste in altre leggi speciali;</w:t>
      </w:r>
    </w:p>
    <w:p w:rsidR="00BF00F0" w:rsidRPr="00140147" w:rsidRDefault="00BF00F0" w:rsidP="00551E1B">
      <w:pPr>
        <w:widowControl w:val="0"/>
        <w:numPr>
          <w:ilvl w:val="0"/>
          <w:numId w:val="11"/>
        </w:numPr>
        <w:autoSpaceDE w:val="0"/>
        <w:autoSpaceDN w:val="0"/>
        <w:adjustRightInd w:val="0"/>
        <w:ind w:left="1003" w:right="51" w:hanging="357"/>
        <w:jc w:val="both"/>
        <w:rPr>
          <w:sz w:val="22"/>
          <w:szCs w:val="22"/>
          <w:lang w:eastAsia="it-IT"/>
        </w:rPr>
      </w:pPr>
      <w:r w:rsidRPr="00140147">
        <w:rPr>
          <w:sz w:val="22"/>
          <w:szCs w:val="22"/>
          <w:lang w:eastAsia="it-IT"/>
        </w:rPr>
        <w:t xml:space="preserve">ha ottemperato alle norme che disciplinano il diritto al lavoro dei disabili ex lege n. 68/1999 (o legge equivalente per le imprese di altro Stato U.E.) e che l’Ufficio competente ai fini del rilascio della dichiarazione di ottemperanza alle norme della L. 68/1999 è il seguente: </w:t>
      </w:r>
      <w:r w:rsidRPr="00140147">
        <w:rPr>
          <w:i/>
          <w:iCs/>
          <w:sz w:val="22"/>
          <w:szCs w:val="22"/>
          <w:lang w:eastAsia="it-IT"/>
        </w:rPr>
        <w:t>(ind</w:t>
      </w:r>
      <w:r>
        <w:rPr>
          <w:i/>
          <w:iCs/>
          <w:sz w:val="22"/>
          <w:szCs w:val="22"/>
          <w:lang w:eastAsia="it-IT"/>
        </w:rPr>
        <w:t>icare sede, via, numero di fax)</w:t>
      </w:r>
      <w:r w:rsidRPr="00140147">
        <w:rPr>
          <w:sz w:val="22"/>
          <w:szCs w:val="22"/>
          <w:lang w:eastAsia="it-IT"/>
        </w:rPr>
        <w:t>……………………………………………………………………………………………………………………………………………………..</w:t>
      </w:r>
    </w:p>
    <w:p w:rsidR="00BF00F0" w:rsidRPr="00140147" w:rsidRDefault="00BF00F0" w:rsidP="00BF00F0">
      <w:pPr>
        <w:widowControl w:val="0"/>
        <w:tabs>
          <w:tab w:val="left" w:pos="5529"/>
        </w:tabs>
        <w:autoSpaceDE w:val="0"/>
        <w:autoSpaceDN w:val="0"/>
        <w:adjustRightInd w:val="0"/>
        <w:ind w:left="1003" w:right="51"/>
        <w:jc w:val="both"/>
        <w:rPr>
          <w:sz w:val="22"/>
          <w:szCs w:val="22"/>
          <w:u w:val="single"/>
          <w:lang w:eastAsia="it-IT"/>
        </w:rPr>
      </w:pPr>
      <w:r w:rsidRPr="00140147">
        <w:rPr>
          <w:b/>
          <w:bCs/>
          <w:sz w:val="22"/>
          <w:szCs w:val="22"/>
          <w:u w:val="single"/>
          <w:lang w:eastAsia="it-IT"/>
        </w:rPr>
        <w:t>oppure</w:t>
      </w:r>
    </w:p>
    <w:p w:rsidR="00BF00F0" w:rsidRPr="00140147" w:rsidRDefault="00BF00F0" w:rsidP="00BF00F0">
      <w:pPr>
        <w:widowControl w:val="0"/>
        <w:tabs>
          <w:tab w:val="left" w:pos="5529"/>
        </w:tabs>
        <w:autoSpaceDE w:val="0"/>
        <w:autoSpaceDN w:val="0"/>
        <w:adjustRightInd w:val="0"/>
        <w:ind w:left="1003" w:right="51"/>
        <w:jc w:val="both"/>
        <w:rPr>
          <w:sz w:val="22"/>
          <w:szCs w:val="22"/>
          <w:lang w:eastAsia="it-IT"/>
        </w:rPr>
      </w:pPr>
      <w:r w:rsidRPr="00140147">
        <w:rPr>
          <w:sz w:val="22"/>
          <w:szCs w:val="22"/>
          <w:lang w:eastAsia="it-IT"/>
        </w:rPr>
        <w:t>l’impresa non è soggetta agli obblighi di cui alla legge n. 68/1999 in quanto:</w:t>
      </w:r>
    </w:p>
    <w:p w:rsidR="00BF00F0" w:rsidRPr="00140147" w:rsidRDefault="00BF00F0" w:rsidP="00BF00F0">
      <w:pPr>
        <w:widowControl w:val="0"/>
        <w:tabs>
          <w:tab w:val="left" w:pos="1440"/>
          <w:tab w:val="left" w:pos="2410"/>
        </w:tabs>
        <w:autoSpaceDE w:val="0"/>
        <w:autoSpaceDN w:val="0"/>
        <w:adjustRightInd w:val="0"/>
        <w:ind w:left="1003" w:right="51"/>
        <w:jc w:val="both"/>
        <w:rPr>
          <w:sz w:val="22"/>
          <w:szCs w:val="22"/>
          <w:lang w:eastAsia="it-IT"/>
        </w:rPr>
      </w:pPr>
      <w:r w:rsidRPr="00140147">
        <w:rPr>
          <w:sz w:val="22"/>
          <w:szCs w:val="22"/>
          <w:lang w:eastAsia="it-IT"/>
        </w:rPr>
        <w:t></w:t>
      </w:r>
      <w:r w:rsidRPr="00140147">
        <w:rPr>
          <w:sz w:val="22"/>
          <w:szCs w:val="22"/>
          <w:lang w:eastAsia="it-IT"/>
        </w:rPr>
        <w:tab/>
        <w:t>ha un organico inferiore a 15 dipendenti;</w:t>
      </w:r>
    </w:p>
    <w:p w:rsidR="00BF00F0" w:rsidRPr="00140147" w:rsidRDefault="00BF00F0" w:rsidP="00BF00F0">
      <w:pPr>
        <w:widowControl w:val="0"/>
        <w:tabs>
          <w:tab w:val="left" w:pos="1440"/>
          <w:tab w:val="left" w:pos="2410"/>
        </w:tabs>
        <w:autoSpaceDE w:val="0"/>
        <w:autoSpaceDN w:val="0"/>
        <w:adjustRightInd w:val="0"/>
        <w:ind w:left="1003" w:right="51"/>
        <w:jc w:val="both"/>
        <w:rPr>
          <w:sz w:val="22"/>
          <w:szCs w:val="22"/>
          <w:highlight w:val="yellow"/>
          <w:lang w:eastAsia="it-IT"/>
        </w:rPr>
      </w:pPr>
      <w:r w:rsidRPr="00140147">
        <w:rPr>
          <w:sz w:val="22"/>
          <w:szCs w:val="22"/>
          <w:lang w:eastAsia="it-IT"/>
        </w:rPr>
        <w:t></w:t>
      </w:r>
      <w:r w:rsidRPr="00140147">
        <w:rPr>
          <w:sz w:val="22"/>
          <w:szCs w:val="22"/>
          <w:lang w:eastAsia="it-IT"/>
        </w:rPr>
        <w:tab/>
        <w:t xml:space="preserve">ha un organico compreso tra 15 e 35 dipendenti   </w:t>
      </w:r>
    </w:p>
    <w:p w:rsidR="00BF00F0" w:rsidRPr="00140147" w:rsidRDefault="00BF00F0" w:rsidP="00BF00F0">
      <w:pPr>
        <w:widowControl w:val="0"/>
        <w:autoSpaceDE w:val="0"/>
        <w:autoSpaceDN w:val="0"/>
        <w:adjustRightInd w:val="0"/>
        <w:ind w:left="1003" w:right="51"/>
        <w:jc w:val="both"/>
        <w:rPr>
          <w:sz w:val="22"/>
          <w:szCs w:val="22"/>
          <w:lang w:eastAsia="it-IT"/>
        </w:rPr>
      </w:pPr>
      <w:r>
        <w:rPr>
          <w:sz w:val="22"/>
          <w:szCs w:val="22"/>
          <w:lang w:eastAsia="it-IT"/>
        </w:rPr>
        <w:t></w:t>
      </w:r>
      <w:r>
        <w:rPr>
          <w:sz w:val="22"/>
          <w:szCs w:val="22"/>
          <w:lang w:eastAsia="it-IT"/>
        </w:rPr>
        <w:tab/>
        <w:t xml:space="preserve">altro(precisare) </w:t>
      </w:r>
      <w:r w:rsidRPr="00140147">
        <w:rPr>
          <w:sz w:val="22"/>
          <w:szCs w:val="22"/>
          <w:lang w:eastAsia="it-IT"/>
        </w:rPr>
        <w:t>……………………………………………………………………………………………………………………………………</w:t>
      </w:r>
      <w:r>
        <w:rPr>
          <w:sz w:val="22"/>
          <w:szCs w:val="22"/>
          <w:lang w:eastAsia="it-IT"/>
        </w:rPr>
        <w:t>………………………………………………………………………………</w:t>
      </w:r>
      <w:r w:rsidRPr="00140147">
        <w:rPr>
          <w:sz w:val="22"/>
          <w:szCs w:val="22"/>
          <w:lang w:eastAsia="it-IT"/>
        </w:rPr>
        <w:t>);</w:t>
      </w:r>
    </w:p>
    <w:p w:rsidR="00BF00F0" w:rsidRDefault="00BF00F0" w:rsidP="00551E1B">
      <w:pPr>
        <w:pStyle w:val="StileBollo"/>
        <w:numPr>
          <w:ilvl w:val="0"/>
          <w:numId w:val="11"/>
        </w:numPr>
        <w:tabs>
          <w:tab w:val="left" w:pos="284"/>
        </w:tabs>
        <w:spacing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svolge attività bancaria ai sensi dell’art. ………. del D.Lgs n. 385/1993, di essere quindi soggetto autorizzato allo svolgimento della suddetta attività come previsto dall’art. 14 dello stesso, ed iscritte all’albo di cui all’art. 13/64 del citato decreto:</w:t>
      </w:r>
    </w:p>
    <w:p w:rsidR="00BF00F0" w:rsidRDefault="00BF00F0" w:rsidP="00551E1B">
      <w:pPr>
        <w:pStyle w:val="StileBollo"/>
        <w:numPr>
          <w:ilvl w:val="0"/>
          <w:numId w:val="11"/>
        </w:numPr>
        <w:tabs>
          <w:tab w:val="left" w:pos="284"/>
        </w:tabs>
        <w:spacing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ha regolarmente eseguito, senza rilievi e disdette, nel corso dell’ultimo triennio i contratti di gestione del servizio di tesoreria per gli enti pubblici di seguito indicati:</w:t>
      </w:r>
    </w:p>
    <w:p w:rsidR="00BF00F0" w:rsidRDefault="00BF00F0" w:rsidP="00BF00F0">
      <w:pPr>
        <w:pStyle w:val="StileBollo"/>
        <w:tabs>
          <w:tab w:val="left" w:pos="284"/>
        </w:tabs>
        <w:spacing w:line="240" w:lineRule="auto"/>
        <w:ind w:left="1004"/>
        <w:rPr>
          <w:rFonts w:ascii="Times New Roman" w:hAnsi="Times New Roman" w:cs="Times New Roman"/>
          <w:b w:val="0"/>
          <w:bCs w:val="0"/>
          <w:sz w:val="22"/>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1559"/>
        <w:gridCol w:w="4111"/>
      </w:tblGrid>
      <w:tr w:rsidR="00BF00F0" w:rsidRPr="00770F85" w:rsidTr="002E776E">
        <w:tc>
          <w:tcPr>
            <w:tcW w:w="3686" w:type="dxa"/>
          </w:tcPr>
          <w:p w:rsidR="00BF00F0" w:rsidRPr="00770F85" w:rsidRDefault="00BF00F0" w:rsidP="002E776E">
            <w:pPr>
              <w:spacing w:line="276" w:lineRule="auto"/>
              <w:ind w:left="-398" w:right="181" w:firstLine="398"/>
              <w:jc w:val="center"/>
              <w:rPr>
                <w:b/>
                <w:bCs/>
                <w:sz w:val="22"/>
                <w:szCs w:val="22"/>
                <w:lang w:eastAsia="ko-KR"/>
              </w:rPr>
            </w:pPr>
            <w:r w:rsidRPr="00770F85">
              <w:rPr>
                <w:b/>
                <w:bCs/>
                <w:sz w:val="22"/>
                <w:szCs w:val="22"/>
                <w:lang w:eastAsia="ko-KR"/>
              </w:rPr>
              <w:t>Tipologia di servizio e descrizione</w:t>
            </w:r>
          </w:p>
          <w:p w:rsidR="00BF00F0" w:rsidRPr="00770F85" w:rsidRDefault="00BF00F0" w:rsidP="002E776E">
            <w:pPr>
              <w:spacing w:line="276" w:lineRule="auto"/>
              <w:ind w:left="-398" w:right="181" w:firstLine="398"/>
              <w:jc w:val="center"/>
              <w:rPr>
                <w:b/>
                <w:bCs/>
                <w:sz w:val="22"/>
                <w:szCs w:val="22"/>
                <w:lang w:eastAsia="ko-KR"/>
              </w:rPr>
            </w:pPr>
            <w:r w:rsidRPr="00770F85">
              <w:rPr>
                <w:b/>
                <w:bCs/>
                <w:sz w:val="22"/>
                <w:szCs w:val="22"/>
                <w:lang w:eastAsia="ko-KR"/>
              </w:rPr>
              <w:t>delle attività svolte</w:t>
            </w:r>
          </w:p>
        </w:tc>
        <w:tc>
          <w:tcPr>
            <w:tcW w:w="1559" w:type="dxa"/>
          </w:tcPr>
          <w:p w:rsidR="00BF00F0" w:rsidRPr="00770F85" w:rsidRDefault="00BF00F0" w:rsidP="002E776E">
            <w:pPr>
              <w:spacing w:line="276" w:lineRule="auto"/>
              <w:ind w:right="181"/>
              <w:jc w:val="center"/>
              <w:rPr>
                <w:b/>
                <w:bCs/>
                <w:sz w:val="22"/>
                <w:szCs w:val="22"/>
                <w:lang w:eastAsia="ko-KR"/>
              </w:rPr>
            </w:pPr>
            <w:r>
              <w:rPr>
                <w:b/>
                <w:bCs/>
                <w:sz w:val="22"/>
                <w:szCs w:val="22"/>
                <w:lang w:eastAsia="ko-KR"/>
              </w:rPr>
              <w:t>P</w:t>
            </w:r>
            <w:r w:rsidRPr="00770F85">
              <w:rPr>
                <w:b/>
                <w:bCs/>
                <w:sz w:val="22"/>
                <w:szCs w:val="22"/>
                <w:lang w:eastAsia="ko-KR"/>
              </w:rPr>
              <w:t>eriodo di espletamento</w:t>
            </w:r>
          </w:p>
        </w:tc>
        <w:tc>
          <w:tcPr>
            <w:tcW w:w="4111" w:type="dxa"/>
          </w:tcPr>
          <w:p w:rsidR="00BF00F0" w:rsidRPr="00770F85" w:rsidRDefault="00BF00F0" w:rsidP="002E776E">
            <w:pPr>
              <w:spacing w:line="276" w:lineRule="auto"/>
              <w:ind w:right="181"/>
              <w:jc w:val="center"/>
              <w:rPr>
                <w:i/>
                <w:iCs/>
                <w:sz w:val="22"/>
                <w:szCs w:val="22"/>
                <w:lang w:eastAsia="ko-KR"/>
              </w:rPr>
            </w:pPr>
            <w:r>
              <w:rPr>
                <w:b/>
                <w:bCs/>
                <w:sz w:val="22"/>
                <w:szCs w:val="22"/>
                <w:lang w:eastAsia="ko-KR"/>
              </w:rPr>
              <w:t>B</w:t>
            </w:r>
            <w:r w:rsidRPr="00770F85">
              <w:rPr>
                <w:b/>
                <w:bCs/>
                <w:sz w:val="22"/>
                <w:szCs w:val="22"/>
                <w:lang w:eastAsia="ko-KR"/>
              </w:rPr>
              <w:t>eneficiario</w:t>
            </w:r>
            <w:r w:rsidRPr="00770F85">
              <w:rPr>
                <w:rStyle w:val="Rimandonotaapidipagina"/>
                <w:sz w:val="22"/>
                <w:szCs w:val="22"/>
                <w:lang w:eastAsia="ko-KR"/>
              </w:rPr>
              <w:footnoteReference w:id="3"/>
            </w:r>
          </w:p>
        </w:tc>
      </w:tr>
      <w:tr w:rsidR="00BF00F0" w:rsidRPr="00770F85" w:rsidTr="002E776E">
        <w:trPr>
          <w:trHeight w:val="826"/>
        </w:trPr>
        <w:tc>
          <w:tcPr>
            <w:tcW w:w="3686" w:type="dxa"/>
          </w:tcPr>
          <w:p w:rsidR="00BF00F0" w:rsidRPr="00770F85" w:rsidRDefault="00BF00F0" w:rsidP="002E776E">
            <w:pPr>
              <w:spacing w:line="276" w:lineRule="auto"/>
              <w:ind w:right="180"/>
              <w:jc w:val="both"/>
              <w:rPr>
                <w:sz w:val="22"/>
                <w:szCs w:val="22"/>
                <w:lang w:eastAsia="ko-KR"/>
              </w:rPr>
            </w:pPr>
          </w:p>
        </w:tc>
        <w:tc>
          <w:tcPr>
            <w:tcW w:w="1559" w:type="dxa"/>
          </w:tcPr>
          <w:p w:rsidR="00BF00F0" w:rsidRPr="00770F85" w:rsidRDefault="00BF00F0" w:rsidP="002E776E">
            <w:pPr>
              <w:spacing w:line="276" w:lineRule="auto"/>
              <w:ind w:right="180"/>
              <w:jc w:val="both"/>
              <w:rPr>
                <w:sz w:val="22"/>
                <w:szCs w:val="22"/>
                <w:lang w:eastAsia="ko-KR"/>
              </w:rPr>
            </w:pPr>
          </w:p>
        </w:tc>
        <w:tc>
          <w:tcPr>
            <w:tcW w:w="4111" w:type="dxa"/>
          </w:tcPr>
          <w:p w:rsidR="00BF00F0" w:rsidRPr="00770F85" w:rsidRDefault="00BF00F0" w:rsidP="002E776E">
            <w:pPr>
              <w:spacing w:line="276" w:lineRule="auto"/>
              <w:ind w:right="180"/>
              <w:jc w:val="both"/>
              <w:rPr>
                <w:sz w:val="22"/>
                <w:szCs w:val="22"/>
                <w:lang w:eastAsia="ko-KR"/>
              </w:rPr>
            </w:pPr>
          </w:p>
        </w:tc>
      </w:tr>
      <w:tr w:rsidR="00BF00F0" w:rsidRPr="00770F85" w:rsidTr="002E776E">
        <w:trPr>
          <w:trHeight w:val="826"/>
        </w:trPr>
        <w:tc>
          <w:tcPr>
            <w:tcW w:w="3686" w:type="dxa"/>
          </w:tcPr>
          <w:p w:rsidR="00BF00F0" w:rsidRPr="00770F85" w:rsidRDefault="00BF00F0" w:rsidP="002E776E">
            <w:pPr>
              <w:spacing w:line="276" w:lineRule="auto"/>
              <w:ind w:right="180"/>
              <w:jc w:val="both"/>
              <w:rPr>
                <w:sz w:val="22"/>
                <w:szCs w:val="22"/>
                <w:lang w:eastAsia="ko-KR"/>
              </w:rPr>
            </w:pPr>
          </w:p>
        </w:tc>
        <w:tc>
          <w:tcPr>
            <w:tcW w:w="1559" w:type="dxa"/>
          </w:tcPr>
          <w:p w:rsidR="00BF00F0" w:rsidRPr="00770F85" w:rsidRDefault="00BF00F0" w:rsidP="002E776E">
            <w:pPr>
              <w:spacing w:line="276" w:lineRule="auto"/>
              <w:ind w:right="180"/>
              <w:jc w:val="both"/>
              <w:rPr>
                <w:sz w:val="22"/>
                <w:szCs w:val="22"/>
                <w:lang w:eastAsia="ko-KR"/>
              </w:rPr>
            </w:pPr>
          </w:p>
        </w:tc>
        <w:tc>
          <w:tcPr>
            <w:tcW w:w="4111" w:type="dxa"/>
          </w:tcPr>
          <w:p w:rsidR="00BF00F0" w:rsidRPr="00770F85" w:rsidRDefault="00BF00F0" w:rsidP="002E776E">
            <w:pPr>
              <w:spacing w:line="276" w:lineRule="auto"/>
              <w:ind w:right="180"/>
              <w:jc w:val="both"/>
              <w:rPr>
                <w:sz w:val="22"/>
                <w:szCs w:val="22"/>
                <w:lang w:eastAsia="ko-KR"/>
              </w:rPr>
            </w:pPr>
          </w:p>
        </w:tc>
      </w:tr>
      <w:tr w:rsidR="00BF00F0" w:rsidRPr="00770F85" w:rsidTr="002E776E">
        <w:trPr>
          <w:trHeight w:val="838"/>
        </w:trPr>
        <w:tc>
          <w:tcPr>
            <w:tcW w:w="3686" w:type="dxa"/>
          </w:tcPr>
          <w:p w:rsidR="00BF00F0" w:rsidRPr="00770F85" w:rsidRDefault="00BF00F0" w:rsidP="002E776E">
            <w:pPr>
              <w:spacing w:line="276" w:lineRule="auto"/>
              <w:ind w:right="180"/>
              <w:jc w:val="both"/>
              <w:rPr>
                <w:sz w:val="22"/>
                <w:szCs w:val="22"/>
                <w:lang w:eastAsia="ko-KR"/>
              </w:rPr>
            </w:pPr>
          </w:p>
        </w:tc>
        <w:tc>
          <w:tcPr>
            <w:tcW w:w="1559" w:type="dxa"/>
          </w:tcPr>
          <w:p w:rsidR="00BF00F0" w:rsidRPr="00770F85" w:rsidRDefault="00BF00F0" w:rsidP="002E776E">
            <w:pPr>
              <w:spacing w:line="276" w:lineRule="auto"/>
              <w:ind w:right="180"/>
              <w:jc w:val="both"/>
              <w:rPr>
                <w:sz w:val="22"/>
                <w:szCs w:val="22"/>
                <w:lang w:eastAsia="ko-KR"/>
              </w:rPr>
            </w:pPr>
          </w:p>
        </w:tc>
        <w:tc>
          <w:tcPr>
            <w:tcW w:w="4111" w:type="dxa"/>
          </w:tcPr>
          <w:p w:rsidR="00BF00F0" w:rsidRPr="00770F85" w:rsidRDefault="00BF00F0" w:rsidP="002E776E">
            <w:pPr>
              <w:spacing w:line="276" w:lineRule="auto"/>
              <w:ind w:right="180"/>
              <w:jc w:val="both"/>
              <w:rPr>
                <w:sz w:val="22"/>
                <w:szCs w:val="22"/>
                <w:lang w:eastAsia="ko-KR"/>
              </w:rPr>
            </w:pPr>
          </w:p>
        </w:tc>
      </w:tr>
    </w:tbl>
    <w:p w:rsidR="00BF00F0" w:rsidRDefault="00BF00F0" w:rsidP="00BF00F0">
      <w:pPr>
        <w:pStyle w:val="StileBollo"/>
        <w:tabs>
          <w:tab w:val="left" w:pos="284"/>
        </w:tabs>
        <w:spacing w:line="240" w:lineRule="auto"/>
        <w:ind w:left="1004"/>
        <w:rPr>
          <w:rFonts w:ascii="Times New Roman" w:hAnsi="Times New Roman" w:cs="Times New Roman"/>
          <w:b w:val="0"/>
          <w:bCs w:val="0"/>
          <w:sz w:val="22"/>
          <w:szCs w:val="22"/>
        </w:rPr>
      </w:pPr>
    </w:p>
    <w:p w:rsidR="00BF00F0" w:rsidRDefault="00BF00F0" w:rsidP="00551E1B">
      <w:pPr>
        <w:pStyle w:val="StileBollo"/>
        <w:numPr>
          <w:ilvl w:val="0"/>
          <w:numId w:val="11"/>
        </w:numPr>
        <w:tabs>
          <w:tab w:val="left" w:pos="284"/>
        </w:tabs>
        <w:spacing w:line="240" w:lineRule="auto"/>
        <w:rPr>
          <w:rFonts w:ascii="Times New Roman" w:hAnsi="Times New Roman" w:cs="Times New Roman"/>
          <w:b w:val="0"/>
          <w:sz w:val="22"/>
          <w:szCs w:val="22"/>
          <w:lang w:eastAsia="en-US"/>
        </w:rPr>
      </w:pPr>
      <w:r w:rsidRPr="00BC03C1">
        <w:rPr>
          <w:rFonts w:ascii="Times New Roman" w:hAnsi="Times New Roman" w:cs="Times New Roman"/>
          <w:b w:val="0"/>
          <w:bCs w:val="0"/>
          <w:sz w:val="22"/>
          <w:szCs w:val="22"/>
          <w:lang w:eastAsia="ko-KR"/>
        </w:rPr>
        <w:t>ha</w:t>
      </w:r>
      <w:r w:rsidRPr="00BC03C1">
        <w:rPr>
          <w:rFonts w:ascii="Times New Roman" w:hAnsi="Times New Roman" w:cs="Times New Roman"/>
          <w:b w:val="0"/>
          <w:sz w:val="24"/>
          <w:szCs w:val="24"/>
          <w:lang w:eastAsia="en-US"/>
        </w:rPr>
        <w:t xml:space="preserve"> </w:t>
      </w:r>
      <w:r w:rsidRPr="00BC03C1">
        <w:rPr>
          <w:rFonts w:ascii="Times New Roman" w:hAnsi="Times New Roman" w:cs="Times New Roman"/>
          <w:b w:val="0"/>
          <w:sz w:val="22"/>
          <w:szCs w:val="22"/>
          <w:lang w:eastAsia="en-US"/>
        </w:rPr>
        <w:t>almeno una sede operativa nel Comune di</w:t>
      </w:r>
      <w:r w:rsidRPr="00BC03C1">
        <w:rPr>
          <w:rFonts w:ascii="Times New Roman" w:hAnsi="Times New Roman" w:cs="Times New Roman"/>
          <w:b w:val="0"/>
          <w:sz w:val="22"/>
          <w:szCs w:val="22"/>
        </w:rPr>
        <w:t xml:space="preserve"> </w:t>
      </w:r>
      <w:r w:rsidRPr="00BC03C1">
        <w:rPr>
          <w:rFonts w:ascii="Times New Roman" w:hAnsi="Times New Roman" w:cs="Times New Roman"/>
          <w:b w:val="0"/>
          <w:sz w:val="22"/>
          <w:szCs w:val="22"/>
          <w:lang w:eastAsia="en-US"/>
        </w:rPr>
        <w:t xml:space="preserve">Ancona o, in caso contrario, </w:t>
      </w:r>
      <w:r>
        <w:rPr>
          <w:rFonts w:ascii="Times New Roman" w:hAnsi="Times New Roman" w:cs="Times New Roman"/>
          <w:b w:val="0"/>
          <w:sz w:val="22"/>
          <w:szCs w:val="22"/>
          <w:lang w:eastAsia="en-US"/>
        </w:rPr>
        <w:t xml:space="preserve">si </w:t>
      </w:r>
      <w:r w:rsidRPr="00BC03C1">
        <w:rPr>
          <w:rFonts w:ascii="Times New Roman" w:hAnsi="Times New Roman" w:cs="Times New Roman"/>
          <w:b w:val="0"/>
          <w:sz w:val="22"/>
          <w:szCs w:val="22"/>
          <w:lang w:eastAsia="en-US"/>
        </w:rPr>
        <w:t>impegn</w:t>
      </w:r>
      <w:r>
        <w:rPr>
          <w:rFonts w:ascii="Times New Roman" w:hAnsi="Times New Roman" w:cs="Times New Roman"/>
          <w:b w:val="0"/>
          <w:sz w:val="22"/>
          <w:szCs w:val="22"/>
          <w:lang w:eastAsia="en-US"/>
        </w:rPr>
        <w:t>a</w:t>
      </w:r>
      <w:r w:rsidRPr="00BC03C1">
        <w:rPr>
          <w:rFonts w:ascii="Times New Roman" w:hAnsi="Times New Roman" w:cs="Times New Roman"/>
          <w:b w:val="0"/>
          <w:sz w:val="22"/>
          <w:szCs w:val="22"/>
          <w:lang w:eastAsia="en-US"/>
        </w:rPr>
        <w:t xml:space="preserve"> </w:t>
      </w:r>
      <w:r>
        <w:rPr>
          <w:rFonts w:ascii="Times New Roman" w:hAnsi="Times New Roman" w:cs="Times New Roman"/>
          <w:b w:val="0"/>
          <w:sz w:val="22"/>
          <w:szCs w:val="22"/>
          <w:lang w:eastAsia="en-US"/>
        </w:rPr>
        <w:t>a</w:t>
      </w:r>
      <w:r w:rsidRPr="00BC03C1">
        <w:rPr>
          <w:rFonts w:ascii="Times New Roman" w:hAnsi="Times New Roman" w:cs="Times New Roman"/>
          <w:b w:val="0"/>
          <w:sz w:val="22"/>
          <w:szCs w:val="22"/>
          <w:lang w:eastAsia="en-US"/>
        </w:rPr>
        <w:t xml:space="preserve"> gara</w:t>
      </w:r>
      <w:r w:rsidRPr="00BC03C1">
        <w:rPr>
          <w:rFonts w:ascii="Times New Roman" w:hAnsi="Times New Roman" w:cs="Times New Roman"/>
          <w:b w:val="0"/>
          <w:sz w:val="22"/>
          <w:szCs w:val="22"/>
          <w:lang w:eastAsia="en-US"/>
        </w:rPr>
        <w:t>n</w:t>
      </w:r>
      <w:r w:rsidRPr="00BC03C1">
        <w:rPr>
          <w:rFonts w:ascii="Times New Roman" w:hAnsi="Times New Roman" w:cs="Times New Roman"/>
          <w:b w:val="0"/>
          <w:sz w:val="22"/>
          <w:szCs w:val="22"/>
          <w:lang w:eastAsia="en-US"/>
        </w:rPr>
        <w:t>tirne l’attivazione prima dell’inizio del</w:t>
      </w:r>
      <w:r w:rsidRPr="00BC03C1">
        <w:rPr>
          <w:rFonts w:ascii="Times New Roman" w:hAnsi="Times New Roman" w:cs="Times New Roman"/>
          <w:b w:val="0"/>
          <w:sz w:val="22"/>
          <w:szCs w:val="22"/>
        </w:rPr>
        <w:t xml:space="preserve"> </w:t>
      </w:r>
      <w:r w:rsidRPr="00BC03C1">
        <w:rPr>
          <w:rFonts w:ascii="Times New Roman" w:hAnsi="Times New Roman" w:cs="Times New Roman"/>
          <w:b w:val="0"/>
          <w:sz w:val="22"/>
          <w:szCs w:val="22"/>
          <w:lang w:eastAsia="en-US"/>
        </w:rPr>
        <w:t>servizio in caso di aggiudicazione</w:t>
      </w:r>
      <w:r>
        <w:rPr>
          <w:rFonts w:ascii="Times New Roman" w:hAnsi="Times New Roman" w:cs="Times New Roman"/>
          <w:b w:val="0"/>
          <w:sz w:val="22"/>
          <w:szCs w:val="22"/>
          <w:lang w:eastAsia="en-US"/>
        </w:rPr>
        <w:t xml:space="preserve"> e si impegna a </w:t>
      </w:r>
      <w:r w:rsidRPr="00BC03C1">
        <w:rPr>
          <w:rFonts w:ascii="Times New Roman" w:hAnsi="Times New Roman" w:cs="Times New Roman"/>
          <w:b w:val="0"/>
          <w:sz w:val="22"/>
          <w:szCs w:val="22"/>
          <w:lang w:eastAsia="en-US"/>
        </w:rPr>
        <w:t>mantenerla per tutta la durata della concessione</w:t>
      </w:r>
      <w:r>
        <w:rPr>
          <w:rFonts w:ascii="Times New Roman" w:hAnsi="Times New Roman" w:cs="Times New Roman"/>
          <w:b w:val="0"/>
          <w:sz w:val="22"/>
          <w:szCs w:val="22"/>
          <w:lang w:eastAsia="en-US"/>
        </w:rPr>
        <w:t>;</w:t>
      </w:r>
    </w:p>
    <w:p w:rsidR="00BF00F0" w:rsidRDefault="00BF00F0" w:rsidP="00551E1B">
      <w:pPr>
        <w:pStyle w:val="StileBollo"/>
        <w:numPr>
          <w:ilvl w:val="0"/>
          <w:numId w:val="11"/>
        </w:numPr>
        <w:tabs>
          <w:tab w:val="left" w:pos="284"/>
        </w:tabs>
        <w:spacing w:line="240"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dispone di adeguate procedure informatiche di interscambio anche telematico di dati e documenti contabili, compreso l’ordinativo elettronico;</w:t>
      </w:r>
    </w:p>
    <w:p w:rsidR="00BF00F0" w:rsidRDefault="00BF00F0" w:rsidP="00551E1B">
      <w:pPr>
        <w:pStyle w:val="StileBollo"/>
        <w:numPr>
          <w:ilvl w:val="0"/>
          <w:numId w:val="11"/>
        </w:numPr>
        <w:tabs>
          <w:tab w:val="left" w:pos="284"/>
        </w:tabs>
        <w:spacing w:line="240"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elegge domicilio per ogni comunicazione inerente alla presente procedura sino alla stipula della convenzione al seguente indirizzo e n. di fax e posta elettronica e PEC:</w:t>
      </w:r>
    </w:p>
    <w:p w:rsidR="00BF00F0" w:rsidRDefault="00BF00F0" w:rsidP="00BF00F0">
      <w:pPr>
        <w:pStyle w:val="StileBollo"/>
        <w:tabs>
          <w:tab w:val="left" w:pos="284"/>
        </w:tabs>
        <w:spacing w:line="240" w:lineRule="auto"/>
        <w:ind w:left="1004"/>
        <w:rPr>
          <w:rFonts w:ascii="Times New Roman" w:hAnsi="Times New Roman" w:cs="Times New Roman"/>
          <w:b w:val="0"/>
          <w:sz w:val="22"/>
          <w:szCs w:val="22"/>
          <w:lang w:eastAsia="en-US"/>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229"/>
      </w:tblGrid>
      <w:tr w:rsidR="00BF00F0" w:rsidRPr="009F303F" w:rsidTr="002E776E">
        <w:trPr>
          <w:trHeight w:val="811"/>
        </w:trPr>
        <w:tc>
          <w:tcPr>
            <w:tcW w:w="1514"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p>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r w:rsidRPr="009F303F">
              <w:rPr>
                <w:rFonts w:ascii="Times New Roman" w:hAnsi="Times New Roman" w:cs="Times New Roman"/>
                <w:b w:val="0"/>
                <w:sz w:val="22"/>
                <w:szCs w:val="22"/>
                <w:lang w:eastAsia="en-US"/>
              </w:rPr>
              <w:t>Sede</w:t>
            </w:r>
          </w:p>
        </w:tc>
        <w:tc>
          <w:tcPr>
            <w:tcW w:w="7229"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r w:rsidRPr="009F303F">
              <w:rPr>
                <w:rFonts w:ascii="Times New Roman" w:hAnsi="Times New Roman" w:cs="Times New Roman"/>
                <w:b w:val="0"/>
                <w:sz w:val="22"/>
                <w:szCs w:val="22"/>
                <w:lang w:eastAsia="en-US"/>
              </w:rPr>
              <w:t>Via………………………………………… n……..</w:t>
            </w:r>
          </w:p>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p>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r w:rsidRPr="009F303F">
              <w:rPr>
                <w:rFonts w:ascii="Times New Roman" w:hAnsi="Times New Roman" w:cs="Times New Roman"/>
                <w:b w:val="0"/>
                <w:sz w:val="22"/>
                <w:szCs w:val="22"/>
                <w:lang w:eastAsia="en-US"/>
              </w:rPr>
              <w:t>Cap…………  Città…………………………………………… prov…………</w:t>
            </w:r>
          </w:p>
        </w:tc>
      </w:tr>
      <w:tr w:rsidR="00BF00F0" w:rsidRPr="009F303F" w:rsidTr="002E776E">
        <w:trPr>
          <w:trHeight w:val="562"/>
        </w:trPr>
        <w:tc>
          <w:tcPr>
            <w:tcW w:w="1514"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r w:rsidRPr="009F303F">
              <w:rPr>
                <w:rFonts w:ascii="Times New Roman" w:hAnsi="Times New Roman" w:cs="Times New Roman"/>
                <w:b w:val="0"/>
                <w:sz w:val="22"/>
                <w:szCs w:val="22"/>
                <w:lang w:eastAsia="en-US"/>
              </w:rPr>
              <w:t>Telefono:</w:t>
            </w:r>
          </w:p>
        </w:tc>
        <w:tc>
          <w:tcPr>
            <w:tcW w:w="7229"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p>
        </w:tc>
      </w:tr>
      <w:tr w:rsidR="00BF00F0" w:rsidRPr="009F303F" w:rsidTr="002E776E">
        <w:trPr>
          <w:trHeight w:val="570"/>
        </w:trPr>
        <w:tc>
          <w:tcPr>
            <w:tcW w:w="1514"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r w:rsidRPr="009F303F">
              <w:rPr>
                <w:rFonts w:ascii="Times New Roman" w:hAnsi="Times New Roman" w:cs="Times New Roman"/>
                <w:b w:val="0"/>
                <w:sz w:val="22"/>
                <w:szCs w:val="22"/>
                <w:lang w:eastAsia="en-US"/>
              </w:rPr>
              <w:t>Fax:</w:t>
            </w:r>
          </w:p>
        </w:tc>
        <w:tc>
          <w:tcPr>
            <w:tcW w:w="7229"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p>
        </w:tc>
      </w:tr>
      <w:tr w:rsidR="00BF00F0" w:rsidRPr="009F303F" w:rsidTr="002E776E">
        <w:trPr>
          <w:trHeight w:val="550"/>
        </w:trPr>
        <w:tc>
          <w:tcPr>
            <w:tcW w:w="1514"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r w:rsidRPr="009F303F">
              <w:rPr>
                <w:rFonts w:ascii="Times New Roman" w:hAnsi="Times New Roman" w:cs="Times New Roman"/>
                <w:b w:val="0"/>
                <w:sz w:val="22"/>
                <w:szCs w:val="22"/>
                <w:lang w:eastAsia="en-US"/>
              </w:rPr>
              <w:t>e-mail:</w:t>
            </w:r>
          </w:p>
        </w:tc>
        <w:tc>
          <w:tcPr>
            <w:tcW w:w="7229"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p>
        </w:tc>
      </w:tr>
      <w:tr w:rsidR="00BF00F0" w:rsidRPr="009F303F" w:rsidTr="002E776E">
        <w:trPr>
          <w:trHeight w:val="416"/>
        </w:trPr>
        <w:tc>
          <w:tcPr>
            <w:tcW w:w="1514"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r w:rsidRPr="009F303F">
              <w:rPr>
                <w:rFonts w:ascii="Times New Roman" w:hAnsi="Times New Roman" w:cs="Times New Roman"/>
                <w:b w:val="0"/>
                <w:sz w:val="22"/>
                <w:szCs w:val="22"/>
                <w:lang w:eastAsia="en-US"/>
              </w:rPr>
              <w:t>PEC</w:t>
            </w:r>
          </w:p>
        </w:tc>
        <w:tc>
          <w:tcPr>
            <w:tcW w:w="7229" w:type="dxa"/>
          </w:tcPr>
          <w:p w:rsidR="00BF00F0" w:rsidRPr="009F303F" w:rsidRDefault="00BF00F0" w:rsidP="002E776E">
            <w:pPr>
              <w:pStyle w:val="StileBollo"/>
              <w:tabs>
                <w:tab w:val="left" w:pos="284"/>
              </w:tabs>
              <w:spacing w:line="240" w:lineRule="auto"/>
              <w:rPr>
                <w:rFonts w:ascii="Times New Roman" w:hAnsi="Times New Roman" w:cs="Times New Roman"/>
                <w:b w:val="0"/>
                <w:sz w:val="22"/>
                <w:szCs w:val="22"/>
                <w:lang w:eastAsia="en-US"/>
              </w:rPr>
            </w:pPr>
          </w:p>
        </w:tc>
      </w:tr>
    </w:tbl>
    <w:p w:rsidR="00BF00F0" w:rsidRPr="00770F85" w:rsidRDefault="00BF00F0" w:rsidP="00BF00F0">
      <w:pPr>
        <w:pStyle w:val="StileBollo"/>
        <w:tabs>
          <w:tab w:val="left" w:pos="0"/>
        </w:tabs>
        <w:spacing w:line="240" w:lineRule="auto"/>
        <w:rPr>
          <w:rFonts w:ascii="Times New Roman" w:hAnsi="Times New Roman" w:cs="Times New Roman"/>
          <w:bCs w:val="0"/>
          <w:sz w:val="22"/>
          <w:szCs w:val="22"/>
          <w:lang w:eastAsia="ko-KR"/>
        </w:rPr>
      </w:pPr>
    </w:p>
    <w:p w:rsidR="00BF00F0" w:rsidRPr="00770F85" w:rsidRDefault="00BF00F0" w:rsidP="00BF00F0">
      <w:pPr>
        <w:pStyle w:val="StileBollo"/>
        <w:tabs>
          <w:tab w:val="left" w:pos="0"/>
        </w:tabs>
        <w:spacing w:line="240" w:lineRule="auto"/>
        <w:rPr>
          <w:rFonts w:ascii="Times New Roman" w:hAnsi="Times New Roman" w:cs="Times New Roman"/>
          <w:b w:val="0"/>
          <w:bCs w:val="0"/>
          <w:sz w:val="22"/>
          <w:szCs w:val="22"/>
          <w:lang w:eastAsia="en-US"/>
        </w:rPr>
      </w:pPr>
      <w:r w:rsidRPr="00770F85">
        <w:rPr>
          <w:rFonts w:ascii="Times New Roman" w:hAnsi="Times New Roman" w:cs="Times New Roman"/>
          <w:b w:val="0"/>
          <w:bCs w:val="0"/>
          <w:sz w:val="22"/>
          <w:szCs w:val="22"/>
          <w:lang w:eastAsia="en-US"/>
        </w:rPr>
        <w:t>Dichiaro inoltre di essere informato, ai sensi e per gli effetti di cui al</w:t>
      </w:r>
      <w:r>
        <w:rPr>
          <w:rFonts w:ascii="Times New Roman" w:hAnsi="Times New Roman" w:cs="Times New Roman"/>
          <w:b w:val="0"/>
          <w:bCs w:val="0"/>
          <w:sz w:val="22"/>
          <w:szCs w:val="22"/>
          <w:lang w:eastAsia="en-US"/>
        </w:rPr>
        <w:t xml:space="preserve">l’art. 13 del D.lgs. 196/2003, </w:t>
      </w:r>
      <w:r w:rsidRPr="00770F85">
        <w:rPr>
          <w:rFonts w:ascii="Times New Roman" w:hAnsi="Times New Roman" w:cs="Times New Roman"/>
          <w:b w:val="0"/>
          <w:bCs w:val="0"/>
          <w:sz w:val="22"/>
          <w:szCs w:val="22"/>
          <w:lang w:eastAsia="en-US"/>
        </w:rPr>
        <w:t>che i dati personali raccolti saranno trattati, anche con strumen</w:t>
      </w:r>
      <w:r>
        <w:rPr>
          <w:rFonts w:ascii="Times New Roman" w:hAnsi="Times New Roman" w:cs="Times New Roman"/>
          <w:b w:val="0"/>
          <w:bCs w:val="0"/>
          <w:sz w:val="22"/>
          <w:szCs w:val="22"/>
          <w:lang w:eastAsia="en-US"/>
        </w:rPr>
        <w:t xml:space="preserve">ti informatici, esclusivamente </w:t>
      </w:r>
      <w:r w:rsidRPr="00770F85">
        <w:rPr>
          <w:rFonts w:ascii="Times New Roman" w:hAnsi="Times New Roman" w:cs="Times New Roman"/>
          <w:b w:val="0"/>
          <w:bCs w:val="0"/>
          <w:sz w:val="22"/>
          <w:szCs w:val="22"/>
          <w:lang w:eastAsia="en-US"/>
        </w:rPr>
        <w:t>nell’ambito del procedimento per il quale la presente dichiarazione viene resa.</w:t>
      </w:r>
    </w:p>
    <w:p w:rsidR="00BF00F0" w:rsidRPr="00770F85" w:rsidRDefault="00BF00F0" w:rsidP="00BF00F0">
      <w:pPr>
        <w:pStyle w:val="StileBollo"/>
        <w:tabs>
          <w:tab w:val="left" w:pos="0"/>
        </w:tabs>
        <w:spacing w:line="240" w:lineRule="auto"/>
        <w:ind w:left="-567"/>
        <w:rPr>
          <w:rFonts w:ascii="Times New Roman" w:hAnsi="Times New Roman" w:cs="Times New Roman"/>
          <w:b w:val="0"/>
          <w:bCs w:val="0"/>
          <w:color w:val="000000"/>
          <w:sz w:val="22"/>
          <w:szCs w:val="22"/>
          <w:lang w:eastAsia="ko-KR"/>
        </w:rPr>
      </w:pP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bCs/>
          <w:sz w:val="22"/>
          <w:szCs w:val="22"/>
        </w:rPr>
      </w:pPr>
      <w:r w:rsidRPr="00770F85">
        <w:rPr>
          <w:b/>
          <w:bCs/>
          <w:sz w:val="22"/>
          <w:szCs w:val="22"/>
        </w:rPr>
        <w:t>INFORMATIVA SUL TRATTAMENTO DEI DATI PERSONALI</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Ai sensi dell’art. 13 del D.lgs. N. 196/2003 “Codice in materia di protezione dei dati personali” Vi informiamo che la raccolta ed il trattamento dei dati personali, da Voi forniti sono effettuati al fine di consentire all’ARS di condurre le attività di cui all’art. 89 comma 1) del D.lgs. 163/2006 tra le quali, a titolo esemplificativo, la definizione di strategie di acquisto su tipologie di beni e servizi, stabilire il prezzo base nei bandi o inviti mediante ricerche di mercato per analisi economiche e statistiche.</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Ai sensi e per gli effetti della suddetta normativa, all’Amministrazione compete l’obbligo di fornire alcune informazioni riguardanti il loro utilizzo.</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Il trattamento dei dati per le anzidette finalità, improntato alla massima riservatezza e sicurezza nel rispetto della normativa sopra richiamata, dei regolamenti e della normativa comunitaria, avrà luogo con modalità sia automatizzate sia non automatizzate.</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Il conferimento dei dati all’Amministrazione è facoltativo; l’eventuale rifiuto di fornire gli stessi comporta l’impossibilità di acquisire le informazioni ed i dati richiesti relativi alla vostra azienda.</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Di norma i dati forniti non rientrano tra i dati classificabili come “sensibili” e “giudiziari”, ai sensi dell’art. 4, comma 1, lettere d) ed e) del D.lgs. 196/2003.</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 xml:space="preserve">I dati per le finalità sopra evidenziate possono essere comunicati oltre che ai dipendenti dell’Amministrazione anche alle seguenti persone o enti che all’uopo possono effettuare operazioni di trattamento per conto </w:t>
      </w:r>
      <w:r w:rsidRPr="00770F85">
        <w:rPr>
          <w:sz w:val="22"/>
          <w:szCs w:val="22"/>
        </w:rPr>
        <w:lastRenderedPageBreak/>
        <w:t xml:space="preserve">dell’Amministrazione regionale: società o consulenti incaricati, Enti, Autorità o Istituzioni o Amministrazioni Pubbliche, collaboratori autonomi dell’Amministrazione o di altre società e/o Enti collegati. </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L’elenco dettagliato dei soggetti ai quali i dati personali potranno essere comunicati, sarà fornito dietro espressa richiesta dell’interessato.</w:t>
      </w:r>
    </w:p>
    <w:p w:rsidR="00BF00F0" w:rsidRPr="00770F85" w:rsidRDefault="00BF00F0" w:rsidP="00BF00F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770F85">
        <w:rPr>
          <w:sz w:val="22"/>
          <w:szCs w:val="22"/>
        </w:rPr>
        <w:t>L’invio all’ARS del Documento di "Risposta all'avviso di indagine di mercato" implica il consenso al trattamento dei dati forniti.</w:t>
      </w:r>
    </w:p>
    <w:p w:rsidR="00BF00F0" w:rsidRPr="00770F85" w:rsidRDefault="00BF00F0" w:rsidP="00BF00F0">
      <w:pPr>
        <w:pStyle w:val="StileBollo"/>
        <w:spacing w:line="240" w:lineRule="auto"/>
        <w:rPr>
          <w:rFonts w:ascii="Times New Roman" w:hAnsi="Times New Roman" w:cs="Times New Roman"/>
          <w:b w:val="0"/>
          <w:bCs w:val="0"/>
          <w:color w:val="000000"/>
          <w:sz w:val="22"/>
          <w:szCs w:val="22"/>
          <w:highlight w:val="yellow"/>
          <w:lang w:eastAsia="ko-KR"/>
        </w:rPr>
      </w:pPr>
    </w:p>
    <w:p w:rsidR="00BF00F0" w:rsidRPr="00770F85" w:rsidRDefault="00BF00F0" w:rsidP="00BF00F0">
      <w:pPr>
        <w:pStyle w:val="StileBollo"/>
        <w:spacing w:line="240" w:lineRule="auto"/>
        <w:rPr>
          <w:rFonts w:ascii="Times New Roman" w:hAnsi="Times New Roman" w:cs="Times New Roman"/>
          <w:b w:val="0"/>
          <w:bCs w:val="0"/>
          <w:color w:val="000000"/>
          <w:sz w:val="22"/>
          <w:szCs w:val="22"/>
          <w:lang w:eastAsia="ko-KR"/>
        </w:rPr>
      </w:pPr>
    </w:p>
    <w:p w:rsidR="00BF00F0" w:rsidRPr="00770F85" w:rsidRDefault="00BF00F0" w:rsidP="00BF00F0">
      <w:pPr>
        <w:pStyle w:val="StileBollo"/>
        <w:spacing w:line="240" w:lineRule="auto"/>
        <w:rPr>
          <w:rFonts w:ascii="Times New Roman" w:hAnsi="Times New Roman" w:cs="Times New Roman"/>
          <w:b w:val="0"/>
          <w:bCs w:val="0"/>
          <w:color w:val="000000"/>
          <w:sz w:val="22"/>
          <w:szCs w:val="22"/>
          <w:lang w:eastAsia="ko-KR"/>
        </w:rPr>
      </w:pPr>
      <w:r w:rsidRPr="00770F85">
        <w:rPr>
          <w:rFonts w:ascii="Times New Roman" w:hAnsi="Times New Roman" w:cs="Times New Roman"/>
          <w:b w:val="0"/>
          <w:bCs w:val="0"/>
          <w:color w:val="000000"/>
          <w:sz w:val="22"/>
          <w:szCs w:val="22"/>
          <w:lang w:eastAsia="ko-KR"/>
        </w:rPr>
        <w:t>Luogo e data _____________________</w:t>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Pr>
          <w:rFonts w:ascii="Times New Roman" w:hAnsi="Times New Roman" w:cs="Times New Roman"/>
          <w:b w:val="0"/>
          <w:bCs w:val="0"/>
          <w:color w:val="000000"/>
          <w:sz w:val="22"/>
          <w:szCs w:val="22"/>
          <w:lang w:eastAsia="ko-KR"/>
        </w:rPr>
        <w:t xml:space="preserve">              </w:t>
      </w:r>
      <w:r w:rsidRPr="00770F85">
        <w:rPr>
          <w:rFonts w:ascii="Times New Roman" w:hAnsi="Times New Roman" w:cs="Times New Roman"/>
          <w:b w:val="0"/>
          <w:bCs w:val="0"/>
          <w:color w:val="000000"/>
          <w:sz w:val="22"/>
          <w:szCs w:val="22"/>
          <w:lang w:eastAsia="ko-KR"/>
        </w:rPr>
        <w:t xml:space="preserve">TIMBRO E FIRMA DEL RICHIEDENTE </w:t>
      </w:r>
    </w:p>
    <w:p w:rsidR="00BF00F0" w:rsidRPr="00770F85" w:rsidRDefault="00BF00F0" w:rsidP="00BF00F0">
      <w:pPr>
        <w:pStyle w:val="StileBollo"/>
        <w:spacing w:line="240" w:lineRule="auto"/>
        <w:jc w:val="left"/>
        <w:rPr>
          <w:rFonts w:ascii="Times New Roman" w:hAnsi="Times New Roman" w:cs="Times New Roman"/>
          <w:b w:val="0"/>
          <w:bCs w:val="0"/>
          <w:color w:val="000000"/>
          <w:sz w:val="22"/>
          <w:szCs w:val="22"/>
          <w:lang w:eastAsia="ko-KR"/>
        </w:rPr>
      </w:pPr>
    </w:p>
    <w:p w:rsidR="00BF00F0" w:rsidRPr="00770F85" w:rsidRDefault="00BF00F0" w:rsidP="00BF00F0">
      <w:pPr>
        <w:pStyle w:val="StileBollo"/>
        <w:spacing w:line="240" w:lineRule="auto"/>
        <w:jc w:val="left"/>
        <w:rPr>
          <w:rFonts w:ascii="Times New Roman" w:hAnsi="Times New Roman" w:cs="Times New Roman"/>
          <w:b w:val="0"/>
          <w:bCs w:val="0"/>
          <w:color w:val="000000"/>
          <w:sz w:val="22"/>
          <w:szCs w:val="22"/>
          <w:lang w:eastAsia="ko-KR"/>
        </w:rPr>
      </w:pP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r>
      <w:r w:rsidRPr="00770F85">
        <w:rPr>
          <w:rFonts w:ascii="Times New Roman" w:hAnsi="Times New Roman" w:cs="Times New Roman"/>
          <w:b w:val="0"/>
          <w:bCs w:val="0"/>
          <w:color w:val="000000"/>
          <w:sz w:val="22"/>
          <w:szCs w:val="22"/>
          <w:lang w:eastAsia="ko-KR"/>
        </w:rPr>
        <w:tab/>
        <w:t>___________________________________</w:t>
      </w:r>
    </w:p>
    <w:p w:rsidR="00BF00F0" w:rsidRPr="00770F85" w:rsidRDefault="00BF00F0" w:rsidP="00BF00F0">
      <w:pPr>
        <w:pStyle w:val="StileBollo"/>
        <w:spacing w:line="240" w:lineRule="auto"/>
        <w:jc w:val="left"/>
        <w:rPr>
          <w:rFonts w:ascii="Times New Roman" w:hAnsi="Times New Roman" w:cs="Times New Roman"/>
          <w:b w:val="0"/>
          <w:bCs w:val="0"/>
          <w:color w:val="000000"/>
          <w:sz w:val="22"/>
          <w:szCs w:val="22"/>
          <w:lang w:eastAsia="ko-KR"/>
        </w:rPr>
      </w:pPr>
    </w:p>
    <w:p w:rsidR="00BF00F0" w:rsidRPr="00770F85" w:rsidRDefault="00BF00F0" w:rsidP="00BF00F0">
      <w:pPr>
        <w:pStyle w:val="StileBollo"/>
        <w:spacing w:line="240" w:lineRule="auto"/>
        <w:jc w:val="left"/>
        <w:rPr>
          <w:rFonts w:ascii="Times New Roman" w:hAnsi="Times New Roman" w:cs="Times New Roman"/>
          <w:b w:val="0"/>
          <w:bCs w:val="0"/>
          <w:color w:val="000000"/>
          <w:sz w:val="22"/>
          <w:szCs w:val="22"/>
          <w:lang w:eastAsia="ko-KR"/>
        </w:rPr>
      </w:pPr>
    </w:p>
    <w:p w:rsidR="00BF00F0" w:rsidRPr="00770F85" w:rsidRDefault="00BF00F0" w:rsidP="00BF00F0">
      <w:pPr>
        <w:pStyle w:val="StileBollo"/>
        <w:spacing w:line="240" w:lineRule="auto"/>
        <w:jc w:val="left"/>
        <w:rPr>
          <w:rFonts w:ascii="Times New Roman" w:hAnsi="Times New Roman" w:cs="Times New Roman"/>
          <w:b w:val="0"/>
          <w:bCs w:val="0"/>
          <w:color w:val="000000"/>
          <w:sz w:val="22"/>
          <w:szCs w:val="22"/>
          <w:lang w:eastAsia="ko-KR"/>
        </w:rPr>
      </w:pPr>
    </w:p>
    <w:p w:rsidR="00BF00F0" w:rsidRPr="00770F85" w:rsidRDefault="00BF00F0" w:rsidP="00BF00F0">
      <w:pPr>
        <w:pStyle w:val="StileBollo"/>
        <w:spacing w:line="240" w:lineRule="auto"/>
        <w:jc w:val="left"/>
        <w:rPr>
          <w:rFonts w:ascii="Times New Roman" w:hAnsi="Times New Roman" w:cs="Times New Roman"/>
          <w:b w:val="0"/>
          <w:bCs w:val="0"/>
          <w:color w:val="000000"/>
          <w:sz w:val="22"/>
          <w:szCs w:val="22"/>
          <w:lang w:eastAsia="ko-KR"/>
        </w:rPr>
      </w:pPr>
      <w:r w:rsidRPr="00770F85">
        <w:rPr>
          <w:rFonts w:ascii="Times New Roman" w:hAnsi="Times New Roman" w:cs="Times New Roman"/>
          <w:b w:val="0"/>
          <w:bCs w:val="0"/>
          <w:color w:val="000000"/>
          <w:sz w:val="22"/>
          <w:szCs w:val="22"/>
          <w:lang w:eastAsia="ko-KR"/>
        </w:rPr>
        <w:t>Allegati:</w:t>
      </w:r>
    </w:p>
    <w:p w:rsidR="00BF00F0" w:rsidRPr="00770F85" w:rsidRDefault="00BF00F0" w:rsidP="00BF00F0">
      <w:pPr>
        <w:pStyle w:val="Pidipagina"/>
        <w:jc w:val="both"/>
        <w:rPr>
          <w:sz w:val="22"/>
          <w:szCs w:val="22"/>
          <w:lang w:eastAsia="ko-KR"/>
        </w:rPr>
      </w:pPr>
      <w:r w:rsidRPr="00770F85">
        <w:rPr>
          <w:sz w:val="22"/>
          <w:szCs w:val="22"/>
          <w:lang w:eastAsia="ko-KR"/>
        </w:rPr>
        <w:t>- copia fotostatica di un documento di identità in corso di validità (art. 35, comma 2, del D.P.R. 445/2000)</w:t>
      </w:r>
    </w:p>
    <w:p w:rsidR="009E1D56" w:rsidRPr="00303744" w:rsidRDefault="009E1D56" w:rsidP="00A73767">
      <w:pPr>
        <w:jc w:val="center"/>
        <w:rPr>
          <w:rFonts w:ascii="Arial" w:hAnsi="Arial" w:cs="Arial"/>
          <w:bCs/>
          <w:sz w:val="22"/>
          <w:szCs w:val="22"/>
        </w:rPr>
      </w:pPr>
    </w:p>
    <w:sectPr w:rsidR="009E1D56" w:rsidRPr="00303744">
      <w:headerReference w:type="default" r:id="rId14"/>
      <w:pgSz w:w="11906" w:h="16838"/>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9C" w:rsidRDefault="006C449C">
      <w:r>
        <w:separator/>
      </w:r>
    </w:p>
  </w:endnote>
  <w:endnote w:type="continuationSeparator" w:id="0">
    <w:p w:rsidR="006C449C" w:rsidRDefault="006C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Lucida Sans Unicode"/>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9C" w:rsidRDefault="006C449C">
      <w:r>
        <w:separator/>
      </w:r>
    </w:p>
  </w:footnote>
  <w:footnote w:type="continuationSeparator" w:id="0">
    <w:p w:rsidR="006C449C" w:rsidRDefault="006C449C">
      <w:r>
        <w:continuationSeparator/>
      </w:r>
    </w:p>
  </w:footnote>
  <w:footnote w:id="1">
    <w:p w:rsidR="00000000" w:rsidRDefault="00BF00F0" w:rsidP="00BF00F0">
      <w:pPr>
        <w:pStyle w:val="Pidipagina"/>
      </w:pPr>
      <w:r>
        <w:rPr>
          <w:rStyle w:val="Rimandonotaapidipagina"/>
        </w:rPr>
        <w:footnoteRef/>
      </w:r>
      <w:r>
        <w:t xml:space="preserve"> il </w:t>
      </w:r>
      <w:r>
        <w:rPr>
          <w:lang w:eastAsia="ko-KR"/>
        </w:rPr>
        <w:t xml:space="preserve">soggetto sottoscrittore della domanda deve allegare copia fotostatica di un documento di identità in corso di validità o altro documento di riconoscimento equipollente ai sensi dell’art. 35, comma 2, del D.P.R. 445/2000 </w:t>
      </w:r>
    </w:p>
  </w:footnote>
  <w:footnote w:id="2">
    <w:p w:rsidR="00000000" w:rsidRDefault="00BF00F0" w:rsidP="00BF00F0">
      <w:pPr>
        <w:pStyle w:val="Testonotaapidipagina"/>
      </w:pPr>
      <w:r>
        <w:rPr>
          <w:rStyle w:val="Rimandonotaapidipagina"/>
        </w:rPr>
        <w:footnoteRef/>
      </w:r>
      <w:r>
        <w:t xml:space="preserve"> il richiedente deve indicare i propri riferimenti anagrafici e la sua qualità di legale rappresentante in riferimento alla propria  personalità fisica o giuridica </w:t>
      </w:r>
    </w:p>
  </w:footnote>
  <w:footnote w:id="3">
    <w:p w:rsidR="00000000" w:rsidRDefault="00BF00F0" w:rsidP="00BF00F0">
      <w:pPr>
        <w:pStyle w:val="Testonotaapidipagina"/>
        <w:jc w:val="both"/>
      </w:pPr>
      <w:r>
        <w:rPr>
          <w:rStyle w:val="Rimandonotaapidipagina"/>
        </w:rPr>
        <w:footnoteRef/>
      </w:r>
      <w:r>
        <w:t xml:space="preserve"> indicare per esteso la denominazione del soggetto destinatario del servizio.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4" w:rsidRDefault="00D657EE" w:rsidP="003548F4">
    <w:pPr>
      <w:framePr w:hSpace="141" w:wrap="auto" w:vAnchor="page" w:hAnchor="page" w:x="1120" w:y="721"/>
    </w:pPr>
    <w:r>
      <w:rPr>
        <w:noProof/>
        <w:lang w:eastAsia="it-IT"/>
      </w:rPr>
      <w:drawing>
        <wp:inline distT="0" distB="0" distL="0" distR="0">
          <wp:extent cx="622300" cy="60325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03250"/>
                  </a:xfrm>
                  <a:prstGeom prst="rect">
                    <a:avLst/>
                  </a:prstGeom>
                  <a:noFill/>
                  <a:ln>
                    <a:noFill/>
                  </a:ln>
                </pic:spPr>
              </pic:pic>
            </a:graphicData>
          </a:graphic>
        </wp:inline>
      </w:drawing>
    </w:r>
  </w:p>
  <w:p w:rsidR="003548F4" w:rsidRDefault="00D657EE" w:rsidP="003548F4">
    <w:pPr>
      <w:tabs>
        <w:tab w:val="center" w:pos="2410"/>
      </w:tabs>
      <w:spacing w:before="200"/>
      <w:rPr>
        <w:rFonts w:ascii="Tahoma" w:hAnsi="Tahoma" w:cs="Tahoma"/>
        <w:b/>
        <w:bCs/>
        <w:sz w:val="22"/>
        <w:szCs w:val="22"/>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326C08" w:rsidRPr="002638A1" w:rsidRDefault="00326C08" w:rsidP="00326C08">
                          <w:pPr>
                            <w:rPr>
                              <w:sz w:val="18"/>
                              <w:szCs w:val="18"/>
                            </w:rPr>
                          </w:pPr>
                          <w:r w:rsidRPr="002638A1">
                            <w:rPr>
                              <w:sz w:val="18"/>
                              <w:szCs w:val="18"/>
                            </w:rPr>
                            <w:t>Luogo di emissione</w:t>
                          </w:r>
                        </w:p>
                        <w:p w:rsidR="00326C08" w:rsidRPr="002638A1" w:rsidRDefault="00326C08" w:rsidP="00326C08">
                          <w:pPr>
                            <w:rPr>
                              <w:sz w:val="18"/>
                              <w:szCs w:val="18"/>
                            </w:rPr>
                          </w:pPr>
                        </w:p>
                        <w:p w:rsidR="00326C08" w:rsidRDefault="00326C08" w:rsidP="00326C08">
                          <w:pPr>
                            <w:rPr>
                              <w:sz w:val="18"/>
                              <w:szCs w:val="18"/>
                            </w:rPr>
                          </w:pPr>
                        </w:p>
                        <w:p w:rsidR="00326C08" w:rsidRPr="002638A1" w:rsidRDefault="00326C08" w:rsidP="00326C08">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4pt;margin-top:-.2pt;width:9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rsidR="00326C08" w:rsidRPr="002638A1" w:rsidRDefault="00326C08" w:rsidP="00326C08">
                    <w:pPr>
                      <w:rPr>
                        <w:sz w:val="18"/>
                        <w:szCs w:val="18"/>
                      </w:rPr>
                    </w:pPr>
                    <w:r w:rsidRPr="002638A1">
                      <w:rPr>
                        <w:sz w:val="18"/>
                        <w:szCs w:val="18"/>
                      </w:rPr>
                      <w:t>Luogo di emissione</w:t>
                    </w:r>
                  </w:p>
                  <w:p w:rsidR="00326C08" w:rsidRPr="002638A1" w:rsidRDefault="00326C08" w:rsidP="00326C08">
                    <w:pPr>
                      <w:rPr>
                        <w:sz w:val="18"/>
                        <w:szCs w:val="18"/>
                      </w:rPr>
                    </w:pPr>
                  </w:p>
                  <w:p w:rsidR="00326C08" w:rsidRDefault="00326C08" w:rsidP="00326C08">
                    <w:pPr>
                      <w:rPr>
                        <w:sz w:val="18"/>
                        <w:szCs w:val="18"/>
                      </w:rPr>
                    </w:pPr>
                  </w:p>
                  <w:p w:rsidR="00326C08" w:rsidRPr="002638A1" w:rsidRDefault="00326C08" w:rsidP="00326C08">
                    <w:pPr>
                      <w:rPr>
                        <w:sz w:val="18"/>
                        <w:szCs w:val="18"/>
                      </w:rPr>
                    </w:pPr>
                    <w:r>
                      <w:rPr>
                        <w:sz w:val="18"/>
                        <w:szCs w:val="18"/>
                      </w:rPr>
                      <w:t>Ancona</w:t>
                    </w:r>
                  </w:p>
                </w:txbxContent>
              </v:textbox>
            </v:shape>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326C08" w:rsidRDefault="00326C08">
                          <w:pPr>
                            <w:jc w:val="center"/>
                          </w:pPr>
                          <w:r>
                            <w:t>Pag.</w:t>
                          </w:r>
                        </w:p>
                        <w:p w:rsidR="00326C08" w:rsidRDefault="00326C08">
                          <w:pPr>
                            <w:jc w:val="center"/>
                          </w:pPr>
                        </w:p>
                        <w:p w:rsidR="00326C08" w:rsidRDefault="00326C08">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D657EE">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5pt;margin-top:.7pt;width:4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rsidR="00326C08" w:rsidRDefault="00326C08">
                    <w:pPr>
                      <w:jc w:val="center"/>
                    </w:pPr>
                    <w:r>
                      <w:t>Pag.</w:t>
                    </w:r>
                  </w:p>
                  <w:p w:rsidR="00326C08" w:rsidRDefault="00326C08">
                    <w:pPr>
                      <w:jc w:val="center"/>
                    </w:pPr>
                  </w:p>
                  <w:p w:rsidR="00326C08" w:rsidRDefault="00326C08">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D657EE">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326C08" w:rsidRDefault="00326C08">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r w:rsidR="00590556">
                            <w:rPr>
                              <w:rFonts w:ascii="Arial" w:hAnsi="Arial" w:cs="Arial"/>
                              <w:b/>
                              <w:bCs/>
                              <w:sz w:val="24"/>
                              <w:szCs w:val="24"/>
                            </w:rPr>
                            <w:t>19/11/2014</w:t>
                          </w:r>
                        </w:p>
                        <w:p w:rsidR="00590556" w:rsidRDefault="00590556">
                          <w:pP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5.55pt;width:151.8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rsidR="00326C08" w:rsidRDefault="00326C08">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r w:rsidR="00590556">
                      <w:rPr>
                        <w:rFonts w:ascii="Arial" w:hAnsi="Arial" w:cs="Arial"/>
                        <w:b/>
                        <w:bCs/>
                        <w:sz w:val="24"/>
                        <w:szCs w:val="24"/>
                      </w:rPr>
                      <w:t>19/11/2014</w:t>
                    </w:r>
                  </w:p>
                  <w:p w:rsidR="00590556" w:rsidRDefault="00590556">
                    <w:pPr>
                      <w:rPr>
                        <w:rFonts w:ascii="Arial" w:hAnsi="Arial" w:cs="Arial"/>
                        <w:b/>
                        <w:bCs/>
                        <w:sz w:val="24"/>
                        <w:szCs w:val="24"/>
                      </w:rPr>
                    </w:pPr>
                  </w:p>
                </w:txbxContent>
              </v:textbox>
            </v:shape>
          </w:pict>
        </mc:Fallback>
      </mc:AlternateContent>
    </w: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326C08" w:rsidRDefault="00326C08">
                          <w:pPr>
                            <w:rPr>
                              <w:sz w:val="24"/>
                              <w:szCs w:val="24"/>
                            </w:rPr>
                          </w:pPr>
                          <w:r>
                            <w:t xml:space="preserve">Numero        </w:t>
                          </w:r>
                          <w:r>
                            <w:rPr>
                              <w:rFonts w:ascii="Arial" w:hAnsi="Arial" w:cs="Arial"/>
                              <w:b/>
                              <w:bCs/>
                              <w:sz w:val="22"/>
                              <w:szCs w:val="22"/>
                            </w:rPr>
                            <w:t xml:space="preserve"> </w:t>
                          </w:r>
                          <w:r w:rsidR="00590556">
                            <w:rPr>
                              <w:rFonts w:ascii="Arial" w:hAnsi="Arial" w:cs="Arial"/>
                              <w:b/>
                              <w:bCs/>
                              <w:sz w:val="22"/>
                              <w:szCs w:val="22"/>
                            </w:rPr>
                            <w:t>115/ARS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6.4pt;margin-top:.2pt;width:151.8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rsidR="00326C08" w:rsidRDefault="00326C08">
                    <w:pPr>
                      <w:rPr>
                        <w:sz w:val="24"/>
                        <w:szCs w:val="24"/>
                      </w:rPr>
                    </w:pPr>
                    <w:r>
                      <w:t xml:space="preserve">Numero        </w:t>
                    </w:r>
                    <w:r>
                      <w:rPr>
                        <w:rFonts w:ascii="Arial" w:hAnsi="Arial" w:cs="Arial"/>
                        <w:b/>
                        <w:bCs/>
                        <w:sz w:val="22"/>
                        <w:szCs w:val="22"/>
                      </w:rPr>
                      <w:t xml:space="preserve"> </w:t>
                    </w:r>
                    <w:r w:rsidR="00590556">
                      <w:rPr>
                        <w:rFonts w:ascii="Arial" w:hAnsi="Arial" w:cs="Arial"/>
                        <w:b/>
                        <w:bCs/>
                        <w:sz w:val="22"/>
                        <w:szCs w:val="22"/>
                      </w:rPr>
                      <w:t>115/ARS</w:t>
                    </w:r>
                  </w:p>
                </w:txbxContent>
              </v:textbox>
            </v:shape>
          </w:pict>
        </mc:Fallback>
      </mc:AlternateContent>
    </w:r>
    <w:r w:rsidR="00326C08">
      <w:tab/>
    </w:r>
    <w:r w:rsidR="004E241D">
      <w:t xml:space="preserve"> </w:t>
    </w:r>
    <w:r w:rsidR="003548F4">
      <w:rPr>
        <w:rFonts w:ascii="Tahoma" w:hAnsi="Tahoma" w:cs="Tahoma"/>
        <w:b/>
        <w:bCs/>
        <w:sz w:val="24"/>
        <w:szCs w:val="24"/>
      </w:rPr>
      <w:t>R</w:t>
    </w:r>
    <w:r w:rsidR="003548F4">
      <w:rPr>
        <w:rFonts w:ascii="Tahoma" w:hAnsi="Tahoma" w:cs="Tahoma"/>
        <w:b/>
        <w:bCs/>
        <w:sz w:val="22"/>
        <w:szCs w:val="22"/>
      </w:rPr>
      <w:t xml:space="preserve">EGIONE </w:t>
    </w:r>
    <w:r w:rsidR="003548F4">
      <w:rPr>
        <w:rFonts w:ascii="Tahoma" w:hAnsi="Tahoma" w:cs="Tahoma"/>
        <w:b/>
        <w:bCs/>
        <w:sz w:val="24"/>
        <w:szCs w:val="24"/>
      </w:rPr>
      <w:t>M</w:t>
    </w:r>
    <w:r w:rsidR="003548F4">
      <w:rPr>
        <w:rFonts w:ascii="Tahoma" w:hAnsi="Tahoma" w:cs="Tahoma"/>
        <w:b/>
        <w:bCs/>
        <w:sz w:val="22"/>
        <w:szCs w:val="22"/>
      </w:rPr>
      <w:t>ARCHE</w:t>
    </w:r>
  </w:p>
  <w:p w:rsidR="003548F4" w:rsidRDefault="003548F4" w:rsidP="003548F4">
    <w:pPr>
      <w:tabs>
        <w:tab w:val="center" w:pos="2410"/>
      </w:tabs>
      <w:rPr>
        <w:rFonts w:ascii="Arial" w:hAnsi="Arial" w:cs="Arial"/>
        <w:sz w:val="18"/>
        <w:szCs w:val="18"/>
      </w:rPr>
    </w:pPr>
    <w:r>
      <w:rPr>
        <w:rFonts w:ascii="Arial" w:hAnsi="Arial" w:cs="Arial"/>
        <w:sz w:val="22"/>
        <w:szCs w:val="22"/>
      </w:rPr>
      <w:tab/>
    </w:r>
    <w:smartTag w:uri="urn:schemas-microsoft-com:office:smarttags" w:element="PersonName">
      <w:r>
        <w:rPr>
          <w:rFonts w:ascii="Arial" w:hAnsi="Arial" w:cs="Arial"/>
          <w:sz w:val="18"/>
          <w:szCs w:val="18"/>
        </w:rPr>
        <w:t>Agenzia Regionale Sanitaria</w:t>
      </w:r>
    </w:smartTag>
  </w:p>
  <w:p w:rsidR="00326C08" w:rsidRDefault="00326C08">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E6B"/>
    <w:multiLevelType w:val="hybridMultilevel"/>
    <w:tmpl w:val="D408C93A"/>
    <w:lvl w:ilvl="0" w:tplc="74A679E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9E7748"/>
    <w:multiLevelType w:val="hybridMultilevel"/>
    <w:tmpl w:val="C09CC90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440BDD"/>
    <w:multiLevelType w:val="hybridMultilevel"/>
    <w:tmpl w:val="5FA81662"/>
    <w:lvl w:ilvl="0" w:tplc="1FA2FAD6">
      <w:start w:val="1"/>
      <w:numFmt w:val="decimal"/>
      <w:lvlText w:val="%1."/>
      <w:lvlJc w:val="left"/>
      <w:pPr>
        <w:tabs>
          <w:tab w:val="num" w:pos="720"/>
        </w:tabs>
        <w:ind w:left="720" w:hanging="360"/>
      </w:pPr>
      <w:rPr>
        <w:rFonts w:ascii="Times New Roman" w:hAnsi="Times New Roman" w:cs="Times New Roman"/>
        <w:b w:val="0"/>
      </w:rPr>
    </w:lvl>
    <w:lvl w:ilvl="1" w:tplc="F17CC65C">
      <w:start w:val="1"/>
      <w:numFmt w:val="lowerLetter"/>
      <w:lvlText w:val="%2."/>
      <w:lvlJc w:val="left"/>
      <w:pPr>
        <w:ind w:left="1495" w:hanging="360"/>
      </w:pPr>
      <w:rPr>
        <w:rFonts w:ascii="Times New Roman" w:hAnsi="Times New Roman" w:cs="Times New Roman"/>
        <w:b/>
        <w:bCs/>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2B1872BD"/>
    <w:multiLevelType w:val="hybridMultilevel"/>
    <w:tmpl w:val="F662BE2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FF292C"/>
    <w:multiLevelType w:val="hybridMultilevel"/>
    <w:tmpl w:val="7B2477D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7237121"/>
    <w:multiLevelType w:val="hybridMultilevel"/>
    <w:tmpl w:val="845E8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B020F0"/>
    <w:multiLevelType w:val="hybridMultilevel"/>
    <w:tmpl w:val="7938007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5AA242E4"/>
    <w:multiLevelType w:val="hybridMultilevel"/>
    <w:tmpl w:val="B846F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A07AF2"/>
    <w:multiLevelType w:val="hybridMultilevel"/>
    <w:tmpl w:val="D908B4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2265DE0"/>
    <w:multiLevelType w:val="hybridMultilevel"/>
    <w:tmpl w:val="5FDE1B8A"/>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74553D27"/>
    <w:multiLevelType w:val="hybridMultilevel"/>
    <w:tmpl w:val="D36C4E14"/>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77567CFE"/>
    <w:multiLevelType w:val="hybridMultilevel"/>
    <w:tmpl w:val="E472A4DE"/>
    <w:lvl w:ilvl="0" w:tplc="74A679E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3"/>
  </w:num>
  <w:num w:numId="6">
    <w:abstractNumId w:val="10"/>
  </w:num>
  <w:num w:numId="7">
    <w:abstractNumId w:val="8"/>
  </w:num>
  <w:num w:numId="8">
    <w:abstractNumId w:val="7"/>
  </w:num>
  <w:num w:numId="9">
    <w:abstractNumId w:val="6"/>
  </w:num>
  <w:num w:numId="10">
    <w:abstractNumId w:val="5"/>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66"/>
    <w:rsid w:val="00005373"/>
    <w:rsid w:val="000107CD"/>
    <w:rsid w:val="0001494F"/>
    <w:rsid w:val="000238B9"/>
    <w:rsid w:val="00055C1B"/>
    <w:rsid w:val="0006280A"/>
    <w:rsid w:val="000744CE"/>
    <w:rsid w:val="00086927"/>
    <w:rsid w:val="00091532"/>
    <w:rsid w:val="00097157"/>
    <w:rsid w:val="000A2ADE"/>
    <w:rsid w:val="000A55EB"/>
    <w:rsid w:val="000A64B8"/>
    <w:rsid w:val="000A6681"/>
    <w:rsid w:val="000B29ED"/>
    <w:rsid w:val="000B3D7C"/>
    <w:rsid w:val="000B6D02"/>
    <w:rsid w:val="000C01AC"/>
    <w:rsid w:val="000D0A13"/>
    <w:rsid w:val="000F3B5C"/>
    <w:rsid w:val="00101870"/>
    <w:rsid w:val="00104BE8"/>
    <w:rsid w:val="00110FAF"/>
    <w:rsid w:val="001157F5"/>
    <w:rsid w:val="00117ED8"/>
    <w:rsid w:val="0012109F"/>
    <w:rsid w:val="00126800"/>
    <w:rsid w:val="00137208"/>
    <w:rsid w:val="00140147"/>
    <w:rsid w:val="00141031"/>
    <w:rsid w:val="00145ED7"/>
    <w:rsid w:val="00164A30"/>
    <w:rsid w:val="00171D7B"/>
    <w:rsid w:val="001727CC"/>
    <w:rsid w:val="00197B5F"/>
    <w:rsid w:val="001A46A6"/>
    <w:rsid w:val="001A7EB6"/>
    <w:rsid w:val="001B7E99"/>
    <w:rsid w:val="001C6EB6"/>
    <w:rsid w:val="001E35BA"/>
    <w:rsid w:val="001E550C"/>
    <w:rsid w:val="001F2312"/>
    <w:rsid w:val="001F256F"/>
    <w:rsid w:val="001F294D"/>
    <w:rsid w:val="002019B1"/>
    <w:rsid w:val="002057B5"/>
    <w:rsid w:val="0022404E"/>
    <w:rsid w:val="0023749F"/>
    <w:rsid w:val="00244B2B"/>
    <w:rsid w:val="0025102B"/>
    <w:rsid w:val="00254562"/>
    <w:rsid w:val="002638A1"/>
    <w:rsid w:val="0027181F"/>
    <w:rsid w:val="0029261D"/>
    <w:rsid w:val="002941B4"/>
    <w:rsid w:val="00294A5C"/>
    <w:rsid w:val="00296749"/>
    <w:rsid w:val="002A1244"/>
    <w:rsid w:val="002A326B"/>
    <w:rsid w:val="002A653D"/>
    <w:rsid w:val="002A6E96"/>
    <w:rsid w:val="002B7299"/>
    <w:rsid w:val="002C202B"/>
    <w:rsid w:val="002D0756"/>
    <w:rsid w:val="002D19FB"/>
    <w:rsid w:val="002E37DE"/>
    <w:rsid w:val="002E5C2B"/>
    <w:rsid w:val="002E69A4"/>
    <w:rsid w:val="002E776E"/>
    <w:rsid w:val="002F2930"/>
    <w:rsid w:val="00303744"/>
    <w:rsid w:val="00305271"/>
    <w:rsid w:val="00306270"/>
    <w:rsid w:val="00306F50"/>
    <w:rsid w:val="003108FC"/>
    <w:rsid w:val="00321300"/>
    <w:rsid w:val="00325C54"/>
    <w:rsid w:val="00326C08"/>
    <w:rsid w:val="00336991"/>
    <w:rsid w:val="00350CC8"/>
    <w:rsid w:val="00352354"/>
    <w:rsid w:val="00353F75"/>
    <w:rsid w:val="003548F4"/>
    <w:rsid w:val="00355161"/>
    <w:rsid w:val="00356B47"/>
    <w:rsid w:val="00363CE7"/>
    <w:rsid w:val="00365BC6"/>
    <w:rsid w:val="00367F7C"/>
    <w:rsid w:val="00370DD2"/>
    <w:rsid w:val="00382FB0"/>
    <w:rsid w:val="00387593"/>
    <w:rsid w:val="003D3548"/>
    <w:rsid w:val="003D361F"/>
    <w:rsid w:val="003E37F2"/>
    <w:rsid w:val="003E6247"/>
    <w:rsid w:val="003F6C5B"/>
    <w:rsid w:val="00402076"/>
    <w:rsid w:val="004035AB"/>
    <w:rsid w:val="004067EE"/>
    <w:rsid w:val="00421034"/>
    <w:rsid w:val="00422100"/>
    <w:rsid w:val="00424D66"/>
    <w:rsid w:val="00430B5F"/>
    <w:rsid w:val="00441E1B"/>
    <w:rsid w:val="00443EE2"/>
    <w:rsid w:val="0044402B"/>
    <w:rsid w:val="0044722D"/>
    <w:rsid w:val="004564F3"/>
    <w:rsid w:val="00463FCE"/>
    <w:rsid w:val="004649E9"/>
    <w:rsid w:val="00465A57"/>
    <w:rsid w:val="00477109"/>
    <w:rsid w:val="00481CD1"/>
    <w:rsid w:val="00484B24"/>
    <w:rsid w:val="00490FED"/>
    <w:rsid w:val="004939C8"/>
    <w:rsid w:val="004A64E2"/>
    <w:rsid w:val="004B38C8"/>
    <w:rsid w:val="004C7C6B"/>
    <w:rsid w:val="004D65C2"/>
    <w:rsid w:val="004E04FC"/>
    <w:rsid w:val="004E241D"/>
    <w:rsid w:val="004F1CCA"/>
    <w:rsid w:val="005008A6"/>
    <w:rsid w:val="0051053F"/>
    <w:rsid w:val="0052064F"/>
    <w:rsid w:val="005213B9"/>
    <w:rsid w:val="00535195"/>
    <w:rsid w:val="00540A06"/>
    <w:rsid w:val="00545361"/>
    <w:rsid w:val="00545608"/>
    <w:rsid w:val="00546235"/>
    <w:rsid w:val="00551ABF"/>
    <w:rsid w:val="00551E1B"/>
    <w:rsid w:val="005613EC"/>
    <w:rsid w:val="00563CC8"/>
    <w:rsid w:val="005641C2"/>
    <w:rsid w:val="005642B6"/>
    <w:rsid w:val="00564646"/>
    <w:rsid w:val="00572620"/>
    <w:rsid w:val="0057480D"/>
    <w:rsid w:val="005764F7"/>
    <w:rsid w:val="00580B33"/>
    <w:rsid w:val="005836DC"/>
    <w:rsid w:val="00590556"/>
    <w:rsid w:val="005909AA"/>
    <w:rsid w:val="005A1706"/>
    <w:rsid w:val="005B392B"/>
    <w:rsid w:val="005B6221"/>
    <w:rsid w:val="005C37EC"/>
    <w:rsid w:val="005C741C"/>
    <w:rsid w:val="005D62EB"/>
    <w:rsid w:val="0060134F"/>
    <w:rsid w:val="00613435"/>
    <w:rsid w:val="0062683D"/>
    <w:rsid w:val="00651FE6"/>
    <w:rsid w:val="0065202F"/>
    <w:rsid w:val="00652A16"/>
    <w:rsid w:val="00662127"/>
    <w:rsid w:val="00664840"/>
    <w:rsid w:val="00666F20"/>
    <w:rsid w:val="00675B64"/>
    <w:rsid w:val="00681C26"/>
    <w:rsid w:val="00692063"/>
    <w:rsid w:val="0069407F"/>
    <w:rsid w:val="00696626"/>
    <w:rsid w:val="006A2D9F"/>
    <w:rsid w:val="006A64E5"/>
    <w:rsid w:val="006B087D"/>
    <w:rsid w:val="006C06A5"/>
    <w:rsid w:val="006C449C"/>
    <w:rsid w:val="006D33AA"/>
    <w:rsid w:val="006E3FE3"/>
    <w:rsid w:val="006E7924"/>
    <w:rsid w:val="006E7F4E"/>
    <w:rsid w:val="007021DB"/>
    <w:rsid w:val="007042F7"/>
    <w:rsid w:val="00707A61"/>
    <w:rsid w:val="00711C45"/>
    <w:rsid w:val="00721B52"/>
    <w:rsid w:val="0072222C"/>
    <w:rsid w:val="0073180A"/>
    <w:rsid w:val="00733836"/>
    <w:rsid w:val="00735B84"/>
    <w:rsid w:val="00740C62"/>
    <w:rsid w:val="00742852"/>
    <w:rsid w:val="007448C6"/>
    <w:rsid w:val="007473AB"/>
    <w:rsid w:val="00770F85"/>
    <w:rsid w:val="00771DBA"/>
    <w:rsid w:val="00776ADB"/>
    <w:rsid w:val="0077785B"/>
    <w:rsid w:val="00784453"/>
    <w:rsid w:val="00786061"/>
    <w:rsid w:val="0079744F"/>
    <w:rsid w:val="007B2495"/>
    <w:rsid w:val="007B6F20"/>
    <w:rsid w:val="007C3EE2"/>
    <w:rsid w:val="007C62BA"/>
    <w:rsid w:val="007C7ADD"/>
    <w:rsid w:val="007D44EA"/>
    <w:rsid w:val="007D53F5"/>
    <w:rsid w:val="007D6F57"/>
    <w:rsid w:val="007E7682"/>
    <w:rsid w:val="008023BE"/>
    <w:rsid w:val="0080533B"/>
    <w:rsid w:val="00810A23"/>
    <w:rsid w:val="00817498"/>
    <w:rsid w:val="008329E0"/>
    <w:rsid w:val="00832E42"/>
    <w:rsid w:val="00835537"/>
    <w:rsid w:val="00861558"/>
    <w:rsid w:val="008631DA"/>
    <w:rsid w:val="00871333"/>
    <w:rsid w:val="008753CD"/>
    <w:rsid w:val="008772C1"/>
    <w:rsid w:val="0088131F"/>
    <w:rsid w:val="0088447A"/>
    <w:rsid w:val="00892169"/>
    <w:rsid w:val="008B0266"/>
    <w:rsid w:val="008B26BE"/>
    <w:rsid w:val="008B5266"/>
    <w:rsid w:val="008E271E"/>
    <w:rsid w:val="008F15AA"/>
    <w:rsid w:val="008F2E3E"/>
    <w:rsid w:val="008F6737"/>
    <w:rsid w:val="00902A91"/>
    <w:rsid w:val="0091232D"/>
    <w:rsid w:val="0092115D"/>
    <w:rsid w:val="00924F0B"/>
    <w:rsid w:val="00926E4F"/>
    <w:rsid w:val="00931213"/>
    <w:rsid w:val="0093492F"/>
    <w:rsid w:val="00940895"/>
    <w:rsid w:val="009540F6"/>
    <w:rsid w:val="00954FFB"/>
    <w:rsid w:val="009554AE"/>
    <w:rsid w:val="00994546"/>
    <w:rsid w:val="009A22CD"/>
    <w:rsid w:val="009A66F3"/>
    <w:rsid w:val="009C2082"/>
    <w:rsid w:val="009C4449"/>
    <w:rsid w:val="009D31F1"/>
    <w:rsid w:val="009D631F"/>
    <w:rsid w:val="009E1D56"/>
    <w:rsid w:val="009E58FD"/>
    <w:rsid w:val="009F303F"/>
    <w:rsid w:val="00A03E3D"/>
    <w:rsid w:val="00A320F3"/>
    <w:rsid w:val="00A32224"/>
    <w:rsid w:val="00A33E17"/>
    <w:rsid w:val="00A34454"/>
    <w:rsid w:val="00A3455D"/>
    <w:rsid w:val="00A3465D"/>
    <w:rsid w:val="00A442E2"/>
    <w:rsid w:val="00A4495D"/>
    <w:rsid w:val="00A50F88"/>
    <w:rsid w:val="00A512C7"/>
    <w:rsid w:val="00A51614"/>
    <w:rsid w:val="00A57DCC"/>
    <w:rsid w:val="00A62E3B"/>
    <w:rsid w:val="00A67CA0"/>
    <w:rsid w:val="00A7049C"/>
    <w:rsid w:val="00A73767"/>
    <w:rsid w:val="00A73DC9"/>
    <w:rsid w:val="00A74CAF"/>
    <w:rsid w:val="00A80E82"/>
    <w:rsid w:val="00A82C3C"/>
    <w:rsid w:val="00A834EC"/>
    <w:rsid w:val="00AA40CB"/>
    <w:rsid w:val="00AC56DD"/>
    <w:rsid w:val="00AD38F2"/>
    <w:rsid w:val="00AD6128"/>
    <w:rsid w:val="00AE6F5F"/>
    <w:rsid w:val="00AF29E1"/>
    <w:rsid w:val="00AF30D4"/>
    <w:rsid w:val="00AF3C1D"/>
    <w:rsid w:val="00AF5075"/>
    <w:rsid w:val="00B1163E"/>
    <w:rsid w:val="00B15972"/>
    <w:rsid w:val="00B22F88"/>
    <w:rsid w:val="00B36568"/>
    <w:rsid w:val="00B4101A"/>
    <w:rsid w:val="00B450BE"/>
    <w:rsid w:val="00B51788"/>
    <w:rsid w:val="00B53023"/>
    <w:rsid w:val="00B53251"/>
    <w:rsid w:val="00B55B42"/>
    <w:rsid w:val="00B65262"/>
    <w:rsid w:val="00B73090"/>
    <w:rsid w:val="00B761FC"/>
    <w:rsid w:val="00B871FD"/>
    <w:rsid w:val="00B90047"/>
    <w:rsid w:val="00B95AB2"/>
    <w:rsid w:val="00B95DAE"/>
    <w:rsid w:val="00BA6496"/>
    <w:rsid w:val="00BA7922"/>
    <w:rsid w:val="00BB3C45"/>
    <w:rsid w:val="00BC03C1"/>
    <w:rsid w:val="00BD294E"/>
    <w:rsid w:val="00BD4EFE"/>
    <w:rsid w:val="00BF00F0"/>
    <w:rsid w:val="00BF0869"/>
    <w:rsid w:val="00BF20EB"/>
    <w:rsid w:val="00BF47A9"/>
    <w:rsid w:val="00C03442"/>
    <w:rsid w:val="00C12583"/>
    <w:rsid w:val="00C251EF"/>
    <w:rsid w:val="00C318C5"/>
    <w:rsid w:val="00C35CD7"/>
    <w:rsid w:val="00C46A65"/>
    <w:rsid w:val="00C51E97"/>
    <w:rsid w:val="00C5729C"/>
    <w:rsid w:val="00C724C7"/>
    <w:rsid w:val="00C72EDD"/>
    <w:rsid w:val="00C74857"/>
    <w:rsid w:val="00C75B5C"/>
    <w:rsid w:val="00C9157A"/>
    <w:rsid w:val="00C92DBF"/>
    <w:rsid w:val="00C937CE"/>
    <w:rsid w:val="00CA62D2"/>
    <w:rsid w:val="00CB5DB8"/>
    <w:rsid w:val="00CB7E5A"/>
    <w:rsid w:val="00CD4EA5"/>
    <w:rsid w:val="00CF2F13"/>
    <w:rsid w:val="00CF5C4F"/>
    <w:rsid w:val="00D007C3"/>
    <w:rsid w:val="00D2166B"/>
    <w:rsid w:val="00D2606F"/>
    <w:rsid w:val="00D342AD"/>
    <w:rsid w:val="00D34A2E"/>
    <w:rsid w:val="00D34BD6"/>
    <w:rsid w:val="00D432B6"/>
    <w:rsid w:val="00D4722E"/>
    <w:rsid w:val="00D525DB"/>
    <w:rsid w:val="00D567B1"/>
    <w:rsid w:val="00D657EE"/>
    <w:rsid w:val="00D72CA8"/>
    <w:rsid w:val="00D80035"/>
    <w:rsid w:val="00D8082F"/>
    <w:rsid w:val="00D82219"/>
    <w:rsid w:val="00D954A5"/>
    <w:rsid w:val="00DA5D9B"/>
    <w:rsid w:val="00DC0A18"/>
    <w:rsid w:val="00DC1E63"/>
    <w:rsid w:val="00DC2195"/>
    <w:rsid w:val="00DC3438"/>
    <w:rsid w:val="00DC390F"/>
    <w:rsid w:val="00DC5308"/>
    <w:rsid w:val="00DD026D"/>
    <w:rsid w:val="00DD0DBC"/>
    <w:rsid w:val="00DE1177"/>
    <w:rsid w:val="00DE1EEF"/>
    <w:rsid w:val="00DE3B78"/>
    <w:rsid w:val="00DE5B37"/>
    <w:rsid w:val="00DF1020"/>
    <w:rsid w:val="00DF5D75"/>
    <w:rsid w:val="00DF64A5"/>
    <w:rsid w:val="00E0128B"/>
    <w:rsid w:val="00E110D5"/>
    <w:rsid w:val="00E1243C"/>
    <w:rsid w:val="00E145B9"/>
    <w:rsid w:val="00E2483D"/>
    <w:rsid w:val="00E2697C"/>
    <w:rsid w:val="00E26BD6"/>
    <w:rsid w:val="00E360CD"/>
    <w:rsid w:val="00E404C7"/>
    <w:rsid w:val="00E4494C"/>
    <w:rsid w:val="00E455DC"/>
    <w:rsid w:val="00E46D14"/>
    <w:rsid w:val="00E50B84"/>
    <w:rsid w:val="00E527FB"/>
    <w:rsid w:val="00E529FE"/>
    <w:rsid w:val="00E53072"/>
    <w:rsid w:val="00E57663"/>
    <w:rsid w:val="00E64DDA"/>
    <w:rsid w:val="00E65A9A"/>
    <w:rsid w:val="00E92F74"/>
    <w:rsid w:val="00EB16FE"/>
    <w:rsid w:val="00EB3833"/>
    <w:rsid w:val="00EB39EC"/>
    <w:rsid w:val="00EC116D"/>
    <w:rsid w:val="00EC6CCB"/>
    <w:rsid w:val="00ED07BB"/>
    <w:rsid w:val="00ED1EA5"/>
    <w:rsid w:val="00ED52BC"/>
    <w:rsid w:val="00ED553A"/>
    <w:rsid w:val="00EE2AF4"/>
    <w:rsid w:val="00EE33B9"/>
    <w:rsid w:val="00EE3947"/>
    <w:rsid w:val="00EE532A"/>
    <w:rsid w:val="00EF386D"/>
    <w:rsid w:val="00EF45C3"/>
    <w:rsid w:val="00F00C4E"/>
    <w:rsid w:val="00F0291F"/>
    <w:rsid w:val="00F15BAC"/>
    <w:rsid w:val="00F179B4"/>
    <w:rsid w:val="00F20571"/>
    <w:rsid w:val="00F250D9"/>
    <w:rsid w:val="00F257B5"/>
    <w:rsid w:val="00F26A32"/>
    <w:rsid w:val="00F26CB8"/>
    <w:rsid w:val="00F35FA6"/>
    <w:rsid w:val="00F35FBC"/>
    <w:rsid w:val="00F458CF"/>
    <w:rsid w:val="00F50DD0"/>
    <w:rsid w:val="00F57C15"/>
    <w:rsid w:val="00F6052D"/>
    <w:rsid w:val="00F610D3"/>
    <w:rsid w:val="00F73C9C"/>
    <w:rsid w:val="00F779EA"/>
    <w:rsid w:val="00F82982"/>
    <w:rsid w:val="00F93F75"/>
    <w:rsid w:val="00FA375A"/>
    <w:rsid w:val="00FC2E8D"/>
    <w:rsid w:val="00FE1C56"/>
    <w:rsid w:val="00FE4717"/>
    <w:rsid w:val="00FE5C1A"/>
    <w:rsid w:val="00FE6986"/>
    <w:rsid w:val="00FF397E"/>
    <w:rsid w:val="00FF4A7A"/>
    <w:rsid w:val="00FF7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semiHidden/>
    <w:locked/>
    <w:rPr>
      <w:rFonts w:ascii="Cambria" w:hAnsi="Cambria"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9"/>
    <w:semiHidden/>
    <w:locked/>
    <w:rPr>
      <w:rFonts w:ascii="Cambria" w:hAnsi="Cambria" w:cs="Times New Roman"/>
      <w:b/>
      <w:bCs/>
      <w:sz w:val="26"/>
      <w:szCs w:val="26"/>
      <w:lang w:val="x-none" w:eastAsia="en-US"/>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semiHidden/>
    <w:locked/>
    <w:rPr>
      <w:rFonts w:ascii="Calibri" w:hAnsi="Calibri" w:cs="Times New Roman"/>
      <w:b/>
      <w:bCs/>
      <w:i/>
      <w:iCs/>
      <w:sz w:val="26"/>
      <w:szCs w:val="26"/>
      <w:lang w:val="x-none"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lang w:val="x-none" w:eastAsia="en-U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lang w:val="x-none" w:eastAsia="en-U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lang w:val="x-none" w:eastAsia="en-US"/>
    </w:rPr>
  </w:style>
  <w:style w:type="character" w:customStyle="1" w:styleId="Titolo9Carattere">
    <w:name w:val="Titolo 9 Carattere"/>
    <w:basedOn w:val="Carpredefinitoparagrafo"/>
    <w:link w:val="Titolo9"/>
    <w:uiPriority w:val="99"/>
    <w:semiHidden/>
    <w:locked/>
    <w:rPr>
      <w:rFonts w:ascii="Cambria" w:hAnsi="Cambria"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semiHidden/>
    <w:rsid w:val="00C72E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table" w:styleId="Grigliatabella">
    <w:name w:val="Table Grid"/>
    <w:basedOn w:val="Tabellanormale"/>
    <w:uiPriority w:val="99"/>
    <w:rsid w:val="007042F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e"/>
    <w:uiPriority w:val="99"/>
    <w:rsid w:val="0060134F"/>
    <w:pPr>
      <w:widowControl w:val="0"/>
      <w:autoSpaceDE w:val="0"/>
      <w:autoSpaceDN w:val="0"/>
      <w:ind w:left="1080"/>
    </w:pPr>
    <w:rPr>
      <w:rFonts w:ascii="Verdana" w:hAnsi="Verdana" w:cs="Verdana"/>
      <w:sz w:val="21"/>
      <w:szCs w:val="21"/>
      <w:lang w:eastAsia="it-IT"/>
    </w:rPr>
  </w:style>
  <w:style w:type="character" w:customStyle="1" w:styleId="CharacterStyle1">
    <w:name w:val="Character Style 1"/>
    <w:uiPriority w:val="99"/>
    <w:rsid w:val="0060134F"/>
    <w:rPr>
      <w:rFonts w:ascii="Verdana" w:hAnsi="Verdana"/>
      <w:sz w:val="21"/>
    </w:rPr>
  </w:style>
  <w:style w:type="paragraph" w:styleId="Testonormale">
    <w:name w:val="Plain Text"/>
    <w:basedOn w:val="Normale"/>
    <w:link w:val="TestonormaleCarattere"/>
    <w:uiPriority w:val="99"/>
    <w:rsid w:val="0060134F"/>
    <w:rPr>
      <w:sz w:val="21"/>
      <w:szCs w:val="21"/>
    </w:rPr>
  </w:style>
  <w:style w:type="character" w:customStyle="1" w:styleId="TestonormaleCarattere">
    <w:name w:val="Testo normale Carattere"/>
    <w:basedOn w:val="Carpredefinitoparagrafo"/>
    <w:link w:val="Testonormale"/>
    <w:uiPriority w:val="99"/>
    <w:locked/>
    <w:rsid w:val="0060134F"/>
    <w:rPr>
      <w:rFonts w:cs="Times New Roman"/>
      <w:sz w:val="21"/>
      <w:szCs w:val="21"/>
      <w:lang w:val="x-none" w:eastAsia="en-US"/>
    </w:rPr>
  </w:style>
  <w:style w:type="paragraph" w:customStyle="1" w:styleId="Style3">
    <w:name w:val="Style 3"/>
    <w:basedOn w:val="Normale"/>
    <w:uiPriority w:val="99"/>
    <w:rsid w:val="0060134F"/>
    <w:pPr>
      <w:widowControl w:val="0"/>
      <w:autoSpaceDE w:val="0"/>
      <w:autoSpaceDN w:val="0"/>
      <w:jc w:val="both"/>
    </w:pPr>
    <w:rPr>
      <w:rFonts w:ascii="Verdana" w:hAnsi="Verdana" w:cs="Verdana"/>
      <w:color w:val="1D241B"/>
      <w:sz w:val="21"/>
      <w:szCs w:val="21"/>
      <w:lang w:eastAsia="it-IT"/>
    </w:rPr>
  </w:style>
  <w:style w:type="paragraph" w:customStyle="1" w:styleId="Style4">
    <w:name w:val="Style 4"/>
    <w:basedOn w:val="Normale"/>
    <w:uiPriority w:val="99"/>
    <w:rsid w:val="0060134F"/>
    <w:pPr>
      <w:widowControl w:val="0"/>
      <w:autoSpaceDE w:val="0"/>
      <w:autoSpaceDN w:val="0"/>
      <w:spacing w:before="324" w:line="206" w:lineRule="auto"/>
    </w:pPr>
    <w:rPr>
      <w:rFonts w:ascii="Verdana" w:hAnsi="Verdana" w:cs="Verdana"/>
      <w:color w:val="1D241B"/>
      <w:sz w:val="21"/>
      <w:szCs w:val="21"/>
      <w:lang w:eastAsia="it-IT"/>
    </w:rPr>
  </w:style>
  <w:style w:type="character" w:customStyle="1" w:styleId="CharacterStyle2">
    <w:name w:val="Character Style 2"/>
    <w:uiPriority w:val="99"/>
    <w:rsid w:val="0060134F"/>
    <w:rPr>
      <w:rFonts w:ascii="Verdana" w:hAnsi="Verdana"/>
      <w:color w:val="1D241B"/>
      <w:sz w:val="21"/>
    </w:rPr>
  </w:style>
  <w:style w:type="paragraph" w:customStyle="1" w:styleId="evidence">
    <w:name w:val="evidence"/>
    <w:basedOn w:val="Normale"/>
    <w:uiPriority w:val="99"/>
    <w:rsid w:val="00FE6986"/>
    <w:pPr>
      <w:spacing w:before="100" w:beforeAutospacing="1" w:after="100" w:afterAutospacing="1"/>
    </w:pPr>
    <w:rPr>
      <w:sz w:val="24"/>
      <w:szCs w:val="24"/>
      <w:lang w:eastAsia="it-IT"/>
    </w:rPr>
  </w:style>
  <w:style w:type="paragraph" w:styleId="NormaleWeb">
    <w:name w:val="Normal (Web)"/>
    <w:basedOn w:val="Normale"/>
    <w:uiPriority w:val="99"/>
    <w:rsid w:val="00681C26"/>
    <w:pPr>
      <w:spacing w:before="100" w:beforeAutospacing="1" w:after="100" w:afterAutospacing="1"/>
    </w:pPr>
    <w:rPr>
      <w:sz w:val="24"/>
      <w:szCs w:val="24"/>
      <w:lang w:eastAsia="it-IT"/>
    </w:rPr>
  </w:style>
  <w:style w:type="paragraph" w:styleId="Paragrafoelenco">
    <w:name w:val="List Paragraph"/>
    <w:basedOn w:val="Normale"/>
    <w:uiPriority w:val="99"/>
    <w:qFormat/>
    <w:rsid w:val="001F294D"/>
    <w:pPr>
      <w:ind w:left="708"/>
    </w:pPr>
  </w:style>
  <w:style w:type="paragraph" w:customStyle="1" w:styleId="StileBollo">
    <w:name w:val="StileBollo"/>
    <w:basedOn w:val="Normale"/>
    <w:uiPriority w:val="99"/>
    <w:rsid w:val="00BF00F0"/>
    <w:pPr>
      <w:autoSpaceDE w:val="0"/>
      <w:autoSpaceDN w:val="0"/>
      <w:spacing w:line="479" w:lineRule="atLeast"/>
      <w:jc w:val="both"/>
    </w:pPr>
    <w:rPr>
      <w:rFonts w:ascii="Courier New" w:eastAsia="MS Mincho" w:hAnsi="Courier New" w:cs="Courier New"/>
      <w:b/>
      <w:bCs/>
      <w:lang w:eastAsia="it-IT"/>
    </w:rPr>
  </w:style>
  <w:style w:type="paragraph" w:styleId="Testonotaapidipagina">
    <w:name w:val="footnote text"/>
    <w:basedOn w:val="Normale"/>
    <w:link w:val="TestonotaapidipaginaCarattere"/>
    <w:uiPriority w:val="99"/>
    <w:locked/>
    <w:rsid w:val="00BF00F0"/>
    <w:rPr>
      <w:lang w:eastAsia="it-IT"/>
    </w:rPr>
  </w:style>
  <w:style w:type="character" w:customStyle="1" w:styleId="TestonotaapidipaginaCarattere">
    <w:name w:val="Testo nota a piè di pagina Carattere"/>
    <w:basedOn w:val="Carpredefinitoparagrafo"/>
    <w:link w:val="Testonotaapidipagina"/>
    <w:uiPriority w:val="99"/>
    <w:locked/>
    <w:rsid w:val="00BF00F0"/>
    <w:rPr>
      <w:rFonts w:cs="Times New Roman"/>
      <w:sz w:val="20"/>
      <w:szCs w:val="20"/>
    </w:rPr>
  </w:style>
  <w:style w:type="character" w:styleId="Rimandonotaapidipagina">
    <w:name w:val="footnote reference"/>
    <w:basedOn w:val="Carpredefinitoparagrafo"/>
    <w:uiPriority w:val="99"/>
    <w:locked/>
    <w:rsid w:val="00BF00F0"/>
    <w:rPr>
      <w:rFonts w:ascii="Times New Roman" w:hAnsi="Times New Roman" w:cs="Times New Roman"/>
      <w:vertAlign w:val="superscript"/>
    </w:rPr>
  </w:style>
  <w:style w:type="character" w:styleId="Enfasigrassetto">
    <w:name w:val="Strong"/>
    <w:basedOn w:val="Carpredefinitoparagrafo"/>
    <w:uiPriority w:val="22"/>
    <w:qFormat/>
    <w:locked/>
    <w:rsid w:val="00BF00F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semiHidden/>
    <w:locked/>
    <w:rPr>
      <w:rFonts w:ascii="Cambria" w:hAnsi="Cambria"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9"/>
    <w:semiHidden/>
    <w:locked/>
    <w:rPr>
      <w:rFonts w:ascii="Cambria" w:hAnsi="Cambria" w:cs="Times New Roman"/>
      <w:b/>
      <w:bCs/>
      <w:sz w:val="26"/>
      <w:szCs w:val="26"/>
      <w:lang w:val="x-none" w:eastAsia="en-US"/>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semiHidden/>
    <w:locked/>
    <w:rPr>
      <w:rFonts w:ascii="Calibri" w:hAnsi="Calibri" w:cs="Times New Roman"/>
      <w:b/>
      <w:bCs/>
      <w:i/>
      <w:iCs/>
      <w:sz w:val="26"/>
      <w:szCs w:val="26"/>
      <w:lang w:val="x-none"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lang w:val="x-none" w:eastAsia="en-U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lang w:val="x-none" w:eastAsia="en-U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lang w:val="x-none" w:eastAsia="en-US"/>
    </w:rPr>
  </w:style>
  <w:style w:type="character" w:customStyle="1" w:styleId="Titolo9Carattere">
    <w:name w:val="Titolo 9 Carattere"/>
    <w:basedOn w:val="Carpredefinitoparagrafo"/>
    <w:link w:val="Titolo9"/>
    <w:uiPriority w:val="99"/>
    <w:semiHidden/>
    <w:locked/>
    <w:rPr>
      <w:rFonts w:ascii="Cambria" w:hAnsi="Cambria"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semiHidden/>
    <w:rsid w:val="00C72E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table" w:styleId="Grigliatabella">
    <w:name w:val="Table Grid"/>
    <w:basedOn w:val="Tabellanormale"/>
    <w:uiPriority w:val="99"/>
    <w:rsid w:val="007042F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e"/>
    <w:uiPriority w:val="99"/>
    <w:rsid w:val="0060134F"/>
    <w:pPr>
      <w:widowControl w:val="0"/>
      <w:autoSpaceDE w:val="0"/>
      <w:autoSpaceDN w:val="0"/>
      <w:ind w:left="1080"/>
    </w:pPr>
    <w:rPr>
      <w:rFonts w:ascii="Verdana" w:hAnsi="Verdana" w:cs="Verdana"/>
      <w:sz w:val="21"/>
      <w:szCs w:val="21"/>
      <w:lang w:eastAsia="it-IT"/>
    </w:rPr>
  </w:style>
  <w:style w:type="character" w:customStyle="1" w:styleId="CharacterStyle1">
    <w:name w:val="Character Style 1"/>
    <w:uiPriority w:val="99"/>
    <w:rsid w:val="0060134F"/>
    <w:rPr>
      <w:rFonts w:ascii="Verdana" w:hAnsi="Verdana"/>
      <w:sz w:val="21"/>
    </w:rPr>
  </w:style>
  <w:style w:type="paragraph" w:styleId="Testonormale">
    <w:name w:val="Plain Text"/>
    <w:basedOn w:val="Normale"/>
    <w:link w:val="TestonormaleCarattere"/>
    <w:uiPriority w:val="99"/>
    <w:rsid w:val="0060134F"/>
    <w:rPr>
      <w:sz w:val="21"/>
      <w:szCs w:val="21"/>
    </w:rPr>
  </w:style>
  <w:style w:type="character" w:customStyle="1" w:styleId="TestonormaleCarattere">
    <w:name w:val="Testo normale Carattere"/>
    <w:basedOn w:val="Carpredefinitoparagrafo"/>
    <w:link w:val="Testonormale"/>
    <w:uiPriority w:val="99"/>
    <w:locked/>
    <w:rsid w:val="0060134F"/>
    <w:rPr>
      <w:rFonts w:cs="Times New Roman"/>
      <w:sz w:val="21"/>
      <w:szCs w:val="21"/>
      <w:lang w:val="x-none" w:eastAsia="en-US"/>
    </w:rPr>
  </w:style>
  <w:style w:type="paragraph" w:customStyle="1" w:styleId="Style3">
    <w:name w:val="Style 3"/>
    <w:basedOn w:val="Normale"/>
    <w:uiPriority w:val="99"/>
    <w:rsid w:val="0060134F"/>
    <w:pPr>
      <w:widowControl w:val="0"/>
      <w:autoSpaceDE w:val="0"/>
      <w:autoSpaceDN w:val="0"/>
      <w:jc w:val="both"/>
    </w:pPr>
    <w:rPr>
      <w:rFonts w:ascii="Verdana" w:hAnsi="Verdana" w:cs="Verdana"/>
      <w:color w:val="1D241B"/>
      <w:sz w:val="21"/>
      <w:szCs w:val="21"/>
      <w:lang w:eastAsia="it-IT"/>
    </w:rPr>
  </w:style>
  <w:style w:type="paragraph" w:customStyle="1" w:styleId="Style4">
    <w:name w:val="Style 4"/>
    <w:basedOn w:val="Normale"/>
    <w:uiPriority w:val="99"/>
    <w:rsid w:val="0060134F"/>
    <w:pPr>
      <w:widowControl w:val="0"/>
      <w:autoSpaceDE w:val="0"/>
      <w:autoSpaceDN w:val="0"/>
      <w:spacing w:before="324" w:line="206" w:lineRule="auto"/>
    </w:pPr>
    <w:rPr>
      <w:rFonts w:ascii="Verdana" w:hAnsi="Verdana" w:cs="Verdana"/>
      <w:color w:val="1D241B"/>
      <w:sz w:val="21"/>
      <w:szCs w:val="21"/>
      <w:lang w:eastAsia="it-IT"/>
    </w:rPr>
  </w:style>
  <w:style w:type="character" w:customStyle="1" w:styleId="CharacterStyle2">
    <w:name w:val="Character Style 2"/>
    <w:uiPriority w:val="99"/>
    <w:rsid w:val="0060134F"/>
    <w:rPr>
      <w:rFonts w:ascii="Verdana" w:hAnsi="Verdana"/>
      <w:color w:val="1D241B"/>
      <w:sz w:val="21"/>
    </w:rPr>
  </w:style>
  <w:style w:type="paragraph" w:customStyle="1" w:styleId="evidence">
    <w:name w:val="evidence"/>
    <w:basedOn w:val="Normale"/>
    <w:uiPriority w:val="99"/>
    <w:rsid w:val="00FE6986"/>
    <w:pPr>
      <w:spacing w:before="100" w:beforeAutospacing="1" w:after="100" w:afterAutospacing="1"/>
    </w:pPr>
    <w:rPr>
      <w:sz w:val="24"/>
      <w:szCs w:val="24"/>
      <w:lang w:eastAsia="it-IT"/>
    </w:rPr>
  </w:style>
  <w:style w:type="paragraph" w:styleId="NormaleWeb">
    <w:name w:val="Normal (Web)"/>
    <w:basedOn w:val="Normale"/>
    <w:uiPriority w:val="99"/>
    <w:rsid w:val="00681C26"/>
    <w:pPr>
      <w:spacing w:before="100" w:beforeAutospacing="1" w:after="100" w:afterAutospacing="1"/>
    </w:pPr>
    <w:rPr>
      <w:sz w:val="24"/>
      <w:szCs w:val="24"/>
      <w:lang w:eastAsia="it-IT"/>
    </w:rPr>
  </w:style>
  <w:style w:type="paragraph" w:styleId="Paragrafoelenco">
    <w:name w:val="List Paragraph"/>
    <w:basedOn w:val="Normale"/>
    <w:uiPriority w:val="99"/>
    <w:qFormat/>
    <w:rsid w:val="001F294D"/>
    <w:pPr>
      <w:ind w:left="708"/>
    </w:pPr>
  </w:style>
  <w:style w:type="paragraph" w:customStyle="1" w:styleId="StileBollo">
    <w:name w:val="StileBollo"/>
    <w:basedOn w:val="Normale"/>
    <w:uiPriority w:val="99"/>
    <w:rsid w:val="00BF00F0"/>
    <w:pPr>
      <w:autoSpaceDE w:val="0"/>
      <w:autoSpaceDN w:val="0"/>
      <w:spacing w:line="479" w:lineRule="atLeast"/>
      <w:jc w:val="both"/>
    </w:pPr>
    <w:rPr>
      <w:rFonts w:ascii="Courier New" w:eastAsia="MS Mincho" w:hAnsi="Courier New" w:cs="Courier New"/>
      <w:b/>
      <w:bCs/>
      <w:lang w:eastAsia="it-IT"/>
    </w:rPr>
  </w:style>
  <w:style w:type="paragraph" w:styleId="Testonotaapidipagina">
    <w:name w:val="footnote text"/>
    <w:basedOn w:val="Normale"/>
    <w:link w:val="TestonotaapidipaginaCarattere"/>
    <w:uiPriority w:val="99"/>
    <w:locked/>
    <w:rsid w:val="00BF00F0"/>
    <w:rPr>
      <w:lang w:eastAsia="it-IT"/>
    </w:rPr>
  </w:style>
  <w:style w:type="character" w:customStyle="1" w:styleId="TestonotaapidipaginaCarattere">
    <w:name w:val="Testo nota a piè di pagina Carattere"/>
    <w:basedOn w:val="Carpredefinitoparagrafo"/>
    <w:link w:val="Testonotaapidipagina"/>
    <w:uiPriority w:val="99"/>
    <w:locked/>
    <w:rsid w:val="00BF00F0"/>
    <w:rPr>
      <w:rFonts w:cs="Times New Roman"/>
      <w:sz w:val="20"/>
      <w:szCs w:val="20"/>
    </w:rPr>
  </w:style>
  <w:style w:type="character" w:styleId="Rimandonotaapidipagina">
    <w:name w:val="footnote reference"/>
    <w:basedOn w:val="Carpredefinitoparagrafo"/>
    <w:uiPriority w:val="99"/>
    <w:locked/>
    <w:rsid w:val="00BF00F0"/>
    <w:rPr>
      <w:rFonts w:ascii="Times New Roman" w:hAnsi="Times New Roman" w:cs="Times New Roman"/>
      <w:vertAlign w:val="superscript"/>
    </w:rPr>
  </w:style>
  <w:style w:type="character" w:styleId="Enfasigrassetto">
    <w:name w:val="Strong"/>
    <w:basedOn w:val="Carpredefinitoparagrafo"/>
    <w:uiPriority w:val="22"/>
    <w:qFormat/>
    <w:locked/>
    <w:rsid w:val="00BF00F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1246">
      <w:marLeft w:val="0"/>
      <w:marRight w:val="0"/>
      <w:marTop w:val="0"/>
      <w:marBottom w:val="0"/>
      <w:divBdr>
        <w:top w:val="none" w:sz="0" w:space="0" w:color="auto"/>
        <w:left w:val="none" w:sz="0" w:space="0" w:color="auto"/>
        <w:bottom w:val="none" w:sz="0" w:space="0" w:color="auto"/>
        <w:right w:val="none" w:sz="0" w:space="0" w:color="auto"/>
      </w:divBdr>
      <w:divsChild>
        <w:div w:id="266931282">
          <w:marLeft w:val="0"/>
          <w:marRight w:val="0"/>
          <w:marTop w:val="0"/>
          <w:marBottom w:val="0"/>
          <w:divBdr>
            <w:top w:val="none" w:sz="0" w:space="0" w:color="auto"/>
            <w:left w:val="none" w:sz="0" w:space="0" w:color="auto"/>
            <w:bottom w:val="none" w:sz="0" w:space="0" w:color="auto"/>
            <w:right w:val="none" w:sz="0" w:space="0" w:color="auto"/>
          </w:divBdr>
          <w:divsChild>
            <w:div w:id="266931244">
              <w:marLeft w:val="0"/>
              <w:marRight w:val="0"/>
              <w:marTop w:val="0"/>
              <w:marBottom w:val="0"/>
              <w:divBdr>
                <w:top w:val="none" w:sz="0" w:space="0" w:color="auto"/>
                <w:left w:val="none" w:sz="0" w:space="0" w:color="auto"/>
                <w:bottom w:val="none" w:sz="0" w:space="0" w:color="auto"/>
                <w:right w:val="none" w:sz="0" w:space="0" w:color="auto"/>
              </w:divBdr>
              <w:divsChild>
                <w:div w:id="266931245">
                  <w:marLeft w:val="0"/>
                  <w:marRight w:val="0"/>
                  <w:marTop w:val="0"/>
                  <w:marBottom w:val="0"/>
                  <w:divBdr>
                    <w:top w:val="none" w:sz="0" w:space="0" w:color="auto"/>
                    <w:left w:val="none" w:sz="0" w:space="0" w:color="auto"/>
                    <w:bottom w:val="none" w:sz="0" w:space="0" w:color="auto"/>
                    <w:right w:val="none" w:sz="0" w:space="0" w:color="auto"/>
                  </w:divBdr>
                  <w:divsChild>
                    <w:div w:id="266931247">
                      <w:marLeft w:val="0"/>
                      <w:marRight w:val="0"/>
                      <w:marTop w:val="0"/>
                      <w:marBottom w:val="0"/>
                      <w:divBdr>
                        <w:top w:val="none" w:sz="0" w:space="0" w:color="auto"/>
                        <w:left w:val="none" w:sz="0" w:space="0" w:color="auto"/>
                        <w:bottom w:val="none" w:sz="0" w:space="0" w:color="auto"/>
                        <w:right w:val="none" w:sz="0" w:space="0" w:color="auto"/>
                      </w:divBdr>
                      <w:divsChild>
                        <w:div w:id="266931280">
                          <w:marLeft w:val="0"/>
                          <w:marRight w:val="0"/>
                          <w:marTop w:val="0"/>
                          <w:marBottom w:val="0"/>
                          <w:divBdr>
                            <w:top w:val="none" w:sz="0" w:space="0" w:color="auto"/>
                            <w:left w:val="none" w:sz="0" w:space="0" w:color="auto"/>
                            <w:bottom w:val="none" w:sz="0" w:space="0" w:color="auto"/>
                            <w:right w:val="none" w:sz="0" w:space="0" w:color="auto"/>
                          </w:divBdr>
                          <w:divsChild>
                            <w:div w:id="266931279">
                              <w:marLeft w:val="0"/>
                              <w:marRight w:val="0"/>
                              <w:marTop w:val="0"/>
                              <w:marBottom w:val="0"/>
                              <w:divBdr>
                                <w:top w:val="none" w:sz="0" w:space="0" w:color="auto"/>
                                <w:left w:val="none" w:sz="0" w:space="0" w:color="auto"/>
                                <w:bottom w:val="none" w:sz="0" w:space="0" w:color="auto"/>
                                <w:right w:val="none" w:sz="0" w:space="0" w:color="auto"/>
                              </w:divBdr>
                              <w:divsChild>
                                <w:div w:id="266931281">
                                  <w:marLeft w:val="0"/>
                                  <w:marRight w:val="0"/>
                                  <w:marTop w:val="0"/>
                                  <w:marBottom w:val="0"/>
                                  <w:divBdr>
                                    <w:top w:val="none" w:sz="0" w:space="0" w:color="auto"/>
                                    <w:left w:val="none" w:sz="0" w:space="0" w:color="auto"/>
                                    <w:bottom w:val="none" w:sz="0" w:space="0" w:color="auto"/>
                                    <w:right w:val="none" w:sz="0" w:space="0" w:color="auto"/>
                                  </w:divBdr>
                                  <w:divsChild>
                                    <w:div w:id="2669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931248">
      <w:marLeft w:val="0"/>
      <w:marRight w:val="0"/>
      <w:marTop w:val="0"/>
      <w:marBottom w:val="0"/>
      <w:divBdr>
        <w:top w:val="none" w:sz="0" w:space="0" w:color="auto"/>
        <w:left w:val="none" w:sz="0" w:space="0" w:color="auto"/>
        <w:bottom w:val="none" w:sz="0" w:space="0" w:color="auto"/>
        <w:right w:val="none" w:sz="0" w:space="0" w:color="auto"/>
      </w:divBdr>
    </w:div>
    <w:div w:id="266931263">
      <w:marLeft w:val="0"/>
      <w:marRight w:val="0"/>
      <w:marTop w:val="0"/>
      <w:marBottom w:val="0"/>
      <w:divBdr>
        <w:top w:val="none" w:sz="0" w:space="0" w:color="auto"/>
        <w:left w:val="none" w:sz="0" w:space="0" w:color="auto"/>
        <w:bottom w:val="none" w:sz="0" w:space="0" w:color="auto"/>
        <w:right w:val="none" w:sz="0" w:space="0" w:color="auto"/>
      </w:divBdr>
      <w:divsChild>
        <w:div w:id="266931275">
          <w:marLeft w:val="0"/>
          <w:marRight w:val="0"/>
          <w:marTop w:val="0"/>
          <w:marBottom w:val="0"/>
          <w:divBdr>
            <w:top w:val="none" w:sz="0" w:space="0" w:color="auto"/>
            <w:left w:val="none" w:sz="0" w:space="0" w:color="auto"/>
            <w:bottom w:val="none" w:sz="0" w:space="0" w:color="auto"/>
            <w:right w:val="none" w:sz="0" w:space="0" w:color="auto"/>
          </w:divBdr>
          <w:divsChild>
            <w:div w:id="266931258">
              <w:marLeft w:val="0"/>
              <w:marRight w:val="0"/>
              <w:marTop w:val="0"/>
              <w:marBottom w:val="0"/>
              <w:divBdr>
                <w:top w:val="none" w:sz="0" w:space="0" w:color="auto"/>
                <w:left w:val="none" w:sz="0" w:space="0" w:color="auto"/>
                <w:bottom w:val="none" w:sz="0" w:space="0" w:color="auto"/>
                <w:right w:val="none" w:sz="0" w:space="0" w:color="auto"/>
              </w:divBdr>
              <w:divsChild>
                <w:div w:id="266931269">
                  <w:marLeft w:val="0"/>
                  <w:marRight w:val="0"/>
                  <w:marTop w:val="0"/>
                  <w:marBottom w:val="0"/>
                  <w:divBdr>
                    <w:top w:val="none" w:sz="0" w:space="0" w:color="auto"/>
                    <w:left w:val="none" w:sz="0" w:space="0" w:color="auto"/>
                    <w:bottom w:val="none" w:sz="0" w:space="0" w:color="auto"/>
                    <w:right w:val="none" w:sz="0" w:space="0" w:color="auto"/>
                  </w:divBdr>
                  <w:divsChild>
                    <w:div w:id="266931267">
                      <w:marLeft w:val="0"/>
                      <w:marRight w:val="0"/>
                      <w:marTop w:val="0"/>
                      <w:marBottom w:val="0"/>
                      <w:divBdr>
                        <w:top w:val="none" w:sz="0" w:space="0" w:color="auto"/>
                        <w:left w:val="none" w:sz="0" w:space="0" w:color="auto"/>
                        <w:bottom w:val="none" w:sz="0" w:space="0" w:color="auto"/>
                        <w:right w:val="none" w:sz="0" w:space="0" w:color="auto"/>
                      </w:divBdr>
                      <w:divsChild>
                        <w:div w:id="266931256">
                          <w:marLeft w:val="0"/>
                          <w:marRight w:val="0"/>
                          <w:marTop w:val="0"/>
                          <w:marBottom w:val="0"/>
                          <w:divBdr>
                            <w:top w:val="none" w:sz="0" w:space="0" w:color="auto"/>
                            <w:left w:val="none" w:sz="0" w:space="0" w:color="auto"/>
                            <w:bottom w:val="none" w:sz="0" w:space="0" w:color="auto"/>
                            <w:right w:val="none" w:sz="0" w:space="0" w:color="auto"/>
                          </w:divBdr>
                          <w:divsChild>
                            <w:div w:id="266931261">
                              <w:marLeft w:val="0"/>
                              <w:marRight w:val="0"/>
                              <w:marTop w:val="0"/>
                              <w:marBottom w:val="0"/>
                              <w:divBdr>
                                <w:top w:val="none" w:sz="0" w:space="0" w:color="auto"/>
                                <w:left w:val="none" w:sz="0" w:space="0" w:color="auto"/>
                                <w:bottom w:val="none" w:sz="0" w:space="0" w:color="auto"/>
                                <w:right w:val="none" w:sz="0" w:space="0" w:color="auto"/>
                              </w:divBdr>
                              <w:divsChild>
                                <w:div w:id="266931255">
                                  <w:marLeft w:val="0"/>
                                  <w:marRight w:val="0"/>
                                  <w:marTop w:val="0"/>
                                  <w:marBottom w:val="0"/>
                                  <w:divBdr>
                                    <w:top w:val="none" w:sz="0" w:space="0" w:color="auto"/>
                                    <w:left w:val="none" w:sz="0" w:space="0" w:color="auto"/>
                                    <w:bottom w:val="none" w:sz="0" w:space="0" w:color="auto"/>
                                    <w:right w:val="none" w:sz="0" w:space="0" w:color="auto"/>
                                  </w:divBdr>
                                  <w:divsChild>
                                    <w:div w:id="266931270">
                                      <w:marLeft w:val="0"/>
                                      <w:marRight w:val="0"/>
                                      <w:marTop w:val="0"/>
                                      <w:marBottom w:val="0"/>
                                      <w:divBdr>
                                        <w:top w:val="none" w:sz="0" w:space="0" w:color="auto"/>
                                        <w:left w:val="none" w:sz="0" w:space="0" w:color="auto"/>
                                        <w:bottom w:val="none" w:sz="0" w:space="0" w:color="auto"/>
                                        <w:right w:val="none" w:sz="0" w:space="0" w:color="auto"/>
                                      </w:divBdr>
                                      <w:divsChild>
                                        <w:div w:id="2669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931272">
      <w:marLeft w:val="0"/>
      <w:marRight w:val="0"/>
      <w:marTop w:val="0"/>
      <w:marBottom w:val="0"/>
      <w:divBdr>
        <w:top w:val="none" w:sz="0" w:space="0" w:color="auto"/>
        <w:left w:val="none" w:sz="0" w:space="0" w:color="auto"/>
        <w:bottom w:val="none" w:sz="0" w:space="0" w:color="auto"/>
        <w:right w:val="none" w:sz="0" w:space="0" w:color="auto"/>
      </w:divBdr>
      <w:divsChild>
        <w:div w:id="266931259">
          <w:marLeft w:val="0"/>
          <w:marRight w:val="0"/>
          <w:marTop w:val="0"/>
          <w:marBottom w:val="0"/>
          <w:divBdr>
            <w:top w:val="none" w:sz="0" w:space="0" w:color="auto"/>
            <w:left w:val="none" w:sz="0" w:space="0" w:color="auto"/>
            <w:bottom w:val="none" w:sz="0" w:space="0" w:color="auto"/>
            <w:right w:val="none" w:sz="0" w:space="0" w:color="auto"/>
          </w:divBdr>
          <w:divsChild>
            <w:div w:id="266931266">
              <w:marLeft w:val="0"/>
              <w:marRight w:val="0"/>
              <w:marTop w:val="0"/>
              <w:marBottom w:val="0"/>
              <w:divBdr>
                <w:top w:val="none" w:sz="0" w:space="0" w:color="auto"/>
                <w:left w:val="none" w:sz="0" w:space="0" w:color="auto"/>
                <w:bottom w:val="none" w:sz="0" w:space="0" w:color="auto"/>
                <w:right w:val="none" w:sz="0" w:space="0" w:color="auto"/>
              </w:divBdr>
              <w:divsChild>
                <w:div w:id="266931276">
                  <w:marLeft w:val="0"/>
                  <w:marRight w:val="0"/>
                  <w:marTop w:val="0"/>
                  <w:marBottom w:val="0"/>
                  <w:divBdr>
                    <w:top w:val="none" w:sz="0" w:space="0" w:color="auto"/>
                    <w:left w:val="none" w:sz="0" w:space="0" w:color="auto"/>
                    <w:bottom w:val="none" w:sz="0" w:space="0" w:color="auto"/>
                    <w:right w:val="none" w:sz="0" w:space="0" w:color="auto"/>
                  </w:divBdr>
                  <w:divsChild>
                    <w:div w:id="266931260">
                      <w:marLeft w:val="0"/>
                      <w:marRight w:val="0"/>
                      <w:marTop w:val="0"/>
                      <w:marBottom w:val="0"/>
                      <w:divBdr>
                        <w:top w:val="none" w:sz="0" w:space="0" w:color="auto"/>
                        <w:left w:val="none" w:sz="0" w:space="0" w:color="auto"/>
                        <w:bottom w:val="none" w:sz="0" w:space="0" w:color="auto"/>
                        <w:right w:val="none" w:sz="0" w:space="0" w:color="auto"/>
                      </w:divBdr>
                      <w:divsChild>
                        <w:div w:id="266931273">
                          <w:marLeft w:val="0"/>
                          <w:marRight w:val="0"/>
                          <w:marTop w:val="0"/>
                          <w:marBottom w:val="0"/>
                          <w:divBdr>
                            <w:top w:val="none" w:sz="0" w:space="0" w:color="auto"/>
                            <w:left w:val="none" w:sz="0" w:space="0" w:color="auto"/>
                            <w:bottom w:val="none" w:sz="0" w:space="0" w:color="auto"/>
                            <w:right w:val="none" w:sz="0" w:space="0" w:color="auto"/>
                          </w:divBdr>
                          <w:divsChild>
                            <w:div w:id="266931262">
                              <w:marLeft w:val="0"/>
                              <w:marRight w:val="0"/>
                              <w:marTop w:val="0"/>
                              <w:marBottom w:val="0"/>
                              <w:divBdr>
                                <w:top w:val="none" w:sz="0" w:space="0" w:color="auto"/>
                                <w:left w:val="none" w:sz="0" w:space="0" w:color="auto"/>
                                <w:bottom w:val="none" w:sz="0" w:space="0" w:color="auto"/>
                                <w:right w:val="none" w:sz="0" w:space="0" w:color="auto"/>
                              </w:divBdr>
                              <w:divsChild>
                                <w:div w:id="266931265">
                                  <w:marLeft w:val="0"/>
                                  <w:marRight w:val="0"/>
                                  <w:marTop w:val="0"/>
                                  <w:marBottom w:val="0"/>
                                  <w:divBdr>
                                    <w:top w:val="none" w:sz="0" w:space="0" w:color="auto"/>
                                    <w:left w:val="none" w:sz="0" w:space="0" w:color="auto"/>
                                    <w:bottom w:val="none" w:sz="0" w:space="0" w:color="auto"/>
                                    <w:right w:val="none" w:sz="0" w:space="0" w:color="auto"/>
                                  </w:divBdr>
                                  <w:divsChild>
                                    <w:div w:id="266931268">
                                      <w:marLeft w:val="0"/>
                                      <w:marRight w:val="0"/>
                                      <w:marTop w:val="0"/>
                                      <w:marBottom w:val="0"/>
                                      <w:divBdr>
                                        <w:top w:val="none" w:sz="0" w:space="0" w:color="auto"/>
                                        <w:left w:val="none" w:sz="0" w:space="0" w:color="auto"/>
                                        <w:bottom w:val="none" w:sz="0" w:space="0" w:color="auto"/>
                                        <w:right w:val="none" w:sz="0" w:space="0" w:color="auto"/>
                                      </w:divBdr>
                                      <w:divsChild>
                                        <w:div w:id="2669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931277">
      <w:marLeft w:val="0"/>
      <w:marRight w:val="0"/>
      <w:marTop w:val="0"/>
      <w:marBottom w:val="0"/>
      <w:divBdr>
        <w:top w:val="none" w:sz="0" w:space="0" w:color="auto"/>
        <w:left w:val="none" w:sz="0" w:space="0" w:color="auto"/>
        <w:bottom w:val="none" w:sz="0" w:space="0" w:color="auto"/>
        <w:right w:val="none" w:sz="0" w:space="0" w:color="auto"/>
      </w:divBdr>
      <w:divsChild>
        <w:div w:id="266931249">
          <w:marLeft w:val="0"/>
          <w:marRight w:val="0"/>
          <w:marTop w:val="0"/>
          <w:marBottom w:val="0"/>
          <w:divBdr>
            <w:top w:val="none" w:sz="0" w:space="0" w:color="auto"/>
            <w:left w:val="none" w:sz="0" w:space="0" w:color="auto"/>
            <w:bottom w:val="none" w:sz="0" w:space="0" w:color="auto"/>
            <w:right w:val="none" w:sz="0" w:space="0" w:color="auto"/>
          </w:divBdr>
          <w:divsChild>
            <w:div w:id="266931274">
              <w:marLeft w:val="0"/>
              <w:marRight w:val="0"/>
              <w:marTop w:val="0"/>
              <w:marBottom w:val="0"/>
              <w:divBdr>
                <w:top w:val="none" w:sz="0" w:space="0" w:color="auto"/>
                <w:left w:val="none" w:sz="0" w:space="0" w:color="auto"/>
                <w:bottom w:val="none" w:sz="0" w:space="0" w:color="auto"/>
                <w:right w:val="none" w:sz="0" w:space="0" w:color="auto"/>
              </w:divBdr>
              <w:divsChild>
                <w:div w:id="266931278">
                  <w:marLeft w:val="0"/>
                  <w:marRight w:val="0"/>
                  <w:marTop w:val="0"/>
                  <w:marBottom w:val="0"/>
                  <w:divBdr>
                    <w:top w:val="none" w:sz="0" w:space="0" w:color="auto"/>
                    <w:left w:val="none" w:sz="0" w:space="0" w:color="auto"/>
                    <w:bottom w:val="none" w:sz="0" w:space="0" w:color="auto"/>
                    <w:right w:val="none" w:sz="0" w:space="0" w:color="auto"/>
                  </w:divBdr>
                  <w:divsChild>
                    <w:div w:id="266931251">
                      <w:marLeft w:val="0"/>
                      <w:marRight w:val="0"/>
                      <w:marTop w:val="0"/>
                      <w:marBottom w:val="0"/>
                      <w:divBdr>
                        <w:top w:val="none" w:sz="0" w:space="0" w:color="auto"/>
                        <w:left w:val="none" w:sz="0" w:space="0" w:color="auto"/>
                        <w:bottom w:val="none" w:sz="0" w:space="0" w:color="auto"/>
                        <w:right w:val="none" w:sz="0" w:space="0" w:color="auto"/>
                      </w:divBdr>
                      <w:divsChild>
                        <w:div w:id="266931257">
                          <w:marLeft w:val="0"/>
                          <w:marRight w:val="0"/>
                          <w:marTop w:val="0"/>
                          <w:marBottom w:val="0"/>
                          <w:divBdr>
                            <w:top w:val="none" w:sz="0" w:space="0" w:color="auto"/>
                            <w:left w:val="none" w:sz="0" w:space="0" w:color="auto"/>
                            <w:bottom w:val="none" w:sz="0" w:space="0" w:color="auto"/>
                            <w:right w:val="none" w:sz="0" w:space="0" w:color="auto"/>
                          </w:divBdr>
                          <w:divsChild>
                            <w:div w:id="266931253">
                              <w:marLeft w:val="0"/>
                              <w:marRight w:val="0"/>
                              <w:marTop w:val="0"/>
                              <w:marBottom w:val="0"/>
                              <w:divBdr>
                                <w:top w:val="none" w:sz="0" w:space="0" w:color="auto"/>
                                <w:left w:val="none" w:sz="0" w:space="0" w:color="auto"/>
                                <w:bottom w:val="none" w:sz="0" w:space="0" w:color="auto"/>
                                <w:right w:val="none" w:sz="0" w:space="0" w:color="auto"/>
                              </w:divBdr>
                              <w:divsChild>
                                <w:div w:id="266931264">
                                  <w:marLeft w:val="0"/>
                                  <w:marRight w:val="0"/>
                                  <w:marTop w:val="0"/>
                                  <w:marBottom w:val="0"/>
                                  <w:divBdr>
                                    <w:top w:val="none" w:sz="0" w:space="0" w:color="auto"/>
                                    <w:left w:val="none" w:sz="0" w:space="0" w:color="auto"/>
                                    <w:bottom w:val="none" w:sz="0" w:space="0" w:color="auto"/>
                                    <w:right w:val="none" w:sz="0" w:space="0" w:color="auto"/>
                                  </w:divBdr>
                                  <w:divsChild>
                                    <w:div w:id="266931250">
                                      <w:marLeft w:val="0"/>
                                      <w:marRight w:val="0"/>
                                      <w:marTop w:val="0"/>
                                      <w:marBottom w:val="0"/>
                                      <w:divBdr>
                                        <w:top w:val="none" w:sz="0" w:space="0" w:color="auto"/>
                                        <w:left w:val="none" w:sz="0" w:space="0" w:color="auto"/>
                                        <w:bottom w:val="none" w:sz="0" w:space="0" w:color="auto"/>
                                        <w:right w:val="none" w:sz="0" w:space="0" w:color="auto"/>
                                      </w:divBdr>
                                      <w:divsChild>
                                        <w:div w:id="266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marche.it" TargetMode="External"/><Relationship Id="rId13" Type="http://schemas.openxmlformats.org/officeDocument/2006/relationships/hyperlink" Target="mailto:eleonora.dellaciana@region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rattipubblici.marche.it/B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s.march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e.marche.ars@emarche.it" TargetMode="External"/><Relationship Id="rId4" Type="http://schemas.openxmlformats.org/officeDocument/2006/relationships/settings" Target="settings.xml"/><Relationship Id="rId9" Type="http://schemas.openxmlformats.org/officeDocument/2006/relationships/hyperlink" Target="http://www.ars.march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4705</Words>
  <Characters>26824</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Alessandro Pierluca</cp:lastModifiedBy>
  <cp:revision>2</cp:revision>
  <cp:lastPrinted>2014-09-03T11:35:00Z</cp:lastPrinted>
  <dcterms:created xsi:type="dcterms:W3CDTF">2014-11-20T08:49:00Z</dcterms:created>
  <dcterms:modified xsi:type="dcterms:W3CDTF">2014-11-20T08:49:00Z</dcterms:modified>
</cp:coreProperties>
</file>