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D9" w:rsidRPr="00604557" w:rsidRDefault="00C728B2" w:rsidP="00D565D4">
      <w:pPr>
        <w:widowControl w:val="0"/>
        <w:spacing w:line="479" w:lineRule="auto"/>
        <w:ind w:right="-2"/>
        <w:jc w:val="right"/>
        <w:rPr>
          <w:rFonts w:ascii="Garamond" w:hAnsi="Garamond"/>
          <w:sz w:val="22"/>
          <w:szCs w:val="22"/>
        </w:rPr>
      </w:pPr>
      <w:r w:rsidRPr="00604557">
        <w:rPr>
          <w:rFonts w:ascii="Garamond" w:hAnsi="Garamond"/>
          <w:sz w:val="22"/>
          <w:szCs w:val="22"/>
        </w:rPr>
        <w:t>ALLEGATO “</w:t>
      </w:r>
      <w:r w:rsidR="00CE224B">
        <w:rPr>
          <w:rFonts w:ascii="Garamond" w:hAnsi="Garamond"/>
          <w:sz w:val="22"/>
          <w:szCs w:val="22"/>
        </w:rPr>
        <w:t>B</w:t>
      </w:r>
      <w:r w:rsidRPr="00604557">
        <w:rPr>
          <w:rFonts w:ascii="Garamond" w:hAnsi="Garamond"/>
          <w:sz w:val="22"/>
          <w:szCs w:val="22"/>
        </w:rPr>
        <w:t xml:space="preserve">” </w:t>
      </w:r>
      <w:r w:rsidR="00D744D5" w:rsidRPr="00604557">
        <w:rPr>
          <w:rFonts w:ascii="Garamond" w:hAnsi="Garamond"/>
          <w:sz w:val="22"/>
          <w:szCs w:val="22"/>
        </w:rPr>
        <w:t xml:space="preserve">al decreto </w:t>
      </w:r>
      <w:r w:rsidR="001B4D2A">
        <w:rPr>
          <w:rFonts w:ascii="Garamond" w:hAnsi="Garamond"/>
          <w:sz w:val="22"/>
          <w:szCs w:val="22"/>
        </w:rPr>
        <w:t>___</w:t>
      </w:r>
      <w:r w:rsidR="00D565D4">
        <w:rPr>
          <w:rFonts w:ascii="Garamond" w:hAnsi="Garamond"/>
          <w:sz w:val="22"/>
          <w:szCs w:val="22"/>
        </w:rPr>
        <w:t xml:space="preserve"> </w:t>
      </w:r>
      <w:r w:rsidR="00D744D5" w:rsidRPr="00604557">
        <w:rPr>
          <w:rFonts w:ascii="Garamond" w:hAnsi="Garamond"/>
          <w:sz w:val="22"/>
          <w:szCs w:val="22"/>
        </w:rPr>
        <w:t xml:space="preserve">n. </w:t>
      </w:r>
      <w:r w:rsidR="001B4D2A">
        <w:rPr>
          <w:rFonts w:ascii="Garamond" w:hAnsi="Garamond"/>
          <w:sz w:val="22"/>
          <w:szCs w:val="22"/>
        </w:rPr>
        <w:t>____</w:t>
      </w:r>
    </w:p>
    <w:p w:rsidR="00D565D4" w:rsidRDefault="00A02658" w:rsidP="003505B2">
      <w:pPr>
        <w:spacing w:after="0"/>
        <w:ind w:right="-17"/>
        <w:jc w:val="center"/>
        <w:rPr>
          <w:rFonts w:ascii="Garamond" w:hAnsi="Garamond"/>
          <w:b/>
          <w:i/>
          <w:sz w:val="26"/>
          <w:szCs w:val="26"/>
        </w:rPr>
      </w:pPr>
      <w:r w:rsidRPr="006A6ADB">
        <w:rPr>
          <w:rFonts w:ascii="Garamond" w:hAnsi="Garamond"/>
          <w:b/>
          <w:i/>
          <w:sz w:val="26"/>
          <w:szCs w:val="26"/>
          <w:highlight w:val="green"/>
        </w:rPr>
        <w:t>(adeguato per piattaforma telematica)</w:t>
      </w:r>
    </w:p>
    <w:p w:rsidR="00A02658" w:rsidRDefault="00A02658" w:rsidP="003505B2">
      <w:pPr>
        <w:spacing w:after="0"/>
        <w:ind w:right="-17"/>
        <w:jc w:val="center"/>
        <w:rPr>
          <w:rFonts w:ascii="Garamond" w:hAnsi="Garamond"/>
          <w:b/>
          <w:i/>
          <w:sz w:val="26"/>
          <w:szCs w:val="26"/>
        </w:rPr>
      </w:pPr>
    </w:p>
    <w:p w:rsidR="00A02658" w:rsidRDefault="00A02658" w:rsidP="003505B2">
      <w:pPr>
        <w:spacing w:after="0"/>
        <w:ind w:right="-17"/>
        <w:jc w:val="center"/>
        <w:rPr>
          <w:rFonts w:ascii="Garamond" w:hAnsi="Garamond"/>
          <w:b/>
          <w:i/>
          <w:sz w:val="26"/>
          <w:szCs w:val="26"/>
        </w:rPr>
      </w:pPr>
      <w:r w:rsidRPr="00A02658">
        <w:rPr>
          <w:rFonts w:ascii="Garamond" w:hAnsi="Garamond"/>
          <w:b/>
          <w:i/>
          <w:sz w:val="26"/>
          <w:szCs w:val="26"/>
          <w:highlight w:val="yellow"/>
        </w:rPr>
        <w:t>(in giallo gli adeguamenti per le gare inerenti la ricostruzione post-sisma)</w:t>
      </w:r>
    </w:p>
    <w:p w:rsidR="00D565D4" w:rsidRDefault="00D565D4" w:rsidP="003505B2">
      <w:pPr>
        <w:spacing w:after="0"/>
        <w:ind w:right="-17"/>
        <w:jc w:val="center"/>
        <w:rPr>
          <w:rFonts w:ascii="Garamond" w:hAnsi="Garamond"/>
          <w:b/>
          <w:i/>
          <w:sz w:val="26"/>
          <w:szCs w:val="26"/>
        </w:rPr>
      </w:pPr>
    </w:p>
    <w:p w:rsidR="006A6ADB" w:rsidRDefault="006A6ADB" w:rsidP="003505B2">
      <w:pPr>
        <w:spacing w:after="0"/>
        <w:ind w:right="-17"/>
        <w:jc w:val="center"/>
        <w:rPr>
          <w:rFonts w:ascii="Garamond" w:hAnsi="Garamond"/>
          <w:b/>
          <w:i/>
          <w:sz w:val="26"/>
          <w:szCs w:val="26"/>
        </w:rPr>
      </w:pPr>
    </w:p>
    <w:p w:rsidR="006A6ADB" w:rsidRDefault="006A6ADB" w:rsidP="003505B2">
      <w:pPr>
        <w:spacing w:after="0"/>
        <w:ind w:right="-17"/>
        <w:jc w:val="center"/>
        <w:rPr>
          <w:rFonts w:ascii="Garamond" w:hAnsi="Garamond"/>
          <w:b/>
          <w:i/>
          <w:sz w:val="26"/>
          <w:szCs w:val="26"/>
        </w:rPr>
      </w:pPr>
    </w:p>
    <w:p w:rsidR="003505B2" w:rsidRPr="00604557" w:rsidRDefault="00947570" w:rsidP="003505B2">
      <w:pPr>
        <w:spacing w:after="0"/>
        <w:ind w:right="-17"/>
        <w:jc w:val="center"/>
        <w:rPr>
          <w:rFonts w:ascii="Garamond" w:hAnsi="Garamond"/>
          <w:b/>
          <w:i/>
          <w:sz w:val="26"/>
          <w:szCs w:val="26"/>
        </w:rPr>
      </w:pPr>
      <w:r w:rsidRPr="00604557">
        <w:rPr>
          <w:rFonts w:ascii="Garamond" w:hAnsi="Garamond"/>
          <w:b/>
          <w:i/>
          <w:sz w:val="26"/>
          <w:szCs w:val="26"/>
        </w:rPr>
        <w:t>PROCEDURA APERTA</w:t>
      </w:r>
    </w:p>
    <w:p w:rsidR="003505B2" w:rsidRPr="00604557" w:rsidRDefault="003505B2" w:rsidP="003505B2">
      <w:pPr>
        <w:spacing w:after="0"/>
        <w:ind w:right="-17"/>
        <w:jc w:val="center"/>
        <w:rPr>
          <w:rFonts w:ascii="Garamond" w:hAnsi="Garamond"/>
          <w:b/>
          <w:i/>
          <w:sz w:val="26"/>
          <w:szCs w:val="26"/>
        </w:rPr>
      </w:pPr>
    </w:p>
    <w:p w:rsidR="003505B2" w:rsidRDefault="000E5196" w:rsidP="003505B2">
      <w:pPr>
        <w:spacing w:after="0"/>
        <w:ind w:right="-17"/>
        <w:jc w:val="center"/>
        <w:rPr>
          <w:rFonts w:ascii="Garamond" w:hAnsi="Garamond"/>
          <w:b/>
          <w:i/>
          <w:sz w:val="26"/>
          <w:szCs w:val="26"/>
        </w:rPr>
      </w:pPr>
      <w:r w:rsidRPr="00604557">
        <w:rPr>
          <w:rFonts w:ascii="Garamond" w:hAnsi="Garamond"/>
          <w:b/>
          <w:i/>
          <w:sz w:val="26"/>
          <w:szCs w:val="26"/>
        </w:rPr>
        <w:t>PER L’A</w:t>
      </w:r>
      <w:r w:rsidR="00283A3B" w:rsidRPr="00604557">
        <w:rPr>
          <w:rFonts w:ascii="Garamond" w:hAnsi="Garamond"/>
          <w:b/>
          <w:i/>
          <w:sz w:val="26"/>
          <w:szCs w:val="26"/>
        </w:rPr>
        <w:t xml:space="preserve">FFIDAMENTO </w:t>
      </w:r>
      <w:r w:rsidR="003505B2" w:rsidRPr="00604557">
        <w:rPr>
          <w:rFonts w:ascii="Garamond" w:hAnsi="Garamond"/>
          <w:b/>
          <w:i/>
          <w:sz w:val="26"/>
          <w:szCs w:val="26"/>
        </w:rPr>
        <w:t xml:space="preserve">DEI </w:t>
      </w:r>
      <w:r w:rsidR="003505B2" w:rsidRPr="006A6ADB">
        <w:rPr>
          <w:rFonts w:ascii="Garamond" w:hAnsi="Garamond"/>
          <w:b/>
          <w:i/>
          <w:sz w:val="26"/>
          <w:szCs w:val="26"/>
          <w:highlight w:val="green"/>
        </w:rPr>
        <w:t>LAVORI</w:t>
      </w:r>
      <w:r w:rsidR="003505B2" w:rsidRPr="00604557">
        <w:rPr>
          <w:rFonts w:ascii="Garamond" w:hAnsi="Garamond"/>
          <w:b/>
          <w:i/>
          <w:sz w:val="26"/>
          <w:szCs w:val="26"/>
        </w:rPr>
        <w:t xml:space="preserve"> DI </w:t>
      </w:r>
      <w:r w:rsidR="00C06C70">
        <w:rPr>
          <w:rFonts w:ascii="Garamond" w:hAnsi="Garamond"/>
          <w:b/>
          <w:i/>
          <w:sz w:val="26"/>
          <w:szCs w:val="26"/>
        </w:rPr>
        <w:t>________________________</w:t>
      </w:r>
    </w:p>
    <w:p w:rsidR="00C06C70" w:rsidRDefault="00C06C70" w:rsidP="003505B2">
      <w:pPr>
        <w:spacing w:after="0"/>
        <w:ind w:right="-17"/>
        <w:jc w:val="center"/>
        <w:rPr>
          <w:rFonts w:ascii="Garamond" w:hAnsi="Garamond"/>
          <w:b/>
          <w:i/>
          <w:sz w:val="26"/>
          <w:szCs w:val="26"/>
        </w:rPr>
      </w:pPr>
    </w:p>
    <w:p w:rsidR="00C06C70" w:rsidRDefault="00C06C70" w:rsidP="003505B2">
      <w:pPr>
        <w:spacing w:after="0"/>
        <w:ind w:right="-17"/>
        <w:jc w:val="center"/>
        <w:rPr>
          <w:rFonts w:ascii="Garamond" w:hAnsi="Garamond"/>
          <w:b/>
          <w:i/>
          <w:sz w:val="26"/>
          <w:szCs w:val="26"/>
        </w:rPr>
      </w:pPr>
    </w:p>
    <w:p w:rsidR="00C06C70" w:rsidRPr="00604557" w:rsidRDefault="00C06C70" w:rsidP="003505B2">
      <w:pPr>
        <w:spacing w:after="0"/>
        <w:ind w:right="-17"/>
        <w:jc w:val="center"/>
        <w:rPr>
          <w:rFonts w:ascii="Garamond" w:hAnsi="Garamond"/>
          <w:b/>
          <w:i/>
          <w:sz w:val="26"/>
          <w:szCs w:val="26"/>
        </w:rPr>
      </w:pPr>
    </w:p>
    <w:p w:rsidR="0011773E" w:rsidRPr="00604557" w:rsidRDefault="0011773E" w:rsidP="00D565D4">
      <w:pPr>
        <w:widowControl w:val="0"/>
        <w:spacing w:line="479" w:lineRule="auto"/>
        <w:ind w:left="0" w:right="-2" w:firstLine="0"/>
        <w:jc w:val="center"/>
        <w:rPr>
          <w:rFonts w:ascii="Garamond" w:hAnsi="Garamond"/>
          <w:sz w:val="22"/>
          <w:szCs w:val="22"/>
        </w:rPr>
      </w:pPr>
    </w:p>
    <w:p w:rsidR="00947570" w:rsidRPr="00604557" w:rsidRDefault="00947570" w:rsidP="00D565D4">
      <w:pPr>
        <w:widowControl w:val="0"/>
        <w:spacing w:line="479" w:lineRule="auto"/>
        <w:ind w:left="0" w:right="-2" w:firstLine="0"/>
        <w:jc w:val="center"/>
        <w:rPr>
          <w:rFonts w:ascii="Garamond" w:hAnsi="Garamond"/>
          <w:sz w:val="22"/>
          <w:szCs w:val="22"/>
        </w:rPr>
      </w:pPr>
      <w:r w:rsidRPr="00604557">
        <w:rPr>
          <w:rFonts w:ascii="Garamond" w:hAnsi="Garamond"/>
          <w:sz w:val="22"/>
          <w:szCs w:val="22"/>
        </w:rPr>
        <w:t>DISCIPLINARE DELLA PROCEDURA</w:t>
      </w:r>
    </w:p>
    <w:p w:rsidR="00012B79" w:rsidRPr="00604557" w:rsidRDefault="00012B79" w:rsidP="00D565D4">
      <w:pPr>
        <w:widowControl w:val="0"/>
        <w:spacing w:line="479" w:lineRule="auto"/>
        <w:ind w:left="0" w:right="-2" w:firstLine="0"/>
        <w:jc w:val="center"/>
        <w:rPr>
          <w:rFonts w:ascii="Garamond" w:hAnsi="Garamond"/>
          <w:sz w:val="22"/>
          <w:szCs w:val="22"/>
        </w:rPr>
      </w:pPr>
      <w:r w:rsidRPr="00604557">
        <w:rPr>
          <w:rFonts w:ascii="Garamond" w:hAnsi="Garamond"/>
          <w:sz w:val="22"/>
          <w:szCs w:val="22"/>
        </w:rPr>
        <w:t>N. GARA SIMOG</w:t>
      </w:r>
      <w:r w:rsidR="0045756C" w:rsidRPr="00604557">
        <w:rPr>
          <w:rFonts w:ascii="Garamond" w:hAnsi="Garamond"/>
          <w:sz w:val="22"/>
          <w:szCs w:val="22"/>
        </w:rPr>
        <w:t xml:space="preserve"> </w:t>
      </w:r>
      <w:r w:rsidR="00C06C70">
        <w:rPr>
          <w:rFonts w:ascii="Garamond" w:hAnsi="Garamond"/>
          <w:sz w:val="22"/>
          <w:szCs w:val="22"/>
        </w:rPr>
        <w:t>__________</w:t>
      </w:r>
    </w:p>
    <w:p w:rsidR="00326216" w:rsidRPr="00604557" w:rsidRDefault="00326216" w:rsidP="00D565D4">
      <w:pPr>
        <w:widowControl w:val="0"/>
        <w:spacing w:line="479" w:lineRule="auto"/>
        <w:ind w:right="-2"/>
        <w:rPr>
          <w:rFonts w:ascii="Garamond" w:hAnsi="Garamond"/>
          <w:sz w:val="22"/>
          <w:szCs w:val="22"/>
        </w:rPr>
      </w:pPr>
    </w:p>
    <w:p w:rsidR="00326216" w:rsidRPr="00604557" w:rsidRDefault="00326216" w:rsidP="00D565D4">
      <w:pPr>
        <w:widowControl w:val="0"/>
        <w:spacing w:line="479" w:lineRule="auto"/>
        <w:ind w:right="-2"/>
        <w:rPr>
          <w:rFonts w:ascii="Garamond" w:hAnsi="Garamond"/>
          <w:sz w:val="22"/>
          <w:szCs w:val="22"/>
        </w:rPr>
      </w:pPr>
    </w:p>
    <w:p w:rsidR="00326216" w:rsidRPr="00604557" w:rsidRDefault="00326216" w:rsidP="00D565D4">
      <w:pPr>
        <w:widowControl w:val="0"/>
        <w:spacing w:line="479" w:lineRule="auto"/>
        <w:ind w:right="-2"/>
        <w:rPr>
          <w:rFonts w:ascii="Garamond" w:hAnsi="Garamond"/>
          <w:sz w:val="22"/>
          <w:szCs w:val="22"/>
        </w:rPr>
      </w:pPr>
    </w:p>
    <w:p w:rsidR="00947570" w:rsidRPr="00604557" w:rsidRDefault="00947570" w:rsidP="00D565D4">
      <w:pPr>
        <w:widowControl w:val="0"/>
        <w:spacing w:line="479" w:lineRule="auto"/>
        <w:ind w:right="-2"/>
        <w:rPr>
          <w:rFonts w:ascii="Garamond" w:hAnsi="Garamond"/>
          <w:sz w:val="22"/>
          <w:szCs w:val="22"/>
        </w:rPr>
      </w:pPr>
    </w:p>
    <w:p w:rsidR="00947570" w:rsidRPr="00604557" w:rsidRDefault="00947570" w:rsidP="00D565D4">
      <w:pPr>
        <w:widowControl w:val="0"/>
        <w:spacing w:line="479" w:lineRule="auto"/>
        <w:ind w:right="-2"/>
        <w:rPr>
          <w:rFonts w:ascii="Garamond" w:hAnsi="Garamond"/>
          <w:sz w:val="22"/>
          <w:szCs w:val="22"/>
        </w:rPr>
      </w:pPr>
    </w:p>
    <w:p w:rsidR="00326216" w:rsidRPr="00604557" w:rsidRDefault="00326216" w:rsidP="00D565D4">
      <w:pPr>
        <w:widowControl w:val="0"/>
        <w:spacing w:line="479" w:lineRule="auto"/>
        <w:ind w:right="-2"/>
        <w:rPr>
          <w:rFonts w:ascii="Garamond" w:hAnsi="Garamond"/>
          <w:sz w:val="22"/>
          <w:szCs w:val="22"/>
        </w:rPr>
      </w:pPr>
    </w:p>
    <w:p w:rsidR="00D565D4" w:rsidRDefault="00D565D4" w:rsidP="00D565D4">
      <w:pPr>
        <w:widowControl w:val="0"/>
        <w:spacing w:line="479" w:lineRule="auto"/>
        <w:ind w:left="0" w:right="-2" w:firstLine="0"/>
        <w:rPr>
          <w:rFonts w:ascii="Garamond" w:hAnsi="Garamond"/>
          <w:sz w:val="22"/>
          <w:szCs w:val="22"/>
        </w:rPr>
      </w:pPr>
    </w:p>
    <w:p w:rsidR="00D565D4" w:rsidRPr="00604557" w:rsidRDefault="00D565D4" w:rsidP="00D565D4">
      <w:pPr>
        <w:widowControl w:val="0"/>
        <w:spacing w:line="479" w:lineRule="auto"/>
        <w:ind w:left="0" w:right="-2" w:firstLine="0"/>
        <w:rPr>
          <w:rFonts w:ascii="Garamond" w:hAnsi="Garamond"/>
          <w:sz w:val="22"/>
          <w:szCs w:val="22"/>
        </w:rPr>
      </w:pPr>
    </w:p>
    <w:p w:rsidR="00D565D4" w:rsidRDefault="0045756C" w:rsidP="00D565D4">
      <w:pPr>
        <w:widowControl w:val="0"/>
        <w:spacing w:line="479" w:lineRule="auto"/>
        <w:ind w:left="0" w:right="-2" w:firstLine="0"/>
        <w:jc w:val="center"/>
        <w:rPr>
          <w:rFonts w:ascii="Garamond" w:hAnsi="Garamond"/>
          <w:sz w:val="22"/>
          <w:szCs w:val="22"/>
        </w:rPr>
      </w:pPr>
      <w:r w:rsidRPr="00604557">
        <w:rPr>
          <w:rFonts w:ascii="Garamond" w:hAnsi="Garamond"/>
          <w:sz w:val="22"/>
          <w:szCs w:val="22"/>
        </w:rPr>
        <w:t>REDATTO DA</w:t>
      </w:r>
    </w:p>
    <w:p w:rsidR="00D565D4" w:rsidRDefault="00C06C70" w:rsidP="00D565D4">
      <w:pPr>
        <w:widowControl w:val="0"/>
        <w:spacing w:line="479" w:lineRule="auto"/>
        <w:ind w:left="0" w:right="-2" w:firstLine="0"/>
        <w:jc w:val="center"/>
        <w:rPr>
          <w:rFonts w:ascii="Garamond" w:hAnsi="Garamond"/>
          <w:sz w:val="22"/>
          <w:szCs w:val="22"/>
        </w:rPr>
      </w:pPr>
      <w:r>
        <w:rPr>
          <w:rFonts w:ascii="Garamond" w:hAnsi="Garamond"/>
          <w:sz w:val="22"/>
          <w:szCs w:val="22"/>
        </w:rPr>
        <w:t>______________________</w:t>
      </w:r>
    </w:p>
    <w:p w:rsidR="00D565D4" w:rsidRDefault="00D565D4" w:rsidP="00307B7E">
      <w:pPr>
        <w:pStyle w:val="Default"/>
        <w:ind w:right="-142"/>
        <w:jc w:val="center"/>
        <w:rPr>
          <w:rFonts w:ascii="Garamond" w:hAnsi="Garamond"/>
          <w:sz w:val="22"/>
          <w:szCs w:val="22"/>
        </w:rPr>
      </w:pPr>
    </w:p>
    <w:p w:rsidR="00A96B69" w:rsidRPr="00604557" w:rsidRDefault="00947570" w:rsidP="00D565D4">
      <w:pPr>
        <w:pStyle w:val="Default"/>
        <w:ind w:right="-142"/>
        <w:rPr>
          <w:rFonts w:ascii="Garamond" w:hAnsi="Garamond" w:cs="Arial"/>
          <w:sz w:val="22"/>
          <w:szCs w:val="22"/>
        </w:rPr>
      </w:pPr>
      <w:r w:rsidRPr="00604557">
        <w:rPr>
          <w:rFonts w:ascii="Garamond" w:hAnsi="Garamond"/>
          <w:sz w:val="22"/>
          <w:szCs w:val="22"/>
        </w:rPr>
        <w:br w:type="page"/>
      </w:r>
    </w:p>
    <w:p w:rsidR="00483E2E" w:rsidRPr="00CE224B" w:rsidRDefault="00483E2E" w:rsidP="00AE2534">
      <w:pPr>
        <w:pStyle w:val="Titolosommario"/>
        <w:spacing w:before="0" w:line="360" w:lineRule="auto"/>
        <w:rPr>
          <w:color w:val="auto"/>
          <w:sz w:val="24"/>
          <w:szCs w:val="24"/>
        </w:rPr>
      </w:pPr>
      <w:r w:rsidRPr="00CE224B">
        <w:rPr>
          <w:color w:val="auto"/>
          <w:sz w:val="24"/>
          <w:szCs w:val="24"/>
          <w:lang w:val="it-IT"/>
        </w:rPr>
        <w:lastRenderedPageBreak/>
        <w:t>Sommario</w:t>
      </w:r>
    </w:p>
    <w:p w:rsidR="00CE224B" w:rsidRDefault="00483E2E">
      <w:pPr>
        <w:pStyle w:val="Sommario1"/>
        <w:rPr>
          <w:rFonts w:asciiTheme="minorHAnsi" w:eastAsiaTheme="minorEastAsia" w:hAnsiTheme="minorHAnsi" w:cstheme="minorBidi"/>
          <w:noProof/>
          <w:lang w:eastAsia="it-IT"/>
        </w:rPr>
      </w:pPr>
      <w:r w:rsidRPr="00604557">
        <w:fldChar w:fldCharType="begin"/>
      </w:r>
      <w:r w:rsidRPr="00604557">
        <w:instrText xml:space="preserve"> TOC \o "1-3" \h \z \u </w:instrText>
      </w:r>
      <w:r w:rsidRPr="00604557">
        <w:fldChar w:fldCharType="separate"/>
      </w:r>
      <w:hyperlink w:anchor="_Toc526502242" w:history="1">
        <w:r w:rsidR="00CE224B" w:rsidRPr="006C6654">
          <w:rPr>
            <w:rStyle w:val="Collegamentoipertestuale"/>
            <w:noProof/>
          </w:rPr>
          <w:t>1.</w:t>
        </w:r>
        <w:r w:rsidR="00CE224B">
          <w:rPr>
            <w:rFonts w:asciiTheme="minorHAnsi" w:eastAsiaTheme="minorEastAsia" w:hAnsiTheme="minorHAnsi" w:cstheme="minorBidi"/>
            <w:noProof/>
            <w:lang w:eastAsia="it-IT"/>
          </w:rPr>
          <w:tab/>
        </w:r>
        <w:r w:rsidR="00CE224B" w:rsidRPr="006C6654">
          <w:rPr>
            <w:rStyle w:val="Collegamentoipertestuale"/>
            <w:noProof/>
          </w:rPr>
          <w:t>PREMESSE</w:t>
        </w:r>
        <w:r w:rsidR="00CE224B">
          <w:rPr>
            <w:noProof/>
            <w:webHidden/>
          </w:rPr>
          <w:tab/>
        </w:r>
        <w:r w:rsidR="00CE224B">
          <w:rPr>
            <w:noProof/>
            <w:webHidden/>
          </w:rPr>
          <w:fldChar w:fldCharType="begin"/>
        </w:r>
        <w:r w:rsidR="00CE224B">
          <w:rPr>
            <w:noProof/>
            <w:webHidden/>
          </w:rPr>
          <w:instrText xml:space="preserve"> PAGEREF _Toc526502242 \h </w:instrText>
        </w:r>
        <w:r w:rsidR="00CE224B">
          <w:rPr>
            <w:noProof/>
            <w:webHidden/>
          </w:rPr>
        </w:r>
        <w:r w:rsidR="00CE224B">
          <w:rPr>
            <w:noProof/>
            <w:webHidden/>
          </w:rPr>
          <w:fldChar w:fldCharType="separate"/>
        </w:r>
        <w:r w:rsidR="00CE224B">
          <w:rPr>
            <w:noProof/>
            <w:webHidden/>
          </w:rPr>
          <w:t>4</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3" w:history="1">
        <w:r w:rsidR="00CE224B" w:rsidRPr="006C6654">
          <w:rPr>
            <w:rStyle w:val="Collegamentoipertestuale"/>
            <w:noProof/>
          </w:rPr>
          <w:t>2.</w:t>
        </w:r>
        <w:r w:rsidR="00CE224B">
          <w:rPr>
            <w:rFonts w:asciiTheme="minorHAnsi" w:eastAsiaTheme="minorEastAsia" w:hAnsiTheme="minorHAnsi" w:cstheme="minorBidi"/>
            <w:noProof/>
            <w:lang w:eastAsia="it-IT"/>
          </w:rPr>
          <w:tab/>
        </w:r>
        <w:r w:rsidR="00CE224B" w:rsidRPr="006C6654">
          <w:rPr>
            <w:rStyle w:val="Collegamentoipertestuale"/>
            <w:noProof/>
          </w:rPr>
          <w:t>DOCUMENTAZIONE DI GARA, CHIARIMENTI E COMUNICAZIONI.</w:t>
        </w:r>
        <w:r w:rsidR="00CE224B">
          <w:rPr>
            <w:noProof/>
            <w:webHidden/>
          </w:rPr>
          <w:tab/>
        </w:r>
        <w:r w:rsidR="00CE224B">
          <w:rPr>
            <w:noProof/>
            <w:webHidden/>
          </w:rPr>
          <w:fldChar w:fldCharType="begin"/>
        </w:r>
        <w:r w:rsidR="00CE224B">
          <w:rPr>
            <w:noProof/>
            <w:webHidden/>
          </w:rPr>
          <w:instrText xml:space="preserve"> PAGEREF _Toc526502243 \h </w:instrText>
        </w:r>
        <w:r w:rsidR="00CE224B">
          <w:rPr>
            <w:noProof/>
            <w:webHidden/>
          </w:rPr>
        </w:r>
        <w:r w:rsidR="00CE224B">
          <w:rPr>
            <w:noProof/>
            <w:webHidden/>
          </w:rPr>
          <w:fldChar w:fldCharType="separate"/>
        </w:r>
        <w:r w:rsidR="00CE224B">
          <w:rPr>
            <w:noProof/>
            <w:webHidden/>
          </w:rPr>
          <w:t>7</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4" w:history="1">
        <w:r w:rsidR="00CE224B" w:rsidRPr="006C6654">
          <w:rPr>
            <w:rStyle w:val="Collegamentoipertestuale"/>
            <w:noProof/>
          </w:rPr>
          <w:t>2.1</w:t>
        </w:r>
        <w:r w:rsidR="00CE224B">
          <w:rPr>
            <w:rFonts w:asciiTheme="minorHAnsi" w:eastAsiaTheme="minorEastAsia" w:hAnsiTheme="minorHAnsi" w:cstheme="minorBidi"/>
            <w:noProof/>
            <w:lang w:eastAsia="it-IT"/>
          </w:rPr>
          <w:tab/>
        </w:r>
        <w:r w:rsidR="00CE224B" w:rsidRPr="006C6654">
          <w:rPr>
            <w:rStyle w:val="Collegamentoipertestuale"/>
            <w:noProof/>
          </w:rPr>
          <w:t>DOCUMENTI DI GARA</w:t>
        </w:r>
        <w:r w:rsidR="00CE224B">
          <w:rPr>
            <w:noProof/>
            <w:webHidden/>
          </w:rPr>
          <w:tab/>
        </w:r>
        <w:r w:rsidR="00CE224B">
          <w:rPr>
            <w:noProof/>
            <w:webHidden/>
          </w:rPr>
          <w:fldChar w:fldCharType="begin"/>
        </w:r>
        <w:r w:rsidR="00CE224B">
          <w:rPr>
            <w:noProof/>
            <w:webHidden/>
          </w:rPr>
          <w:instrText xml:space="preserve"> PAGEREF _Toc526502244 \h </w:instrText>
        </w:r>
        <w:r w:rsidR="00CE224B">
          <w:rPr>
            <w:noProof/>
            <w:webHidden/>
          </w:rPr>
        </w:r>
        <w:r w:rsidR="00CE224B">
          <w:rPr>
            <w:noProof/>
            <w:webHidden/>
          </w:rPr>
          <w:fldChar w:fldCharType="separate"/>
        </w:r>
        <w:r w:rsidR="00CE224B">
          <w:rPr>
            <w:noProof/>
            <w:webHidden/>
          </w:rPr>
          <w:t>7</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5" w:history="1">
        <w:r w:rsidR="00CE224B" w:rsidRPr="006C6654">
          <w:rPr>
            <w:rStyle w:val="Collegamentoipertestuale"/>
            <w:noProof/>
          </w:rPr>
          <w:t>2.2</w:t>
        </w:r>
        <w:r w:rsidR="00CE224B">
          <w:rPr>
            <w:rFonts w:asciiTheme="minorHAnsi" w:eastAsiaTheme="minorEastAsia" w:hAnsiTheme="minorHAnsi" w:cstheme="minorBidi"/>
            <w:noProof/>
            <w:lang w:eastAsia="it-IT"/>
          </w:rPr>
          <w:tab/>
        </w:r>
        <w:r w:rsidR="00CE224B" w:rsidRPr="006C6654">
          <w:rPr>
            <w:rStyle w:val="Collegamentoipertestuale"/>
            <w:noProof/>
          </w:rPr>
          <w:t>CHIARIMENTI</w:t>
        </w:r>
        <w:r w:rsidR="00CE224B">
          <w:rPr>
            <w:noProof/>
            <w:webHidden/>
          </w:rPr>
          <w:tab/>
        </w:r>
        <w:r w:rsidR="00CE224B">
          <w:rPr>
            <w:noProof/>
            <w:webHidden/>
          </w:rPr>
          <w:fldChar w:fldCharType="begin"/>
        </w:r>
        <w:r w:rsidR="00CE224B">
          <w:rPr>
            <w:noProof/>
            <w:webHidden/>
          </w:rPr>
          <w:instrText xml:space="preserve"> PAGEREF _Toc526502245 \h </w:instrText>
        </w:r>
        <w:r w:rsidR="00CE224B">
          <w:rPr>
            <w:noProof/>
            <w:webHidden/>
          </w:rPr>
        </w:r>
        <w:r w:rsidR="00CE224B">
          <w:rPr>
            <w:noProof/>
            <w:webHidden/>
          </w:rPr>
          <w:fldChar w:fldCharType="separate"/>
        </w:r>
        <w:r w:rsidR="00CE224B">
          <w:rPr>
            <w:noProof/>
            <w:webHidden/>
          </w:rPr>
          <w:t>8</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6" w:history="1">
        <w:r w:rsidR="00CE224B" w:rsidRPr="006C6654">
          <w:rPr>
            <w:rStyle w:val="Collegamentoipertestuale"/>
            <w:noProof/>
          </w:rPr>
          <w:t>2.3</w:t>
        </w:r>
        <w:r w:rsidR="00CE224B">
          <w:rPr>
            <w:rFonts w:asciiTheme="minorHAnsi" w:eastAsiaTheme="minorEastAsia" w:hAnsiTheme="minorHAnsi" w:cstheme="minorBidi"/>
            <w:noProof/>
            <w:lang w:eastAsia="it-IT"/>
          </w:rPr>
          <w:tab/>
        </w:r>
        <w:r w:rsidR="00CE224B" w:rsidRPr="006C6654">
          <w:rPr>
            <w:rStyle w:val="Collegamentoipertestuale"/>
            <w:noProof/>
          </w:rPr>
          <w:t>COMUNICAZIONI</w:t>
        </w:r>
        <w:r w:rsidR="00CE224B">
          <w:rPr>
            <w:noProof/>
            <w:webHidden/>
          </w:rPr>
          <w:tab/>
        </w:r>
        <w:r w:rsidR="00CE224B">
          <w:rPr>
            <w:noProof/>
            <w:webHidden/>
          </w:rPr>
          <w:fldChar w:fldCharType="begin"/>
        </w:r>
        <w:r w:rsidR="00CE224B">
          <w:rPr>
            <w:noProof/>
            <w:webHidden/>
          </w:rPr>
          <w:instrText xml:space="preserve"> PAGEREF _Toc526502246 \h </w:instrText>
        </w:r>
        <w:r w:rsidR="00CE224B">
          <w:rPr>
            <w:noProof/>
            <w:webHidden/>
          </w:rPr>
        </w:r>
        <w:r w:rsidR="00CE224B">
          <w:rPr>
            <w:noProof/>
            <w:webHidden/>
          </w:rPr>
          <w:fldChar w:fldCharType="separate"/>
        </w:r>
        <w:r w:rsidR="00CE224B">
          <w:rPr>
            <w:noProof/>
            <w:webHidden/>
          </w:rPr>
          <w:t>8</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7" w:history="1">
        <w:r w:rsidR="00CE224B" w:rsidRPr="006C6654">
          <w:rPr>
            <w:rStyle w:val="Collegamentoipertestuale"/>
            <w:noProof/>
          </w:rPr>
          <w:t>3.</w:t>
        </w:r>
        <w:r w:rsidR="00CE224B">
          <w:rPr>
            <w:rFonts w:asciiTheme="minorHAnsi" w:eastAsiaTheme="minorEastAsia" w:hAnsiTheme="minorHAnsi" w:cstheme="minorBidi"/>
            <w:noProof/>
            <w:lang w:eastAsia="it-IT"/>
          </w:rPr>
          <w:tab/>
        </w:r>
        <w:r w:rsidR="00CE224B" w:rsidRPr="006C6654">
          <w:rPr>
            <w:rStyle w:val="Collegamentoipertestuale"/>
            <w:noProof/>
          </w:rPr>
          <w:t>OGGETTO DELL’APPALTO E IMPORTO</w:t>
        </w:r>
        <w:r w:rsidR="00CE224B">
          <w:rPr>
            <w:noProof/>
            <w:webHidden/>
          </w:rPr>
          <w:tab/>
        </w:r>
        <w:r w:rsidR="00CE224B">
          <w:rPr>
            <w:noProof/>
            <w:webHidden/>
          </w:rPr>
          <w:fldChar w:fldCharType="begin"/>
        </w:r>
        <w:r w:rsidR="00CE224B">
          <w:rPr>
            <w:noProof/>
            <w:webHidden/>
          </w:rPr>
          <w:instrText xml:space="preserve"> PAGEREF _Toc526502247 \h </w:instrText>
        </w:r>
        <w:r w:rsidR="00CE224B">
          <w:rPr>
            <w:noProof/>
            <w:webHidden/>
          </w:rPr>
        </w:r>
        <w:r w:rsidR="00CE224B">
          <w:rPr>
            <w:noProof/>
            <w:webHidden/>
          </w:rPr>
          <w:fldChar w:fldCharType="separate"/>
        </w:r>
        <w:r w:rsidR="00CE224B">
          <w:rPr>
            <w:noProof/>
            <w:webHidden/>
          </w:rPr>
          <w:t>9</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8" w:history="1">
        <w:r w:rsidR="00CE224B" w:rsidRPr="006C6654">
          <w:rPr>
            <w:rStyle w:val="Collegamentoipertestuale"/>
            <w:noProof/>
          </w:rPr>
          <w:t>4.</w:t>
        </w:r>
        <w:r w:rsidR="00CE224B">
          <w:rPr>
            <w:rFonts w:asciiTheme="minorHAnsi" w:eastAsiaTheme="minorEastAsia" w:hAnsiTheme="minorHAnsi" w:cstheme="minorBidi"/>
            <w:noProof/>
            <w:lang w:eastAsia="it-IT"/>
          </w:rPr>
          <w:tab/>
        </w:r>
        <w:r w:rsidR="00CE224B" w:rsidRPr="006C6654">
          <w:rPr>
            <w:rStyle w:val="Collegamentoipertestuale"/>
            <w:noProof/>
          </w:rPr>
          <w:t>DURATA DELL’APPALTO, OPZIONI E RINNOVI</w:t>
        </w:r>
        <w:r w:rsidR="00CE224B">
          <w:rPr>
            <w:noProof/>
            <w:webHidden/>
          </w:rPr>
          <w:tab/>
        </w:r>
        <w:r w:rsidR="00CE224B">
          <w:rPr>
            <w:noProof/>
            <w:webHidden/>
          </w:rPr>
          <w:fldChar w:fldCharType="begin"/>
        </w:r>
        <w:r w:rsidR="00CE224B">
          <w:rPr>
            <w:noProof/>
            <w:webHidden/>
          </w:rPr>
          <w:instrText xml:space="preserve"> PAGEREF _Toc526502248 \h </w:instrText>
        </w:r>
        <w:r w:rsidR="00CE224B">
          <w:rPr>
            <w:noProof/>
            <w:webHidden/>
          </w:rPr>
        </w:r>
        <w:r w:rsidR="00CE224B">
          <w:rPr>
            <w:noProof/>
            <w:webHidden/>
          </w:rPr>
          <w:fldChar w:fldCharType="separate"/>
        </w:r>
        <w:r w:rsidR="00CE224B">
          <w:rPr>
            <w:noProof/>
            <w:webHidden/>
          </w:rPr>
          <w:t>10</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49" w:history="1">
        <w:r w:rsidR="00CE224B" w:rsidRPr="006C6654">
          <w:rPr>
            <w:rStyle w:val="Collegamentoipertestuale"/>
            <w:noProof/>
          </w:rPr>
          <w:t>4.1</w:t>
        </w:r>
        <w:r w:rsidR="00CE224B">
          <w:rPr>
            <w:rFonts w:asciiTheme="minorHAnsi" w:eastAsiaTheme="minorEastAsia" w:hAnsiTheme="minorHAnsi" w:cstheme="minorBidi"/>
            <w:noProof/>
            <w:lang w:eastAsia="it-IT"/>
          </w:rPr>
          <w:tab/>
        </w:r>
        <w:r w:rsidR="00CE224B" w:rsidRPr="006C6654">
          <w:rPr>
            <w:rStyle w:val="Collegamentoipertestuale"/>
            <w:noProof/>
          </w:rPr>
          <w:t>DURATA</w:t>
        </w:r>
        <w:r w:rsidR="00CE224B">
          <w:rPr>
            <w:noProof/>
            <w:webHidden/>
          </w:rPr>
          <w:tab/>
        </w:r>
        <w:r w:rsidR="00CE224B">
          <w:rPr>
            <w:noProof/>
            <w:webHidden/>
          </w:rPr>
          <w:fldChar w:fldCharType="begin"/>
        </w:r>
        <w:r w:rsidR="00CE224B">
          <w:rPr>
            <w:noProof/>
            <w:webHidden/>
          </w:rPr>
          <w:instrText xml:space="preserve"> PAGEREF _Toc526502249 \h </w:instrText>
        </w:r>
        <w:r w:rsidR="00CE224B">
          <w:rPr>
            <w:noProof/>
            <w:webHidden/>
          </w:rPr>
        </w:r>
        <w:r w:rsidR="00CE224B">
          <w:rPr>
            <w:noProof/>
            <w:webHidden/>
          </w:rPr>
          <w:fldChar w:fldCharType="separate"/>
        </w:r>
        <w:r w:rsidR="00CE224B">
          <w:rPr>
            <w:noProof/>
            <w:webHidden/>
          </w:rPr>
          <w:t>10</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0" w:history="1">
        <w:r w:rsidR="00CE224B" w:rsidRPr="006C6654">
          <w:rPr>
            <w:rStyle w:val="Collegamentoipertestuale"/>
            <w:noProof/>
          </w:rPr>
          <w:t>4.2</w:t>
        </w:r>
        <w:r w:rsidR="00CE224B">
          <w:rPr>
            <w:rFonts w:asciiTheme="minorHAnsi" w:eastAsiaTheme="minorEastAsia" w:hAnsiTheme="minorHAnsi" w:cstheme="minorBidi"/>
            <w:noProof/>
            <w:lang w:eastAsia="it-IT"/>
          </w:rPr>
          <w:tab/>
        </w:r>
        <w:r w:rsidR="00CE224B" w:rsidRPr="006C6654">
          <w:rPr>
            <w:rStyle w:val="Collegamentoipertestuale"/>
            <w:noProof/>
          </w:rPr>
          <w:t>PROROGHE</w:t>
        </w:r>
        <w:r w:rsidR="00CE224B">
          <w:rPr>
            <w:noProof/>
            <w:webHidden/>
          </w:rPr>
          <w:tab/>
        </w:r>
        <w:r w:rsidR="00CE224B">
          <w:rPr>
            <w:noProof/>
            <w:webHidden/>
          </w:rPr>
          <w:fldChar w:fldCharType="begin"/>
        </w:r>
        <w:r w:rsidR="00CE224B">
          <w:rPr>
            <w:noProof/>
            <w:webHidden/>
          </w:rPr>
          <w:instrText xml:space="preserve"> PAGEREF _Toc526502250 \h </w:instrText>
        </w:r>
        <w:r w:rsidR="00CE224B">
          <w:rPr>
            <w:noProof/>
            <w:webHidden/>
          </w:rPr>
        </w:r>
        <w:r w:rsidR="00CE224B">
          <w:rPr>
            <w:noProof/>
            <w:webHidden/>
          </w:rPr>
          <w:fldChar w:fldCharType="separate"/>
        </w:r>
        <w:r w:rsidR="00CE224B">
          <w:rPr>
            <w:noProof/>
            <w:webHidden/>
          </w:rPr>
          <w:t>11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1" w:history="1">
        <w:r w:rsidR="00CE224B" w:rsidRPr="006C6654">
          <w:rPr>
            <w:rStyle w:val="Collegamentoipertestuale"/>
            <w:noProof/>
          </w:rPr>
          <w:t>5.</w:t>
        </w:r>
        <w:r w:rsidR="00CE224B">
          <w:rPr>
            <w:rFonts w:asciiTheme="minorHAnsi" w:eastAsiaTheme="minorEastAsia" w:hAnsiTheme="minorHAnsi" w:cstheme="minorBidi"/>
            <w:noProof/>
            <w:lang w:eastAsia="it-IT"/>
          </w:rPr>
          <w:tab/>
        </w:r>
        <w:r w:rsidR="00CE224B" w:rsidRPr="006C6654">
          <w:rPr>
            <w:rStyle w:val="Collegamentoipertestuale"/>
            <w:noProof/>
          </w:rPr>
          <w:t>SOGGETTI AMMESSI IN FORMA SINGOLA E ASSOCIATA E CONDIZIONI DI PARTECIPAZIONE</w:t>
        </w:r>
        <w:r w:rsidR="00CE224B">
          <w:rPr>
            <w:noProof/>
            <w:webHidden/>
          </w:rPr>
          <w:tab/>
        </w:r>
        <w:r w:rsidR="00CE224B">
          <w:rPr>
            <w:noProof/>
            <w:webHidden/>
          </w:rPr>
          <w:fldChar w:fldCharType="begin"/>
        </w:r>
        <w:r w:rsidR="00CE224B">
          <w:rPr>
            <w:noProof/>
            <w:webHidden/>
          </w:rPr>
          <w:instrText xml:space="preserve"> PAGEREF _Toc526502251 \h </w:instrText>
        </w:r>
        <w:r w:rsidR="00CE224B">
          <w:rPr>
            <w:noProof/>
            <w:webHidden/>
          </w:rPr>
        </w:r>
        <w:r w:rsidR="00CE224B">
          <w:rPr>
            <w:noProof/>
            <w:webHidden/>
          </w:rPr>
          <w:fldChar w:fldCharType="separate"/>
        </w:r>
        <w:r w:rsidR="00CE224B">
          <w:rPr>
            <w:noProof/>
            <w:webHidden/>
          </w:rPr>
          <w:t>11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2" w:history="1">
        <w:r w:rsidR="00CE224B" w:rsidRPr="006C6654">
          <w:rPr>
            <w:rStyle w:val="Collegamentoipertestuale"/>
            <w:noProof/>
          </w:rPr>
          <w:t>6.</w:t>
        </w:r>
        <w:r w:rsidR="00CE224B">
          <w:rPr>
            <w:rFonts w:asciiTheme="minorHAnsi" w:eastAsiaTheme="minorEastAsia" w:hAnsiTheme="minorHAnsi" w:cstheme="minorBidi"/>
            <w:noProof/>
            <w:lang w:eastAsia="it-IT"/>
          </w:rPr>
          <w:tab/>
        </w:r>
        <w:r w:rsidR="00CE224B" w:rsidRPr="006C6654">
          <w:rPr>
            <w:rStyle w:val="Collegamentoipertestuale"/>
            <w:noProof/>
          </w:rPr>
          <w:t>REQUISITI GENERALI</w:t>
        </w:r>
        <w:r w:rsidR="00CE224B">
          <w:rPr>
            <w:noProof/>
            <w:webHidden/>
          </w:rPr>
          <w:tab/>
        </w:r>
        <w:r w:rsidR="00CE224B">
          <w:rPr>
            <w:noProof/>
            <w:webHidden/>
          </w:rPr>
          <w:fldChar w:fldCharType="begin"/>
        </w:r>
        <w:r w:rsidR="00CE224B">
          <w:rPr>
            <w:noProof/>
            <w:webHidden/>
          </w:rPr>
          <w:instrText xml:space="preserve"> PAGEREF _Toc526502252 \h </w:instrText>
        </w:r>
        <w:r w:rsidR="00CE224B">
          <w:rPr>
            <w:noProof/>
            <w:webHidden/>
          </w:rPr>
        </w:r>
        <w:r w:rsidR="00CE224B">
          <w:rPr>
            <w:noProof/>
            <w:webHidden/>
          </w:rPr>
          <w:fldChar w:fldCharType="separate"/>
        </w:r>
        <w:r w:rsidR="00CE224B">
          <w:rPr>
            <w:noProof/>
            <w:webHidden/>
          </w:rPr>
          <w:t>13</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3" w:history="1">
        <w:r w:rsidR="00CE224B" w:rsidRPr="006C6654">
          <w:rPr>
            <w:rStyle w:val="Collegamentoipertestuale"/>
            <w:noProof/>
          </w:rPr>
          <w:t>7.</w:t>
        </w:r>
        <w:r w:rsidR="00CE224B">
          <w:rPr>
            <w:rFonts w:asciiTheme="minorHAnsi" w:eastAsiaTheme="minorEastAsia" w:hAnsiTheme="minorHAnsi" w:cstheme="minorBidi"/>
            <w:noProof/>
            <w:lang w:eastAsia="it-IT"/>
          </w:rPr>
          <w:tab/>
        </w:r>
        <w:r w:rsidR="00CE224B" w:rsidRPr="006C6654">
          <w:rPr>
            <w:rStyle w:val="Collegamentoipertestuale"/>
            <w:noProof/>
          </w:rPr>
          <w:t>REQUISITI SPECIALI E MEZZI DI PROVA</w:t>
        </w:r>
        <w:r w:rsidR="00CE224B">
          <w:rPr>
            <w:noProof/>
            <w:webHidden/>
          </w:rPr>
          <w:tab/>
        </w:r>
        <w:r w:rsidR="00CE224B">
          <w:rPr>
            <w:noProof/>
            <w:webHidden/>
          </w:rPr>
          <w:fldChar w:fldCharType="begin"/>
        </w:r>
        <w:r w:rsidR="00CE224B">
          <w:rPr>
            <w:noProof/>
            <w:webHidden/>
          </w:rPr>
          <w:instrText xml:space="preserve"> PAGEREF _Toc526502253 \h </w:instrText>
        </w:r>
        <w:r w:rsidR="00CE224B">
          <w:rPr>
            <w:noProof/>
            <w:webHidden/>
          </w:rPr>
        </w:r>
        <w:r w:rsidR="00CE224B">
          <w:rPr>
            <w:noProof/>
            <w:webHidden/>
          </w:rPr>
          <w:fldChar w:fldCharType="separate"/>
        </w:r>
        <w:r w:rsidR="00CE224B">
          <w:rPr>
            <w:noProof/>
            <w:webHidden/>
          </w:rPr>
          <w:t>14</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4" w:history="1">
        <w:r w:rsidR="00CE224B" w:rsidRPr="006C6654">
          <w:rPr>
            <w:rStyle w:val="Collegamentoipertestuale"/>
            <w:noProof/>
          </w:rPr>
          <w:t>7.1</w:t>
        </w:r>
        <w:r w:rsidR="00CE224B">
          <w:rPr>
            <w:rFonts w:asciiTheme="minorHAnsi" w:eastAsiaTheme="minorEastAsia" w:hAnsiTheme="minorHAnsi" w:cstheme="minorBidi"/>
            <w:noProof/>
            <w:lang w:eastAsia="it-IT"/>
          </w:rPr>
          <w:tab/>
        </w:r>
        <w:r w:rsidR="00CE224B" w:rsidRPr="006C6654">
          <w:rPr>
            <w:rStyle w:val="Collegamentoipertestuale"/>
            <w:noProof/>
          </w:rPr>
          <w:t>REQUISITI DI IDONEITÀ</w:t>
        </w:r>
        <w:r w:rsidR="00CE224B">
          <w:rPr>
            <w:noProof/>
            <w:webHidden/>
          </w:rPr>
          <w:tab/>
        </w:r>
        <w:r w:rsidR="00CE224B">
          <w:rPr>
            <w:noProof/>
            <w:webHidden/>
          </w:rPr>
          <w:fldChar w:fldCharType="begin"/>
        </w:r>
        <w:r w:rsidR="00CE224B">
          <w:rPr>
            <w:noProof/>
            <w:webHidden/>
          </w:rPr>
          <w:instrText xml:space="preserve"> PAGEREF _Toc526502254 \h </w:instrText>
        </w:r>
        <w:r w:rsidR="00CE224B">
          <w:rPr>
            <w:noProof/>
            <w:webHidden/>
          </w:rPr>
        </w:r>
        <w:r w:rsidR="00CE224B">
          <w:rPr>
            <w:noProof/>
            <w:webHidden/>
          </w:rPr>
          <w:fldChar w:fldCharType="separate"/>
        </w:r>
        <w:r w:rsidR="00CE224B">
          <w:rPr>
            <w:noProof/>
            <w:webHidden/>
          </w:rPr>
          <w:t>14</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5" w:history="1">
        <w:r w:rsidR="00CE224B" w:rsidRPr="006C6654">
          <w:rPr>
            <w:rStyle w:val="Collegamentoipertestuale"/>
            <w:noProof/>
          </w:rPr>
          <w:t>7.2</w:t>
        </w:r>
        <w:r w:rsidR="00CE224B">
          <w:rPr>
            <w:rFonts w:asciiTheme="minorHAnsi" w:eastAsiaTheme="minorEastAsia" w:hAnsiTheme="minorHAnsi" w:cstheme="minorBidi"/>
            <w:noProof/>
            <w:lang w:eastAsia="it-IT"/>
          </w:rPr>
          <w:tab/>
        </w:r>
        <w:r w:rsidR="00CE224B" w:rsidRPr="006C6654">
          <w:rPr>
            <w:rStyle w:val="Collegamentoipertestuale"/>
            <w:noProof/>
          </w:rPr>
          <w:t>REQUISITI DI CAPACITÀ ECONOMICA E FINANZIARIA</w:t>
        </w:r>
        <w:r w:rsidR="00CE224B">
          <w:rPr>
            <w:noProof/>
            <w:webHidden/>
          </w:rPr>
          <w:tab/>
        </w:r>
        <w:r w:rsidR="00CE224B">
          <w:rPr>
            <w:noProof/>
            <w:webHidden/>
          </w:rPr>
          <w:fldChar w:fldCharType="begin"/>
        </w:r>
        <w:r w:rsidR="00CE224B">
          <w:rPr>
            <w:noProof/>
            <w:webHidden/>
          </w:rPr>
          <w:instrText xml:space="preserve"> PAGEREF _Toc526502255 \h </w:instrText>
        </w:r>
        <w:r w:rsidR="00CE224B">
          <w:rPr>
            <w:noProof/>
            <w:webHidden/>
          </w:rPr>
        </w:r>
        <w:r w:rsidR="00CE224B">
          <w:rPr>
            <w:noProof/>
            <w:webHidden/>
          </w:rPr>
          <w:fldChar w:fldCharType="separate"/>
        </w:r>
        <w:r w:rsidR="00CE224B">
          <w:rPr>
            <w:noProof/>
            <w:webHidden/>
          </w:rPr>
          <w:t>15</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6" w:history="1">
        <w:r w:rsidR="00CE224B" w:rsidRPr="006C6654">
          <w:rPr>
            <w:rStyle w:val="Collegamentoipertestuale"/>
            <w:noProof/>
          </w:rPr>
          <w:t>7.3</w:t>
        </w:r>
        <w:r w:rsidR="00CE224B">
          <w:rPr>
            <w:rFonts w:asciiTheme="minorHAnsi" w:eastAsiaTheme="minorEastAsia" w:hAnsiTheme="minorHAnsi" w:cstheme="minorBidi"/>
            <w:noProof/>
            <w:lang w:eastAsia="it-IT"/>
          </w:rPr>
          <w:tab/>
        </w:r>
        <w:r w:rsidR="00CE224B" w:rsidRPr="006C6654">
          <w:rPr>
            <w:rStyle w:val="Collegamentoipertestuale"/>
            <w:noProof/>
          </w:rPr>
          <w:t>REQUISITI DI CAPACITÀ TECNICA E PROFESSIONALE</w:t>
        </w:r>
        <w:r w:rsidR="00CE224B">
          <w:rPr>
            <w:noProof/>
            <w:webHidden/>
          </w:rPr>
          <w:tab/>
        </w:r>
        <w:r w:rsidR="00CE224B">
          <w:rPr>
            <w:noProof/>
            <w:webHidden/>
          </w:rPr>
          <w:fldChar w:fldCharType="begin"/>
        </w:r>
        <w:r w:rsidR="00CE224B">
          <w:rPr>
            <w:noProof/>
            <w:webHidden/>
          </w:rPr>
          <w:instrText xml:space="preserve"> PAGEREF _Toc526502256 \h </w:instrText>
        </w:r>
        <w:r w:rsidR="00CE224B">
          <w:rPr>
            <w:noProof/>
            <w:webHidden/>
          </w:rPr>
        </w:r>
        <w:r w:rsidR="00CE224B">
          <w:rPr>
            <w:noProof/>
            <w:webHidden/>
          </w:rPr>
          <w:fldChar w:fldCharType="separate"/>
        </w:r>
        <w:r w:rsidR="00CE224B">
          <w:rPr>
            <w:noProof/>
            <w:webHidden/>
          </w:rPr>
          <w:t>16</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7" w:history="1">
        <w:r w:rsidR="00CE224B" w:rsidRPr="006C6654">
          <w:rPr>
            <w:rStyle w:val="Collegamentoipertestuale"/>
            <w:noProof/>
          </w:rPr>
          <w:t>7.4</w:t>
        </w:r>
        <w:r w:rsidR="00CE224B">
          <w:rPr>
            <w:rFonts w:asciiTheme="minorHAnsi" w:eastAsiaTheme="minorEastAsia" w:hAnsiTheme="minorHAnsi" w:cstheme="minorBidi"/>
            <w:noProof/>
            <w:lang w:eastAsia="it-IT"/>
          </w:rPr>
          <w:tab/>
        </w:r>
        <w:r w:rsidR="00CE224B" w:rsidRPr="006C6654">
          <w:rPr>
            <w:rStyle w:val="Collegamentoipertestuale"/>
            <w:noProof/>
          </w:rPr>
          <w:t>INDICAZIONI PER I RAGGRUPPAMENTI TEMPORANEI, CONSORZI ORDINARI, CONSORZI DI COOPERATIVE E DI IMPRESE ARTIGIANE, CONSORZI STABILI, AGGREGAZIONI DI IMPRESE DI RETE E GEIE</w:t>
        </w:r>
        <w:r w:rsidR="00CE224B">
          <w:rPr>
            <w:noProof/>
            <w:webHidden/>
          </w:rPr>
          <w:tab/>
        </w:r>
        <w:r w:rsidR="00CE224B">
          <w:rPr>
            <w:noProof/>
            <w:webHidden/>
          </w:rPr>
          <w:fldChar w:fldCharType="begin"/>
        </w:r>
        <w:r w:rsidR="00CE224B">
          <w:rPr>
            <w:noProof/>
            <w:webHidden/>
          </w:rPr>
          <w:instrText xml:space="preserve"> PAGEREF _Toc526502257 \h </w:instrText>
        </w:r>
        <w:r w:rsidR="00CE224B">
          <w:rPr>
            <w:noProof/>
            <w:webHidden/>
          </w:rPr>
        </w:r>
        <w:r w:rsidR="00CE224B">
          <w:rPr>
            <w:noProof/>
            <w:webHidden/>
          </w:rPr>
          <w:fldChar w:fldCharType="separate"/>
        </w:r>
        <w:r w:rsidR="00CE224B">
          <w:rPr>
            <w:noProof/>
            <w:webHidden/>
          </w:rPr>
          <w:t>19</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8" w:history="1">
        <w:r w:rsidR="00CE224B" w:rsidRPr="006C6654">
          <w:rPr>
            <w:rStyle w:val="Collegamentoipertestuale"/>
            <w:noProof/>
          </w:rPr>
          <w:t>8.</w:t>
        </w:r>
        <w:r w:rsidR="00CE224B">
          <w:rPr>
            <w:rFonts w:asciiTheme="minorHAnsi" w:eastAsiaTheme="minorEastAsia" w:hAnsiTheme="minorHAnsi" w:cstheme="minorBidi"/>
            <w:noProof/>
            <w:lang w:eastAsia="it-IT"/>
          </w:rPr>
          <w:tab/>
        </w:r>
        <w:r w:rsidR="00CE224B" w:rsidRPr="006C6654">
          <w:rPr>
            <w:rStyle w:val="Collegamentoipertestuale"/>
            <w:noProof/>
          </w:rPr>
          <w:t>AVVALIMENTO</w:t>
        </w:r>
        <w:r w:rsidR="00CE224B">
          <w:rPr>
            <w:noProof/>
            <w:webHidden/>
          </w:rPr>
          <w:tab/>
        </w:r>
        <w:r w:rsidR="00CE224B">
          <w:rPr>
            <w:noProof/>
            <w:webHidden/>
          </w:rPr>
          <w:fldChar w:fldCharType="begin"/>
        </w:r>
        <w:r w:rsidR="00CE224B">
          <w:rPr>
            <w:noProof/>
            <w:webHidden/>
          </w:rPr>
          <w:instrText xml:space="preserve"> PAGEREF _Toc526502258 \h </w:instrText>
        </w:r>
        <w:r w:rsidR="00CE224B">
          <w:rPr>
            <w:noProof/>
            <w:webHidden/>
          </w:rPr>
        </w:r>
        <w:r w:rsidR="00CE224B">
          <w:rPr>
            <w:noProof/>
            <w:webHidden/>
          </w:rPr>
          <w:fldChar w:fldCharType="separate"/>
        </w:r>
        <w:r w:rsidR="00CE224B">
          <w:rPr>
            <w:noProof/>
            <w:webHidden/>
          </w:rPr>
          <w:t>20</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59" w:history="1">
        <w:r w:rsidR="00CE224B" w:rsidRPr="006C6654">
          <w:rPr>
            <w:rStyle w:val="Collegamentoipertestuale"/>
            <w:noProof/>
          </w:rPr>
          <w:t>9.</w:t>
        </w:r>
        <w:r w:rsidR="00CE224B">
          <w:rPr>
            <w:rFonts w:asciiTheme="minorHAnsi" w:eastAsiaTheme="minorEastAsia" w:hAnsiTheme="minorHAnsi" w:cstheme="minorBidi"/>
            <w:noProof/>
            <w:lang w:eastAsia="it-IT"/>
          </w:rPr>
          <w:tab/>
        </w:r>
        <w:r w:rsidR="00CE224B" w:rsidRPr="006C6654">
          <w:rPr>
            <w:rStyle w:val="Collegamentoipertestuale"/>
            <w:noProof/>
          </w:rPr>
          <w:t>SUBAPPALTO.</w:t>
        </w:r>
        <w:r w:rsidR="00CE224B">
          <w:rPr>
            <w:noProof/>
            <w:webHidden/>
          </w:rPr>
          <w:tab/>
        </w:r>
        <w:r w:rsidR="00CE224B">
          <w:rPr>
            <w:noProof/>
            <w:webHidden/>
          </w:rPr>
          <w:fldChar w:fldCharType="begin"/>
        </w:r>
        <w:r w:rsidR="00CE224B">
          <w:rPr>
            <w:noProof/>
            <w:webHidden/>
          </w:rPr>
          <w:instrText xml:space="preserve"> PAGEREF _Toc526502259 \h </w:instrText>
        </w:r>
        <w:r w:rsidR="00CE224B">
          <w:rPr>
            <w:noProof/>
            <w:webHidden/>
          </w:rPr>
        </w:r>
        <w:r w:rsidR="00CE224B">
          <w:rPr>
            <w:noProof/>
            <w:webHidden/>
          </w:rPr>
          <w:fldChar w:fldCharType="separate"/>
        </w:r>
        <w:r w:rsidR="00CE224B">
          <w:rPr>
            <w:noProof/>
            <w:webHidden/>
          </w:rPr>
          <w:t>21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0" w:history="1">
        <w:r w:rsidR="00CE224B" w:rsidRPr="006C6654">
          <w:rPr>
            <w:rStyle w:val="Collegamentoipertestuale"/>
            <w:noProof/>
          </w:rPr>
          <w:t>10.</w:t>
        </w:r>
        <w:r w:rsidR="00CE224B">
          <w:rPr>
            <w:rFonts w:asciiTheme="minorHAnsi" w:eastAsiaTheme="minorEastAsia" w:hAnsiTheme="minorHAnsi" w:cstheme="minorBidi"/>
            <w:noProof/>
            <w:lang w:eastAsia="it-IT"/>
          </w:rPr>
          <w:tab/>
        </w:r>
        <w:r w:rsidR="00CE224B" w:rsidRPr="006C6654">
          <w:rPr>
            <w:rStyle w:val="Collegamentoipertestuale"/>
            <w:noProof/>
          </w:rPr>
          <w:t>GARANZIA PROVVISORIA E DEFINITIVA - COPERTURE ASSICURATIVE</w:t>
        </w:r>
        <w:r w:rsidR="00CE224B">
          <w:rPr>
            <w:noProof/>
            <w:webHidden/>
          </w:rPr>
          <w:tab/>
        </w:r>
        <w:r w:rsidR="00CE224B">
          <w:rPr>
            <w:noProof/>
            <w:webHidden/>
          </w:rPr>
          <w:fldChar w:fldCharType="begin"/>
        </w:r>
        <w:r w:rsidR="00CE224B">
          <w:rPr>
            <w:noProof/>
            <w:webHidden/>
          </w:rPr>
          <w:instrText xml:space="preserve"> PAGEREF _Toc526502260 \h </w:instrText>
        </w:r>
        <w:r w:rsidR="00CE224B">
          <w:rPr>
            <w:noProof/>
            <w:webHidden/>
          </w:rPr>
        </w:r>
        <w:r w:rsidR="00CE224B">
          <w:rPr>
            <w:noProof/>
            <w:webHidden/>
          </w:rPr>
          <w:fldChar w:fldCharType="separate"/>
        </w:r>
        <w:r w:rsidR="00CE224B">
          <w:rPr>
            <w:noProof/>
            <w:webHidden/>
          </w:rPr>
          <w:t>22</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1" w:history="1">
        <w:r w:rsidR="00CE224B" w:rsidRPr="006C6654">
          <w:rPr>
            <w:rStyle w:val="Collegamentoipertestuale"/>
            <w:noProof/>
          </w:rPr>
          <w:t>11.</w:t>
        </w:r>
        <w:r w:rsidR="00CE224B">
          <w:rPr>
            <w:rFonts w:asciiTheme="minorHAnsi" w:eastAsiaTheme="minorEastAsia" w:hAnsiTheme="minorHAnsi" w:cstheme="minorBidi"/>
            <w:noProof/>
            <w:lang w:eastAsia="it-IT"/>
          </w:rPr>
          <w:tab/>
        </w:r>
        <w:r w:rsidR="00CE224B" w:rsidRPr="006C6654">
          <w:rPr>
            <w:rStyle w:val="Collegamentoipertestuale"/>
            <w:noProof/>
          </w:rPr>
          <w:t>SOPRALLUOGO</w:t>
        </w:r>
        <w:r w:rsidR="00CE224B">
          <w:rPr>
            <w:noProof/>
            <w:webHidden/>
          </w:rPr>
          <w:tab/>
        </w:r>
        <w:r w:rsidR="00CE224B">
          <w:rPr>
            <w:noProof/>
            <w:webHidden/>
          </w:rPr>
          <w:fldChar w:fldCharType="begin"/>
        </w:r>
        <w:r w:rsidR="00CE224B">
          <w:rPr>
            <w:noProof/>
            <w:webHidden/>
          </w:rPr>
          <w:instrText xml:space="preserve"> PAGEREF _Toc526502261 \h </w:instrText>
        </w:r>
        <w:r w:rsidR="00CE224B">
          <w:rPr>
            <w:noProof/>
            <w:webHidden/>
          </w:rPr>
        </w:r>
        <w:r w:rsidR="00CE224B">
          <w:rPr>
            <w:noProof/>
            <w:webHidden/>
          </w:rPr>
          <w:fldChar w:fldCharType="separate"/>
        </w:r>
        <w:r w:rsidR="00CE224B">
          <w:rPr>
            <w:noProof/>
            <w:webHidden/>
          </w:rPr>
          <w:t>25</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2" w:history="1">
        <w:r w:rsidR="00CE224B" w:rsidRPr="006C6654">
          <w:rPr>
            <w:rStyle w:val="Collegamentoipertestuale"/>
            <w:noProof/>
          </w:rPr>
          <w:t>12.</w:t>
        </w:r>
        <w:r w:rsidR="00CE224B">
          <w:rPr>
            <w:rFonts w:asciiTheme="minorHAnsi" w:eastAsiaTheme="minorEastAsia" w:hAnsiTheme="minorHAnsi" w:cstheme="minorBidi"/>
            <w:noProof/>
            <w:lang w:eastAsia="it-IT"/>
          </w:rPr>
          <w:tab/>
        </w:r>
        <w:r w:rsidR="00CE224B" w:rsidRPr="006C6654">
          <w:rPr>
            <w:rStyle w:val="Collegamentoipertestuale"/>
            <w:noProof/>
          </w:rPr>
          <w:t>PAGAMENTO DEL CONTRIBUTO A FAVORE DELL’ANAC.</w:t>
        </w:r>
        <w:r w:rsidR="00CE224B">
          <w:rPr>
            <w:noProof/>
            <w:webHidden/>
          </w:rPr>
          <w:tab/>
        </w:r>
        <w:r w:rsidR="00CE224B">
          <w:rPr>
            <w:noProof/>
            <w:webHidden/>
          </w:rPr>
          <w:fldChar w:fldCharType="begin"/>
        </w:r>
        <w:r w:rsidR="00CE224B">
          <w:rPr>
            <w:noProof/>
            <w:webHidden/>
          </w:rPr>
          <w:instrText xml:space="preserve"> PAGEREF _Toc526502262 \h </w:instrText>
        </w:r>
        <w:r w:rsidR="00CE224B">
          <w:rPr>
            <w:noProof/>
            <w:webHidden/>
          </w:rPr>
        </w:r>
        <w:r w:rsidR="00CE224B">
          <w:rPr>
            <w:noProof/>
            <w:webHidden/>
          </w:rPr>
          <w:fldChar w:fldCharType="separate"/>
        </w:r>
        <w:r w:rsidR="00CE224B">
          <w:rPr>
            <w:noProof/>
            <w:webHidden/>
          </w:rPr>
          <w:t>25</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3" w:history="1">
        <w:r w:rsidR="00CE224B" w:rsidRPr="006C6654">
          <w:rPr>
            <w:rStyle w:val="Collegamentoipertestuale"/>
            <w:noProof/>
          </w:rPr>
          <w:t>13.</w:t>
        </w:r>
        <w:r w:rsidR="00CE224B">
          <w:rPr>
            <w:rFonts w:asciiTheme="minorHAnsi" w:eastAsiaTheme="minorEastAsia" w:hAnsiTheme="minorHAnsi" w:cstheme="minorBidi"/>
            <w:noProof/>
            <w:lang w:eastAsia="it-IT"/>
          </w:rPr>
          <w:tab/>
        </w:r>
        <w:r w:rsidR="00CE224B" w:rsidRPr="006C6654">
          <w:rPr>
            <w:rStyle w:val="Collegamentoipertestuale"/>
            <w:noProof/>
          </w:rPr>
          <w:t>MODALITÀ DI PRESENTAZIONE DELL’OFFERTA E SOTTOSCRIZIONE DEI DOCUMENTI DI GARA</w:t>
        </w:r>
        <w:r w:rsidR="00CE224B">
          <w:rPr>
            <w:noProof/>
            <w:webHidden/>
          </w:rPr>
          <w:tab/>
        </w:r>
        <w:r w:rsidR="00CE224B">
          <w:rPr>
            <w:noProof/>
            <w:webHidden/>
          </w:rPr>
          <w:fldChar w:fldCharType="begin"/>
        </w:r>
        <w:r w:rsidR="00CE224B">
          <w:rPr>
            <w:noProof/>
            <w:webHidden/>
          </w:rPr>
          <w:instrText xml:space="preserve"> PAGEREF _Toc526502263 \h </w:instrText>
        </w:r>
        <w:r w:rsidR="00CE224B">
          <w:rPr>
            <w:noProof/>
            <w:webHidden/>
          </w:rPr>
        </w:r>
        <w:r w:rsidR="00CE224B">
          <w:rPr>
            <w:noProof/>
            <w:webHidden/>
          </w:rPr>
          <w:fldChar w:fldCharType="separate"/>
        </w:r>
        <w:r w:rsidR="00CE224B">
          <w:rPr>
            <w:noProof/>
            <w:webHidden/>
          </w:rPr>
          <w:t>26</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4" w:history="1">
        <w:r w:rsidR="00CE224B" w:rsidRPr="006C6654">
          <w:rPr>
            <w:rStyle w:val="Collegamentoipertestuale"/>
            <w:noProof/>
          </w:rPr>
          <w:t>14.</w:t>
        </w:r>
        <w:r w:rsidR="00CE224B">
          <w:rPr>
            <w:rFonts w:asciiTheme="minorHAnsi" w:eastAsiaTheme="minorEastAsia" w:hAnsiTheme="minorHAnsi" w:cstheme="minorBidi"/>
            <w:noProof/>
            <w:lang w:eastAsia="it-IT"/>
          </w:rPr>
          <w:tab/>
        </w:r>
        <w:r w:rsidR="00CE224B" w:rsidRPr="006C6654">
          <w:rPr>
            <w:rStyle w:val="Collegamentoipertestuale"/>
            <w:noProof/>
          </w:rPr>
          <w:t>SOCCORSO ISTRUTTORIO</w:t>
        </w:r>
        <w:r w:rsidR="00CE224B">
          <w:rPr>
            <w:noProof/>
            <w:webHidden/>
          </w:rPr>
          <w:tab/>
        </w:r>
        <w:r w:rsidR="00CE224B">
          <w:rPr>
            <w:noProof/>
            <w:webHidden/>
          </w:rPr>
          <w:fldChar w:fldCharType="begin"/>
        </w:r>
        <w:r w:rsidR="00CE224B">
          <w:rPr>
            <w:noProof/>
            <w:webHidden/>
          </w:rPr>
          <w:instrText xml:space="preserve"> PAGEREF _Toc526502264 \h </w:instrText>
        </w:r>
        <w:r w:rsidR="00CE224B">
          <w:rPr>
            <w:noProof/>
            <w:webHidden/>
          </w:rPr>
        </w:r>
        <w:r w:rsidR="00CE224B">
          <w:rPr>
            <w:noProof/>
            <w:webHidden/>
          </w:rPr>
          <w:fldChar w:fldCharType="separate"/>
        </w:r>
        <w:r w:rsidR="00CE224B">
          <w:rPr>
            <w:noProof/>
            <w:webHidden/>
          </w:rPr>
          <w:t>31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5" w:history="1">
        <w:r w:rsidR="00CE224B" w:rsidRPr="006C6654">
          <w:rPr>
            <w:rStyle w:val="Collegamentoipertestuale"/>
            <w:noProof/>
          </w:rPr>
          <w:t>15.</w:t>
        </w:r>
        <w:r w:rsidR="00CE224B">
          <w:rPr>
            <w:rFonts w:asciiTheme="minorHAnsi" w:eastAsiaTheme="minorEastAsia" w:hAnsiTheme="minorHAnsi" w:cstheme="minorBidi"/>
            <w:noProof/>
            <w:lang w:eastAsia="it-IT"/>
          </w:rPr>
          <w:tab/>
        </w:r>
        <w:r w:rsidR="00CE224B" w:rsidRPr="006C6654">
          <w:rPr>
            <w:rStyle w:val="Collegamentoipertestuale"/>
            <w:noProof/>
          </w:rPr>
          <w:t>CONTENUTO DELLA BUSTA “A” – DOCUMENTAZIONE AMMINISTRATIVA</w:t>
        </w:r>
        <w:r w:rsidR="00CE224B">
          <w:rPr>
            <w:noProof/>
            <w:webHidden/>
          </w:rPr>
          <w:tab/>
        </w:r>
        <w:r w:rsidR="00CE224B">
          <w:rPr>
            <w:noProof/>
            <w:webHidden/>
          </w:rPr>
          <w:fldChar w:fldCharType="begin"/>
        </w:r>
        <w:r w:rsidR="00CE224B">
          <w:rPr>
            <w:noProof/>
            <w:webHidden/>
          </w:rPr>
          <w:instrText xml:space="preserve"> PAGEREF _Toc526502265 \h </w:instrText>
        </w:r>
        <w:r w:rsidR="00CE224B">
          <w:rPr>
            <w:noProof/>
            <w:webHidden/>
          </w:rPr>
        </w:r>
        <w:r w:rsidR="00CE224B">
          <w:rPr>
            <w:noProof/>
            <w:webHidden/>
          </w:rPr>
          <w:fldChar w:fldCharType="separate"/>
        </w:r>
        <w:r w:rsidR="00CE224B">
          <w:rPr>
            <w:noProof/>
            <w:webHidden/>
          </w:rPr>
          <w:t>32</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6" w:history="1">
        <w:r w:rsidR="00CE224B" w:rsidRPr="006C6654">
          <w:rPr>
            <w:rStyle w:val="Collegamentoipertestuale"/>
            <w:noProof/>
          </w:rPr>
          <w:t>15.1</w:t>
        </w:r>
        <w:r w:rsidR="00CE224B">
          <w:rPr>
            <w:rFonts w:asciiTheme="minorHAnsi" w:eastAsiaTheme="minorEastAsia" w:hAnsiTheme="minorHAnsi" w:cstheme="minorBidi"/>
            <w:noProof/>
            <w:lang w:eastAsia="it-IT"/>
          </w:rPr>
          <w:tab/>
        </w:r>
        <w:r w:rsidR="00CE224B" w:rsidRPr="006C6654">
          <w:rPr>
            <w:rStyle w:val="Collegamentoipertestuale"/>
            <w:noProof/>
          </w:rPr>
          <w:t>DOMANDA DI PARTECIPAZIONE ALLA GARA</w:t>
        </w:r>
        <w:r w:rsidR="00CE224B">
          <w:rPr>
            <w:noProof/>
            <w:webHidden/>
          </w:rPr>
          <w:tab/>
        </w:r>
        <w:r w:rsidR="00CE224B">
          <w:rPr>
            <w:noProof/>
            <w:webHidden/>
          </w:rPr>
          <w:fldChar w:fldCharType="begin"/>
        </w:r>
        <w:r w:rsidR="00CE224B">
          <w:rPr>
            <w:noProof/>
            <w:webHidden/>
          </w:rPr>
          <w:instrText xml:space="preserve"> PAGEREF _Toc526502266 \h </w:instrText>
        </w:r>
        <w:r w:rsidR="00CE224B">
          <w:rPr>
            <w:noProof/>
            <w:webHidden/>
          </w:rPr>
        </w:r>
        <w:r w:rsidR="00CE224B">
          <w:rPr>
            <w:noProof/>
            <w:webHidden/>
          </w:rPr>
          <w:fldChar w:fldCharType="separate"/>
        </w:r>
        <w:r w:rsidR="00CE224B">
          <w:rPr>
            <w:noProof/>
            <w:webHidden/>
          </w:rPr>
          <w:t>32</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7" w:history="1">
        <w:r w:rsidR="00CE224B" w:rsidRPr="006C6654">
          <w:rPr>
            <w:rStyle w:val="Collegamentoipertestuale"/>
            <w:noProof/>
          </w:rPr>
          <w:t>15.2</w:t>
        </w:r>
        <w:r w:rsidR="00CE224B">
          <w:rPr>
            <w:rFonts w:asciiTheme="minorHAnsi" w:eastAsiaTheme="minorEastAsia" w:hAnsiTheme="minorHAnsi" w:cstheme="minorBidi"/>
            <w:noProof/>
            <w:lang w:eastAsia="it-IT"/>
          </w:rPr>
          <w:tab/>
        </w:r>
        <w:r w:rsidR="00CE224B" w:rsidRPr="006C6654">
          <w:rPr>
            <w:rStyle w:val="Collegamentoipertestuale"/>
            <w:noProof/>
          </w:rPr>
          <w:t>DOCUMENTO DI GARA UNICO EUROPEO</w:t>
        </w:r>
        <w:r w:rsidR="00CE224B">
          <w:rPr>
            <w:noProof/>
            <w:webHidden/>
          </w:rPr>
          <w:tab/>
        </w:r>
        <w:r w:rsidR="00CE224B">
          <w:rPr>
            <w:noProof/>
            <w:webHidden/>
          </w:rPr>
          <w:fldChar w:fldCharType="begin"/>
        </w:r>
        <w:r w:rsidR="00CE224B">
          <w:rPr>
            <w:noProof/>
            <w:webHidden/>
          </w:rPr>
          <w:instrText xml:space="preserve"> PAGEREF _Toc526502267 \h </w:instrText>
        </w:r>
        <w:r w:rsidR="00CE224B">
          <w:rPr>
            <w:noProof/>
            <w:webHidden/>
          </w:rPr>
        </w:r>
        <w:r w:rsidR="00CE224B">
          <w:rPr>
            <w:noProof/>
            <w:webHidden/>
          </w:rPr>
          <w:fldChar w:fldCharType="separate"/>
        </w:r>
        <w:r w:rsidR="00CE224B">
          <w:rPr>
            <w:noProof/>
            <w:webHidden/>
          </w:rPr>
          <w:t>33</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68" w:history="1">
        <w:r w:rsidR="00CE224B" w:rsidRPr="006C6654">
          <w:rPr>
            <w:rStyle w:val="Collegamentoipertestuale"/>
            <w:rFonts w:eastAsia="Calibri" w:cs="Garamond"/>
            <w:bCs/>
            <w:noProof/>
          </w:rPr>
          <w:t>15.3</w:t>
        </w:r>
        <w:r w:rsidR="00CE224B">
          <w:rPr>
            <w:rFonts w:asciiTheme="minorHAnsi" w:eastAsiaTheme="minorEastAsia" w:hAnsiTheme="minorHAnsi" w:cstheme="minorBidi"/>
            <w:noProof/>
            <w:lang w:eastAsia="it-IT"/>
          </w:rPr>
          <w:tab/>
        </w:r>
        <w:r w:rsidR="00CE224B" w:rsidRPr="006C6654">
          <w:rPr>
            <w:rStyle w:val="Collegamentoipertestuale"/>
            <w:noProof/>
          </w:rPr>
          <w:t>DICHIARAZIONI</w:t>
        </w:r>
        <w:r w:rsidR="00CE224B" w:rsidRPr="006C6654">
          <w:rPr>
            <w:rStyle w:val="Collegamentoipertestuale"/>
            <w:rFonts w:eastAsia="Calibri" w:cs="Garamond"/>
            <w:bCs/>
            <w:noProof/>
          </w:rPr>
          <w:t xml:space="preserve"> INTEGRATIVE E DOCUMENTAZIONE A CORREDO</w:t>
        </w:r>
        <w:r w:rsidR="00CE224B">
          <w:rPr>
            <w:noProof/>
            <w:webHidden/>
          </w:rPr>
          <w:tab/>
        </w:r>
        <w:r w:rsidR="00CE224B">
          <w:rPr>
            <w:noProof/>
            <w:webHidden/>
          </w:rPr>
          <w:fldChar w:fldCharType="begin"/>
        </w:r>
        <w:r w:rsidR="00CE224B">
          <w:rPr>
            <w:noProof/>
            <w:webHidden/>
          </w:rPr>
          <w:instrText xml:space="preserve"> PAGEREF _Toc526502268 \h </w:instrText>
        </w:r>
        <w:r w:rsidR="00CE224B">
          <w:rPr>
            <w:noProof/>
            <w:webHidden/>
          </w:rPr>
        </w:r>
        <w:r w:rsidR="00CE224B">
          <w:rPr>
            <w:noProof/>
            <w:webHidden/>
          </w:rPr>
          <w:fldChar w:fldCharType="separate"/>
        </w:r>
        <w:r w:rsidR="00CE224B">
          <w:rPr>
            <w:noProof/>
            <w:webHidden/>
          </w:rPr>
          <w:t>35</w:t>
        </w:r>
        <w:r w:rsidR="00CE224B">
          <w:rPr>
            <w:noProof/>
            <w:webHidden/>
          </w:rPr>
          <w:fldChar w:fldCharType="end"/>
        </w:r>
      </w:hyperlink>
    </w:p>
    <w:p w:rsidR="00CE224B" w:rsidRDefault="00FB496B">
      <w:pPr>
        <w:pStyle w:val="Sommario1"/>
        <w:tabs>
          <w:tab w:val="left" w:pos="960"/>
        </w:tabs>
        <w:rPr>
          <w:rFonts w:asciiTheme="minorHAnsi" w:eastAsiaTheme="minorEastAsia" w:hAnsiTheme="minorHAnsi" w:cstheme="minorBidi"/>
          <w:noProof/>
          <w:lang w:eastAsia="it-IT"/>
        </w:rPr>
      </w:pPr>
      <w:hyperlink w:anchor="_Toc526502269" w:history="1">
        <w:r w:rsidR="00CE224B" w:rsidRPr="006C6654">
          <w:rPr>
            <w:rStyle w:val="Collegamentoipertestuale"/>
            <w:rFonts w:cs="Garamond"/>
            <w:b/>
            <w:bCs/>
            <w:noProof/>
          </w:rPr>
          <w:t>15.3.1.</w:t>
        </w:r>
        <w:r w:rsidR="00CE224B">
          <w:rPr>
            <w:rFonts w:asciiTheme="minorHAnsi" w:eastAsiaTheme="minorEastAsia" w:hAnsiTheme="minorHAnsi" w:cstheme="minorBidi"/>
            <w:noProof/>
            <w:lang w:eastAsia="it-IT"/>
          </w:rPr>
          <w:tab/>
        </w:r>
        <w:r w:rsidR="00CE224B" w:rsidRPr="006C6654">
          <w:rPr>
            <w:rStyle w:val="Collegamentoipertestuale"/>
            <w:rFonts w:cs="Garamond"/>
            <w:b/>
            <w:bCs/>
            <w:noProof/>
          </w:rPr>
          <w:t>Dichiarazioni integrative</w:t>
        </w:r>
        <w:r w:rsidR="00CE224B">
          <w:rPr>
            <w:noProof/>
            <w:webHidden/>
          </w:rPr>
          <w:tab/>
        </w:r>
        <w:r w:rsidR="00CE224B">
          <w:rPr>
            <w:noProof/>
            <w:webHidden/>
          </w:rPr>
          <w:fldChar w:fldCharType="begin"/>
        </w:r>
        <w:r w:rsidR="00CE224B">
          <w:rPr>
            <w:noProof/>
            <w:webHidden/>
          </w:rPr>
          <w:instrText xml:space="preserve"> PAGEREF _Toc526502269 \h </w:instrText>
        </w:r>
        <w:r w:rsidR="00CE224B">
          <w:rPr>
            <w:noProof/>
            <w:webHidden/>
          </w:rPr>
        </w:r>
        <w:r w:rsidR="00CE224B">
          <w:rPr>
            <w:noProof/>
            <w:webHidden/>
          </w:rPr>
          <w:fldChar w:fldCharType="separate"/>
        </w:r>
        <w:r w:rsidR="00CE224B">
          <w:rPr>
            <w:noProof/>
            <w:webHidden/>
          </w:rPr>
          <w:t>35</w:t>
        </w:r>
        <w:r w:rsidR="00CE224B">
          <w:rPr>
            <w:noProof/>
            <w:webHidden/>
          </w:rPr>
          <w:fldChar w:fldCharType="end"/>
        </w:r>
      </w:hyperlink>
    </w:p>
    <w:p w:rsidR="00CE224B" w:rsidRDefault="00FB496B">
      <w:pPr>
        <w:pStyle w:val="Sommario1"/>
        <w:tabs>
          <w:tab w:val="left" w:pos="960"/>
        </w:tabs>
        <w:rPr>
          <w:rFonts w:asciiTheme="minorHAnsi" w:eastAsiaTheme="minorEastAsia" w:hAnsiTheme="minorHAnsi" w:cstheme="minorBidi"/>
          <w:noProof/>
          <w:lang w:eastAsia="it-IT"/>
        </w:rPr>
      </w:pPr>
      <w:hyperlink w:anchor="_Toc526502270" w:history="1">
        <w:r w:rsidR="00CE224B" w:rsidRPr="006C6654">
          <w:rPr>
            <w:rStyle w:val="Collegamentoipertestuale"/>
            <w:rFonts w:cs="Garamond"/>
            <w:b/>
            <w:bCs/>
            <w:noProof/>
          </w:rPr>
          <w:t>15.3.2.</w:t>
        </w:r>
        <w:r w:rsidR="00CE224B">
          <w:rPr>
            <w:rFonts w:asciiTheme="minorHAnsi" w:eastAsiaTheme="minorEastAsia" w:hAnsiTheme="minorHAnsi" w:cstheme="minorBidi"/>
            <w:noProof/>
            <w:lang w:eastAsia="it-IT"/>
          </w:rPr>
          <w:tab/>
        </w:r>
        <w:r w:rsidR="00CE224B" w:rsidRPr="006C6654">
          <w:rPr>
            <w:rStyle w:val="Collegamentoipertestuale"/>
            <w:rFonts w:cs="Garamond"/>
            <w:b/>
            <w:bCs/>
            <w:noProof/>
          </w:rPr>
          <w:t>Documentazione a corredo</w:t>
        </w:r>
        <w:r w:rsidR="00CE224B">
          <w:rPr>
            <w:noProof/>
            <w:webHidden/>
          </w:rPr>
          <w:tab/>
        </w:r>
        <w:r w:rsidR="00CE224B">
          <w:rPr>
            <w:noProof/>
            <w:webHidden/>
          </w:rPr>
          <w:fldChar w:fldCharType="begin"/>
        </w:r>
        <w:r w:rsidR="00CE224B">
          <w:rPr>
            <w:noProof/>
            <w:webHidden/>
          </w:rPr>
          <w:instrText xml:space="preserve"> PAGEREF _Toc526502270 \h </w:instrText>
        </w:r>
        <w:r w:rsidR="00CE224B">
          <w:rPr>
            <w:noProof/>
            <w:webHidden/>
          </w:rPr>
        </w:r>
        <w:r w:rsidR="00CE224B">
          <w:rPr>
            <w:noProof/>
            <w:webHidden/>
          </w:rPr>
          <w:fldChar w:fldCharType="separate"/>
        </w:r>
        <w:r w:rsidR="00CE224B">
          <w:rPr>
            <w:noProof/>
            <w:webHidden/>
          </w:rPr>
          <w:t>37</w:t>
        </w:r>
        <w:r w:rsidR="00CE224B">
          <w:rPr>
            <w:noProof/>
            <w:webHidden/>
          </w:rPr>
          <w:fldChar w:fldCharType="end"/>
        </w:r>
      </w:hyperlink>
    </w:p>
    <w:p w:rsidR="00CE224B" w:rsidRDefault="00FB496B">
      <w:pPr>
        <w:pStyle w:val="Sommario1"/>
        <w:tabs>
          <w:tab w:val="left" w:pos="960"/>
        </w:tabs>
        <w:rPr>
          <w:rFonts w:asciiTheme="minorHAnsi" w:eastAsiaTheme="minorEastAsia" w:hAnsiTheme="minorHAnsi" w:cstheme="minorBidi"/>
          <w:noProof/>
          <w:lang w:eastAsia="it-IT"/>
        </w:rPr>
      </w:pPr>
      <w:hyperlink w:anchor="_Toc526502271" w:history="1">
        <w:r w:rsidR="00CE224B" w:rsidRPr="006C6654">
          <w:rPr>
            <w:rStyle w:val="Collegamentoipertestuale"/>
            <w:rFonts w:cs="Garamond"/>
            <w:b/>
            <w:bCs/>
            <w:noProof/>
          </w:rPr>
          <w:t>15.3.3.</w:t>
        </w:r>
        <w:r w:rsidR="00CE224B">
          <w:rPr>
            <w:rFonts w:asciiTheme="minorHAnsi" w:eastAsiaTheme="minorEastAsia" w:hAnsiTheme="minorHAnsi" w:cstheme="minorBidi"/>
            <w:noProof/>
            <w:lang w:eastAsia="it-IT"/>
          </w:rPr>
          <w:tab/>
        </w:r>
        <w:r w:rsidR="00CE224B" w:rsidRPr="006C6654">
          <w:rPr>
            <w:rStyle w:val="Collegamentoipertestuale"/>
            <w:rFonts w:cs="Garamond"/>
            <w:b/>
            <w:bCs/>
            <w:noProof/>
          </w:rPr>
          <w:t>Documentazione e dichiarazioni ulteriori per i soggetti associati</w:t>
        </w:r>
        <w:r w:rsidR="00CE224B">
          <w:rPr>
            <w:noProof/>
            <w:webHidden/>
          </w:rPr>
          <w:tab/>
        </w:r>
        <w:r w:rsidR="00CE224B">
          <w:rPr>
            <w:noProof/>
            <w:webHidden/>
          </w:rPr>
          <w:fldChar w:fldCharType="begin"/>
        </w:r>
        <w:r w:rsidR="00CE224B">
          <w:rPr>
            <w:noProof/>
            <w:webHidden/>
          </w:rPr>
          <w:instrText xml:space="preserve"> PAGEREF _Toc526502271 \h </w:instrText>
        </w:r>
        <w:r w:rsidR="00CE224B">
          <w:rPr>
            <w:noProof/>
            <w:webHidden/>
          </w:rPr>
        </w:r>
        <w:r w:rsidR="00CE224B">
          <w:rPr>
            <w:noProof/>
            <w:webHidden/>
          </w:rPr>
          <w:fldChar w:fldCharType="separate"/>
        </w:r>
        <w:r w:rsidR="00CE224B">
          <w:rPr>
            <w:noProof/>
            <w:webHidden/>
          </w:rPr>
          <w:t>37</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2" w:history="1">
        <w:r w:rsidR="00CE224B" w:rsidRPr="006C6654">
          <w:rPr>
            <w:rStyle w:val="Collegamentoipertestuale"/>
            <w:noProof/>
          </w:rPr>
          <w:t>16.</w:t>
        </w:r>
        <w:r w:rsidR="00CE224B">
          <w:rPr>
            <w:rFonts w:asciiTheme="minorHAnsi" w:eastAsiaTheme="minorEastAsia" w:hAnsiTheme="minorHAnsi" w:cstheme="minorBidi"/>
            <w:noProof/>
            <w:lang w:eastAsia="it-IT"/>
          </w:rPr>
          <w:tab/>
        </w:r>
        <w:r w:rsidR="00CE224B" w:rsidRPr="006C6654">
          <w:rPr>
            <w:rStyle w:val="Collegamentoipertestuale"/>
            <w:noProof/>
          </w:rPr>
          <w:t>CONTENUTO DELLA BUSTA B – OFFERTA TECNICA</w:t>
        </w:r>
        <w:r w:rsidR="00CE224B">
          <w:rPr>
            <w:noProof/>
            <w:webHidden/>
          </w:rPr>
          <w:tab/>
        </w:r>
        <w:r w:rsidR="00CE224B">
          <w:rPr>
            <w:noProof/>
            <w:webHidden/>
          </w:rPr>
          <w:fldChar w:fldCharType="begin"/>
        </w:r>
        <w:r w:rsidR="00CE224B">
          <w:rPr>
            <w:noProof/>
            <w:webHidden/>
          </w:rPr>
          <w:instrText xml:space="preserve"> PAGEREF _Toc526502272 \h </w:instrText>
        </w:r>
        <w:r w:rsidR="00CE224B">
          <w:rPr>
            <w:noProof/>
            <w:webHidden/>
          </w:rPr>
        </w:r>
        <w:r w:rsidR="00CE224B">
          <w:rPr>
            <w:noProof/>
            <w:webHidden/>
          </w:rPr>
          <w:fldChar w:fldCharType="separate"/>
        </w:r>
        <w:r w:rsidR="00CE224B">
          <w:rPr>
            <w:noProof/>
            <w:webHidden/>
          </w:rPr>
          <w:t>39</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3" w:history="1">
        <w:r w:rsidR="00CE224B" w:rsidRPr="006C6654">
          <w:rPr>
            <w:rStyle w:val="Collegamentoipertestuale"/>
            <w:noProof/>
          </w:rPr>
          <w:t>17.</w:t>
        </w:r>
        <w:r w:rsidR="00CE224B">
          <w:rPr>
            <w:rFonts w:asciiTheme="minorHAnsi" w:eastAsiaTheme="minorEastAsia" w:hAnsiTheme="minorHAnsi" w:cstheme="minorBidi"/>
            <w:noProof/>
            <w:lang w:eastAsia="it-IT"/>
          </w:rPr>
          <w:tab/>
        </w:r>
        <w:r w:rsidR="00CE224B" w:rsidRPr="006C6654">
          <w:rPr>
            <w:rStyle w:val="Collegamentoipertestuale"/>
            <w:noProof/>
          </w:rPr>
          <w:t>CONTENUTO DELLA BUSTA C – OFFERTA ECONOMICA</w:t>
        </w:r>
        <w:r w:rsidR="00CE224B">
          <w:rPr>
            <w:noProof/>
            <w:webHidden/>
          </w:rPr>
          <w:tab/>
        </w:r>
        <w:r w:rsidR="00CE224B">
          <w:rPr>
            <w:noProof/>
            <w:webHidden/>
          </w:rPr>
          <w:fldChar w:fldCharType="begin"/>
        </w:r>
        <w:r w:rsidR="00CE224B">
          <w:rPr>
            <w:noProof/>
            <w:webHidden/>
          </w:rPr>
          <w:instrText xml:space="preserve"> PAGEREF _Toc526502273 \h </w:instrText>
        </w:r>
        <w:r w:rsidR="00CE224B">
          <w:rPr>
            <w:noProof/>
            <w:webHidden/>
          </w:rPr>
        </w:r>
        <w:r w:rsidR="00CE224B">
          <w:rPr>
            <w:noProof/>
            <w:webHidden/>
          </w:rPr>
          <w:fldChar w:fldCharType="separate"/>
        </w:r>
        <w:r w:rsidR="00CE224B">
          <w:rPr>
            <w:noProof/>
            <w:webHidden/>
          </w:rPr>
          <w:t>39</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4" w:history="1">
        <w:r w:rsidR="00CE224B" w:rsidRPr="006C6654">
          <w:rPr>
            <w:rStyle w:val="Collegamentoipertestuale"/>
            <w:noProof/>
          </w:rPr>
          <w:t>18.</w:t>
        </w:r>
        <w:r w:rsidR="00CE224B">
          <w:rPr>
            <w:rFonts w:asciiTheme="minorHAnsi" w:eastAsiaTheme="minorEastAsia" w:hAnsiTheme="minorHAnsi" w:cstheme="minorBidi"/>
            <w:noProof/>
            <w:lang w:eastAsia="it-IT"/>
          </w:rPr>
          <w:tab/>
        </w:r>
        <w:r w:rsidR="00CE224B" w:rsidRPr="006C6654">
          <w:rPr>
            <w:rStyle w:val="Collegamentoipertestuale"/>
            <w:noProof/>
          </w:rPr>
          <w:t>CRITERIO DI AGGIUDICAZIONE</w:t>
        </w:r>
        <w:r w:rsidR="00CE224B">
          <w:rPr>
            <w:noProof/>
            <w:webHidden/>
          </w:rPr>
          <w:tab/>
        </w:r>
        <w:r w:rsidR="00CE224B">
          <w:rPr>
            <w:noProof/>
            <w:webHidden/>
          </w:rPr>
          <w:fldChar w:fldCharType="begin"/>
        </w:r>
        <w:r w:rsidR="00CE224B">
          <w:rPr>
            <w:noProof/>
            <w:webHidden/>
          </w:rPr>
          <w:instrText xml:space="preserve"> PAGEREF _Toc526502274 \h </w:instrText>
        </w:r>
        <w:r w:rsidR="00CE224B">
          <w:rPr>
            <w:noProof/>
            <w:webHidden/>
          </w:rPr>
        </w:r>
        <w:r w:rsidR="00CE224B">
          <w:rPr>
            <w:noProof/>
            <w:webHidden/>
          </w:rPr>
          <w:fldChar w:fldCharType="separate"/>
        </w:r>
        <w:r w:rsidR="00CE224B">
          <w:rPr>
            <w:noProof/>
            <w:webHidden/>
          </w:rPr>
          <w:t>41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5" w:history="1">
        <w:r w:rsidR="00CE224B" w:rsidRPr="006C6654">
          <w:rPr>
            <w:rStyle w:val="Collegamentoipertestuale"/>
            <w:noProof/>
          </w:rPr>
          <w:t>18.1</w:t>
        </w:r>
        <w:r w:rsidR="00CE224B">
          <w:rPr>
            <w:rFonts w:asciiTheme="minorHAnsi" w:eastAsiaTheme="minorEastAsia" w:hAnsiTheme="minorHAnsi" w:cstheme="minorBidi"/>
            <w:noProof/>
            <w:lang w:eastAsia="it-IT"/>
          </w:rPr>
          <w:tab/>
        </w:r>
        <w:r w:rsidR="00CE224B" w:rsidRPr="006C6654">
          <w:rPr>
            <w:rStyle w:val="Collegamentoipertestuale"/>
            <w:noProof/>
          </w:rPr>
          <w:t>CRITERI DI VALUTAZIONE DELL’OFFERTA TECNICA ED ECONOMICA</w:t>
        </w:r>
        <w:r w:rsidR="00CE224B">
          <w:rPr>
            <w:noProof/>
            <w:webHidden/>
          </w:rPr>
          <w:tab/>
        </w:r>
        <w:r w:rsidR="00CE224B">
          <w:rPr>
            <w:noProof/>
            <w:webHidden/>
          </w:rPr>
          <w:fldChar w:fldCharType="begin"/>
        </w:r>
        <w:r w:rsidR="00CE224B">
          <w:rPr>
            <w:noProof/>
            <w:webHidden/>
          </w:rPr>
          <w:instrText xml:space="preserve"> PAGEREF _Toc526502275 \h </w:instrText>
        </w:r>
        <w:r w:rsidR="00CE224B">
          <w:rPr>
            <w:noProof/>
            <w:webHidden/>
          </w:rPr>
        </w:r>
        <w:r w:rsidR="00CE224B">
          <w:rPr>
            <w:noProof/>
            <w:webHidden/>
          </w:rPr>
          <w:fldChar w:fldCharType="separate"/>
        </w:r>
        <w:r w:rsidR="00CE224B">
          <w:rPr>
            <w:noProof/>
            <w:webHidden/>
          </w:rPr>
          <w:t>41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6" w:history="1">
        <w:r w:rsidR="00CE224B" w:rsidRPr="006C6654">
          <w:rPr>
            <w:rStyle w:val="Collegamentoipertestuale"/>
            <w:noProof/>
          </w:rPr>
          <w:t>18.2</w:t>
        </w:r>
        <w:r w:rsidR="00CE224B">
          <w:rPr>
            <w:rFonts w:asciiTheme="minorHAnsi" w:eastAsiaTheme="minorEastAsia" w:hAnsiTheme="minorHAnsi" w:cstheme="minorBidi"/>
            <w:noProof/>
            <w:lang w:eastAsia="it-IT"/>
          </w:rPr>
          <w:tab/>
        </w:r>
        <w:r w:rsidR="00CE224B" w:rsidRPr="006C6654">
          <w:rPr>
            <w:rStyle w:val="Collegamentoipertestuale"/>
            <w:noProof/>
          </w:rPr>
          <w:t>METODO DI ATTRIBUZIONE DEL PUNTEGGIO DELL’OFFERTA TECNICA</w:t>
        </w:r>
        <w:r w:rsidR="00CE224B">
          <w:rPr>
            <w:noProof/>
            <w:webHidden/>
          </w:rPr>
          <w:tab/>
        </w:r>
        <w:r w:rsidR="00CE224B">
          <w:rPr>
            <w:noProof/>
            <w:webHidden/>
          </w:rPr>
          <w:fldChar w:fldCharType="begin"/>
        </w:r>
        <w:r w:rsidR="00CE224B">
          <w:rPr>
            <w:noProof/>
            <w:webHidden/>
          </w:rPr>
          <w:instrText xml:space="preserve"> PAGEREF _Toc526502276 \h </w:instrText>
        </w:r>
        <w:r w:rsidR="00CE224B">
          <w:rPr>
            <w:noProof/>
            <w:webHidden/>
          </w:rPr>
        </w:r>
        <w:r w:rsidR="00CE224B">
          <w:rPr>
            <w:noProof/>
            <w:webHidden/>
          </w:rPr>
          <w:fldChar w:fldCharType="separate"/>
        </w:r>
        <w:r w:rsidR="00CE224B">
          <w:rPr>
            <w:noProof/>
            <w:webHidden/>
          </w:rPr>
          <w:t>41</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7" w:history="1">
        <w:r w:rsidR="00CE224B" w:rsidRPr="006C6654">
          <w:rPr>
            <w:rStyle w:val="Collegamentoipertestuale"/>
            <w:noProof/>
          </w:rPr>
          <w:t>18.3</w:t>
        </w:r>
        <w:r w:rsidR="00CE224B">
          <w:rPr>
            <w:rFonts w:asciiTheme="minorHAnsi" w:eastAsiaTheme="minorEastAsia" w:hAnsiTheme="minorHAnsi" w:cstheme="minorBidi"/>
            <w:noProof/>
            <w:lang w:eastAsia="it-IT"/>
          </w:rPr>
          <w:tab/>
        </w:r>
        <w:r w:rsidR="00CE224B" w:rsidRPr="006C6654">
          <w:rPr>
            <w:rStyle w:val="Collegamentoipertestuale"/>
            <w:noProof/>
          </w:rPr>
          <w:t>METODO DI ATTRIBUZIONE DEL COEFFICIENTE PER IL CALCOLO DEL PUNTEGGIO DELL’OFFERTA ECONOMICA-TEMPORALE</w:t>
        </w:r>
        <w:r w:rsidR="00CE224B">
          <w:rPr>
            <w:noProof/>
            <w:webHidden/>
          </w:rPr>
          <w:tab/>
        </w:r>
        <w:r w:rsidR="00CE224B">
          <w:rPr>
            <w:noProof/>
            <w:webHidden/>
          </w:rPr>
          <w:fldChar w:fldCharType="begin"/>
        </w:r>
        <w:r w:rsidR="00CE224B">
          <w:rPr>
            <w:noProof/>
            <w:webHidden/>
          </w:rPr>
          <w:instrText xml:space="preserve"> PAGEREF _Toc526502277 \h </w:instrText>
        </w:r>
        <w:r w:rsidR="00CE224B">
          <w:rPr>
            <w:noProof/>
            <w:webHidden/>
          </w:rPr>
        </w:r>
        <w:r w:rsidR="00CE224B">
          <w:rPr>
            <w:noProof/>
            <w:webHidden/>
          </w:rPr>
          <w:fldChar w:fldCharType="separate"/>
        </w:r>
        <w:r w:rsidR="00CE224B">
          <w:rPr>
            <w:noProof/>
            <w:webHidden/>
          </w:rPr>
          <w:t>43</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8" w:history="1">
        <w:r w:rsidR="00CE224B" w:rsidRPr="006C6654">
          <w:rPr>
            <w:rStyle w:val="Collegamentoipertestuale"/>
            <w:noProof/>
          </w:rPr>
          <w:t>18.4</w:t>
        </w:r>
        <w:r w:rsidR="00CE224B">
          <w:rPr>
            <w:rFonts w:asciiTheme="minorHAnsi" w:eastAsiaTheme="minorEastAsia" w:hAnsiTheme="minorHAnsi" w:cstheme="minorBidi"/>
            <w:noProof/>
            <w:lang w:eastAsia="it-IT"/>
          </w:rPr>
          <w:tab/>
        </w:r>
        <w:r w:rsidR="00CE224B" w:rsidRPr="006C6654">
          <w:rPr>
            <w:rStyle w:val="Collegamentoipertestuale"/>
            <w:noProof/>
          </w:rPr>
          <w:t>METODO PER IL CALCOLO DEI PUNTEGGI</w:t>
        </w:r>
        <w:r w:rsidR="00CE224B">
          <w:rPr>
            <w:noProof/>
            <w:webHidden/>
          </w:rPr>
          <w:tab/>
        </w:r>
        <w:r w:rsidR="00CE224B">
          <w:rPr>
            <w:noProof/>
            <w:webHidden/>
          </w:rPr>
          <w:fldChar w:fldCharType="begin"/>
        </w:r>
        <w:r w:rsidR="00CE224B">
          <w:rPr>
            <w:noProof/>
            <w:webHidden/>
          </w:rPr>
          <w:instrText xml:space="preserve"> PAGEREF _Toc526502278 \h </w:instrText>
        </w:r>
        <w:r w:rsidR="00CE224B">
          <w:rPr>
            <w:noProof/>
            <w:webHidden/>
          </w:rPr>
        </w:r>
        <w:r w:rsidR="00CE224B">
          <w:rPr>
            <w:noProof/>
            <w:webHidden/>
          </w:rPr>
          <w:fldChar w:fldCharType="separate"/>
        </w:r>
        <w:r w:rsidR="00CE224B">
          <w:rPr>
            <w:noProof/>
            <w:webHidden/>
          </w:rPr>
          <w:t>43</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79" w:history="1">
        <w:r w:rsidR="00CE224B" w:rsidRPr="006C6654">
          <w:rPr>
            <w:rStyle w:val="Collegamentoipertestuale"/>
            <w:noProof/>
          </w:rPr>
          <w:t>19.</w:t>
        </w:r>
        <w:r w:rsidR="00CE224B">
          <w:rPr>
            <w:rFonts w:asciiTheme="minorHAnsi" w:eastAsiaTheme="minorEastAsia" w:hAnsiTheme="minorHAnsi" w:cstheme="minorBidi"/>
            <w:noProof/>
            <w:lang w:eastAsia="it-IT"/>
          </w:rPr>
          <w:tab/>
        </w:r>
        <w:r w:rsidR="00CE224B" w:rsidRPr="006C6654">
          <w:rPr>
            <w:rStyle w:val="Collegamentoipertestuale"/>
            <w:noProof/>
          </w:rPr>
          <w:t>SVOLGIMENTO OPERAZIONI DI GARA: APERTURA DELLA BUSTA A – VERIFICA DOCUMENTAZIONE AMMINISTRATIVA</w:t>
        </w:r>
        <w:r w:rsidR="00CE224B">
          <w:rPr>
            <w:noProof/>
            <w:webHidden/>
          </w:rPr>
          <w:tab/>
        </w:r>
        <w:r w:rsidR="00CE224B">
          <w:rPr>
            <w:noProof/>
            <w:webHidden/>
          </w:rPr>
          <w:fldChar w:fldCharType="begin"/>
        </w:r>
        <w:r w:rsidR="00CE224B">
          <w:rPr>
            <w:noProof/>
            <w:webHidden/>
          </w:rPr>
          <w:instrText xml:space="preserve"> PAGEREF _Toc526502279 \h </w:instrText>
        </w:r>
        <w:r w:rsidR="00CE224B">
          <w:rPr>
            <w:noProof/>
            <w:webHidden/>
          </w:rPr>
        </w:r>
        <w:r w:rsidR="00CE224B">
          <w:rPr>
            <w:noProof/>
            <w:webHidden/>
          </w:rPr>
          <w:fldChar w:fldCharType="separate"/>
        </w:r>
        <w:r w:rsidR="00CE224B">
          <w:rPr>
            <w:noProof/>
            <w:webHidden/>
          </w:rPr>
          <w:t>43</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0" w:history="1">
        <w:r w:rsidR="00CE224B" w:rsidRPr="006C6654">
          <w:rPr>
            <w:rStyle w:val="Collegamentoipertestuale"/>
            <w:noProof/>
          </w:rPr>
          <w:t>20.</w:t>
        </w:r>
        <w:r w:rsidR="00CE224B">
          <w:rPr>
            <w:rFonts w:asciiTheme="minorHAnsi" w:eastAsiaTheme="minorEastAsia" w:hAnsiTheme="minorHAnsi" w:cstheme="minorBidi"/>
            <w:noProof/>
            <w:lang w:eastAsia="it-IT"/>
          </w:rPr>
          <w:tab/>
        </w:r>
        <w:r w:rsidR="00CE224B" w:rsidRPr="006C6654">
          <w:rPr>
            <w:rStyle w:val="Collegamentoipertestuale"/>
            <w:noProof/>
          </w:rPr>
          <w:t>COMMISSIONE GIUDICATRICE</w:t>
        </w:r>
        <w:r w:rsidR="00CE224B">
          <w:rPr>
            <w:noProof/>
            <w:webHidden/>
          </w:rPr>
          <w:tab/>
        </w:r>
        <w:r w:rsidR="00CE224B">
          <w:rPr>
            <w:noProof/>
            <w:webHidden/>
          </w:rPr>
          <w:fldChar w:fldCharType="begin"/>
        </w:r>
        <w:r w:rsidR="00CE224B">
          <w:rPr>
            <w:noProof/>
            <w:webHidden/>
          </w:rPr>
          <w:instrText xml:space="preserve"> PAGEREF _Toc526502280 \h </w:instrText>
        </w:r>
        <w:r w:rsidR="00CE224B">
          <w:rPr>
            <w:noProof/>
            <w:webHidden/>
          </w:rPr>
        </w:r>
        <w:r w:rsidR="00CE224B">
          <w:rPr>
            <w:noProof/>
            <w:webHidden/>
          </w:rPr>
          <w:fldChar w:fldCharType="separate"/>
        </w:r>
        <w:r w:rsidR="00CE224B">
          <w:rPr>
            <w:noProof/>
            <w:webHidden/>
          </w:rPr>
          <w:t>44</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1" w:history="1">
        <w:r w:rsidR="00CE224B" w:rsidRPr="006C6654">
          <w:rPr>
            <w:rStyle w:val="Collegamentoipertestuale"/>
            <w:noProof/>
          </w:rPr>
          <w:t>21.</w:t>
        </w:r>
        <w:r w:rsidR="00CE224B">
          <w:rPr>
            <w:rFonts w:asciiTheme="minorHAnsi" w:eastAsiaTheme="minorEastAsia" w:hAnsiTheme="minorHAnsi" w:cstheme="minorBidi"/>
            <w:noProof/>
            <w:lang w:eastAsia="it-IT"/>
          </w:rPr>
          <w:tab/>
        </w:r>
        <w:r w:rsidR="00CE224B" w:rsidRPr="006C6654">
          <w:rPr>
            <w:rStyle w:val="Collegamentoipertestuale"/>
            <w:noProof/>
          </w:rPr>
          <w:t>APERTURA DELLE BUSTE B E C – VALUTAZIONE DELLE OFFERTE TECNICHE ED ECONOMICHE</w:t>
        </w:r>
        <w:r w:rsidR="00CE224B">
          <w:rPr>
            <w:noProof/>
            <w:webHidden/>
          </w:rPr>
          <w:tab/>
        </w:r>
        <w:r w:rsidR="00CE224B">
          <w:rPr>
            <w:noProof/>
            <w:webHidden/>
          </w:rPr>
          <w:fldChar w:fldCharType="begin"/>
        </w:r>
        <w:r w:rsidR="00CE224B">
          <w:rPr>
            <w:noProof/>
            <w:webHidden/>
          </w:rPr>
          <w:instrText xml:space="preserve"> PAGEREF _Toc526502281 \h </w:instrText>
        </w:r>
        <w:r w:rsidR="00CE224B">
          <w:rPr>
            <w:noProof/>
            <w:webHidden/>
          </w:rPr>
        </w:r>
        <w:r w:rsidR="00CE224B">
          <w:rPr>
            <w:noProof/>
            <w:webHidden/>
          </w:rPr>
          <w:fldChar w:fldCharType="separate"/>
        </w:r>
        <w:r w:rsidR="00CE224B">
          <w:rPr>
            <w:noProof/>
            <w:webHidden/>
          </w:rPr>
          <w:t>45</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2" w:history="1">
        <w:r w:rsidR="00CE224B" w:rsidRPr="006C6654">
          <w:rPr>
            <w:rStyle w:val="Collegamentoipertestuale"/>
            <w:noProof/>
          </w:rPr>
          <w:t>22.</w:t>
        </w:r>
        <w:r w:rsidR="00CE224B">
          <w:rPr>
            <w:rFonts w:asciiTheme="minorHAnsi" w:eastAsiaTheme="minorEastAsia" w:hAnsiTheme="minorHAnsi" w:cstheme="minorBidi"/>
            <w:noProof/>
            <w:lang w:eastAsia="it-IT"/>
          </w:rPr>
          <w:tab/>
        </w:r>
        <w:r w:rsidR="00CE224B" w:rsidRPr="006C6654">
          <w:rPr>
            <w:rStyle w:val="Collegamentoipertestuale"/>
            <w:noProof/>
          </w:rPr>
          <w:t>VERIFICA DI ANOMALIA DELLE OFFERTE</w:t>
        </w:r>
        <w:r w:rsidR="00CE224B">
          <w:rPr>
            <w:noProof/>
            <w:webHidden/>
          </w:rPr>
          <w:tab/>
        </w:r>
        <w:r w:rsidR="00CE224B">
          <w:rPr>
            <w:noProof/>
            <w:webHidden/>
          </w:rPr>
          <w:fldChar w:fldCharType="begin"/>
        </w:r>
        <w:r w:rsidR="00CE224B">
          <w:rPr>
            <w:noProof/>
            <w:webHidden/>
          </w:rPr>
          <w:instrText xml:space="preserve"> PAGEREF _Toc526502282 \h </w:instrText>
        </w:r>
        <w:r w:rsidR="00CE224B">
          <w:rPr>
            <w:noProof/>
            <w:webHidden/>
          </w:rPr>
        </w:r>
        <w:r w:rsidR="00CE224B">
          <w:rPr>
            <w:noProof/>
            <w:webHidden/>
          </w:rPr>
          <w:fldChar w:fldCharType="separate"/>
        </w:r>
        <w:r w:rsidR="00CE224B">
          <w:rPr>
            <w:noProof/>
            <w:webHidden/>
          </w:rPr>
          <w:t>46</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3" w:history="1">
        <w:r w:rsidR="00CE224B" w:rsidRPr="006C6654">
          <w:rPr>
            <w:rStyle w:val="Collegamentoipertestuale"/>
            <w:noProof/>
          </w:rPr>
          <w:t>23.</w:t>
        </w:r>
        <w:r w:rsidR="00CE224B">
          <w:rPr>
            <w:rFonts w:asciiTheme="minorHAnsi" w:eastAsiaTheme="minorEastAsia" w:hAnsiTheme="minorHAnsi" w:cstheme="minorBidi"/>
            <w:noProof/>
            <w:lang w:eastAsia="it-IT"/>
          </w:rPr>
          <w:tab/>
        </w:r>
        <w:r w:rsidR="00CE224B" w:rsidRPr="006C6654">
          <w:rPr>
            <w:rStyle w:val="Collegamentoipertestuale"/>
            <w:noProof/>
          </w:rPr>
          <w:t>AGGIUDICAZIONE DELL’APPALTO E STIPULA DEL CONTRATTO</w:t>
        </w:r>
        <w:r w:rsidR="00CE224B">
          <w:rPr>
            <w:noProof/>
            <w:webHidden/>
          </w:rPr>
          <w:tab/>
        </w:r>
        <w:r w:rsidR="00CE224B">
          <w:rPr>
            <w:noProof/>
            <w:webHidden/>
          </w:rPr>
          <w:fldChar w:fldCharType="begin"/>
        </w:r>
        <w:r w:rsidR="00CE224B">
          <w:rPr>
            <w:noProof/>
            <w:webHidden/>
          </w:rPr>
          <w:instrText xml:space="preserve"> PAGEREF _Toc526502283 \h </w:instrText>
        </w:r>
        <w:r w:rsidR="00CE224B">
          <w:rPr>
            <w:noProof/>
            <w:webHidden/>
          </w:rPr>
        </w:r>
        <w:r w:rsidR="00CE224B">
          <w:rPr>
            <w:noProof/>
            <w:webHidden/>
          </w:rPr>
          <w:fldChar w:fldCharType="separate"/>
        </w:r>
        <w:r w:rsidR="00CE224B">
          <w:rPr>
            <w:noProof/>
            <w:webHidden/>
          </w:rPr>
          <w:t>46</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4" w:history="1">
        <w:r w:rsidR="00CE224B" w:rsidRPr="006C6654">
          <w:rPr>
            <w:rStyle w:val="Collegamentoipertestuale"/>
            <w:noProof/>
          </w:rPr>
          <w:t>24.</w:t>
        </w:r>
        <w:r w:rsidR="00CE224B">
          <w:rPr>
            <w:rFonts w:asciiTheme="minorHAnsi" w:eastAsiaTheme="minorEastAsia" w:hAnsiTheme="minorHAnsi" w:cstheme="minorBidi"/>
            <w:noProof/>
            <w:lang w:eastAsia="it-IT"/>
          </w:rPr>
          <w:tab/>
        </w:r>
        <w:r w:rsidR="00CE224B" w:rsidRPr="006C6654">
          <w:rPr>
            <w:rStyle w:val="Collegamentoipertestuale"/>
            <w:noProof/>
          </w:rPr>
          <w:t>DEFINIZIONE DELLE CONTROVERSIE</w:t>
        </w:r>
        <w:r w:rsidR="00CE224B">
          <w:rPr>
            <w:noProof/>
            <w:webHidden/>
          </w:rPr>
          <w:tab/>
        </w:r>
        <w:r w:rsidR="00CE224B">
          <w:rPr>
            <w:noProof/>
            <w:webHidden/>
          </w:rPr>
          <w:fldChar w:fldCharType="begin"/>
        </w:r>
        <w:r w:rsidR="00CE224B">
          <w:rPr>
            <w:noProof/>
            <w:webHidden/>
          </w:rPr>
          <w:instrText xml:space="preserve"> PAGEREF _Toc526502284 \h </w:instrText>
        </w:r>
        <w:r w:rsidR="00CE224B">
          <w:rPr>
            <w:noProof/>
            <w:webHidden/>
          </w:rPr>
        </w:r>
        <w:r w:rsidR="00CE224B">
          <w:rPr>
            <w:noProof/>
            <w:webHidden/>
          </w:rPr>
          <w:fldChar w:fldCharType="separate"/>
        </w:r>
        <w:r w:rsidR="00CE224B">
          <w:rPr>
            <w:noProof/>
            <w:webHidden/>
          </w:rPr>
          <w:t>47</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5" w:history="1">
        <w:r w:rsidR="00CE224B" w:rsidRPr="006C6654">
          <w:rPr>
            <w:rStyle w:val="Collegamentoipertestuale"/>
            <w:noProof/>
          </w:rPr>
          <w:t>25.</w:t>
        </w:r>
        <w:r w:rsidR="00CE224B">
          <w:rPr>
            <w:rFonts w:asciiTheme="minorHAnsi" w:eastAsiaTheme="minorEastAsia" w:hAnsiTheme="minorHAnsi" w:cstheme="minorBidi"/>
            <w:noProof/>
            <w:lang w:eastAsia="it-IT"/>
          </w:rPr>
          <w:tab/>
        </w:r>
        <w:r w:rsidR="00CE224B" w:rsidRPr="006C6654">
          <w:rPr>
            <w:rStyle w:val="Collegamentoipertestuale"/>
            <w:noProof/>
          </w:rPr>
          <w:t>TRATTAMENTO DEI DATI PERSONALI</w:t>
        </w:r>
        <w:r w:rsidR="00CE224B">
          <w:rPr>
            <w:noProof/>
            <w:webHidden/>
          </w:rPr>
          <w:tab/>
        </w:r>
        <w:r w:rsidR="00CE224B">
          <w:rPr>
            <w:noProof/>
            <w:webHidden/>
          </w:rPr>
          <w:fldChar w:fldCharType="begin"/>
        </w:r>
        <w:r w:rsidR="00CE224B">
          <w:rPr>
            <w:noProof/>
            <w:webHidden/>
          </w:rPr>
          <w:instrText xml:space="preserve"> PAGEREF _Toc526502285 \h </w:instrText>
        </w:r>
        <w:r w:rsidR="00CE224B">
          <w:rPr>
            <w:noProof/>
            <w:webHidden/>
          </w:rPr>
        </w:r>
        <w:r w:rsidR="00CE224B">
          <w:rPr>
            <w:noProof/>
            <w:webHidden/>
          </w:rPr>
          <w:fldChar w:fldCharType="separate"/>
        </w:r>
        <w:r w:rsidR="00CE224B">
          <w:rPr>
            <w:noProof/>
            <w:webHidden/>
          </w:rPr>
          <w:t>47</w:t>
        </w:r>
        <w:r w:rsidR="00CE224B">
          <w:rPr>
            <w:noProof/>
            <w:webHidden/>
          </w:rPr>
          <w:fldChar w:fldCharType="end"/>
        </w:r>
      </w:hyperlink>
    </w:p>
    <w:p w:rsidR="00CE224B" w:rsidRDefault="00FB496B">
      <w:pPr>
        <w:pStyle w:val="Sommario1"/>
        <w:rPr>
          <w:rFonts w:asciiTheme="minorHAnsi" w:eastAsiaTheme="minorEastAsia" w:hAnsiTheme="minorHAnsi" w:cstheme="minorBidi"/>
          <w:noProof/>
          <w:lang w:eastAsia="it-IT"/>
        </w:rPr>
      </w:pPr>
      <w:hyperlink w:anchor="_Toc526502286" w:history="1">
        <w:r w:rsidR="00CE224B" w:rsidRPr="00CE224B">
          <w:rPr>
            <w:rStyle w:val="Collegamentoipertestuale"/>
            <w:bCs/>
            <w:noProof/>
          </w:rPr>
          <w:t>26.</w:t>
        </w:r>
        <w:r w:rsidR="00CE224B" w:rsidRPr="00CE224B">
          <w:rPr>
            <w:rFonts w:asciiTheme="minorHAnsi" w:eastAsiaTheme="minorEastAsia" w:hAnsiTheme="minorHAnsi" w:cstheme="minorBidi"/>
            <w:noProof/>
            <w:lang w:eastAsia="it-IT"/>
          </w:rPr>
          <w:tab/>
        </w:r>
        <w:r w:rsidR="00CE224B" w:rsidRPr="00CE224B">
          <w:rPr>
            <w:rStyle w:val="Collegamentoipertestuale"/>
            <w:bCs/>
            <w:noProof/>
          </w:rPr>
          <w:t>PROTOCOLLO DI LEGALITA’</w:t>
        </w:r>
        <w:r w:rsidR="00CE224B" w:rsidRPr="00CE224B">
          <w:rPr>
            <w:noProof/>
            <w:webHidden/>
          </w:rPr>
          <w:tab/>
        </w:r>
        <w:r w:rsidR="00CE224B" w:rsidRPr="00CE224B">
          <w:rPr>
            <w:noProof/>
            <w:webHidden/>
          </w:rPr>
          <w:fldChar w:fldCharType="begin"/>
        </w:r>
        <w:r w:rsidR="00CE224B" w:rsidRPr="00CE224B">
          <w:rPr>
            <w:noProof/>
            <w:webHidden/>
          </w:rPr>
          <w:instrText xml:space="preserve"> PAGEREF _Toc526502286 \h </w:instrText>
        </w:r>
        <w:r w:rsidR="00CE224B" w:rsidRPr="00CE224B">
          <w:rPr>
            <w:noProof/>
            <w:webHidden/>
          </w:rPr>
        </w:r>
        <w:r w:rsidR="00CE224B" w:rsidRPr="00CE224B">
          <w:rPr>
            <w:noProof/>
            <w:webHidden/>
          </w:rPr>
          <w:fldChar w:fldCharType="separate"/>
        </w:r>
        <w:r w:rsidR="00CE224B" w:rsidRPr="00CE224B">
          <w:rPr>
            <w:noProof/>
            <w:webHidden/>
          </w:rPr>
          <w:t>48</w:t>
        </w:r>
        <w:r w:rsidR="00CE224B" w:rsidRPr="00CE224B">
          <w:rPr>
            <w:noProof/>
            <w:webHidden/>
          </w:rPr>
          <w:fldChar w:fldCharType="end"/>
        </w:r>
      </w:hyperlink>
    </w:p>
    <w:p w:rsidR="00A96B69" w:rsidRPr="00C06C70" w:rsidRDefault="00483E2E" w:rsidP="00AE2534">
      <w:pPr>
        <w:spacing w:after="0" w:line="360" w:lineRule="auto"/>
        <w:jc w:val="center"/>
        <w:rPr>
          <w:rFonts w:ascii="Garamond" w:hAnsi="Garamond"/>
          <w:b/>
          <w:sz w:val="22"/>
          <w:szCs w:val="22"/>
        </w:rPr>
      </w:pPr>
      <w:r w:rsidRPr="00604557">
        <w:rPr>
          <w:b/>
          <w:bCs/>
        </w:rPr>
        <w:fldChar w:fldCharType="end"/>
      </w:r>
      <w:r w:rsidR="00F326F6" w:rsidRPr="00604557">
        <w:rPr>
          <w:rFonts w:ascii="Garamond" w:hAnsi="Garamond"/>
          <w:b/>
          <w:sz w:val="22"/>
          <w:szCs w:val="22"/>
        </w:rPr>
        <w:br w:type="page"/>
      </w:r>
      <w:r w:rsidR="00A96B69" w:rsidRPr="00C06C70">
        <w:rPr>
          <w:rFonts w:ascii="Garamond" w:hAnsi="Garamond"/>
          <w:b/>
          <w:sz w:val="22"/>
          <w:szCs w:val="22"/>
        </w:rPr>
        <w:lastRenderedPageBreak/>
        <w:t>DISCIPLINARE DI GARA</w:t>
      </w:r>
    </w:p>
    <w:p w:rsidR="00947570" w:rsidRPr="00604557" w:rsidRDefault="00947570"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0" w:name="_Toc499220877"/>
      <w:bookmarkStart w:id="1" w:name="_Toc509930869"/>
      <w:bookmarkStart w:id="2" w:name="_Toc509930950"/>
      <w:bookmarkStart w:id="3" w:name="_Toc526502242"/>
      <w:r w:rsidRPr="00604557">
        <w:rPr>
          <w:rFonts w:ascii="Garamond" w:hAnsi="Garamond"/>
          <w:sz w:val="22"/>
          <w:szCs w:val="22"/>
        </w:rPr>
        <w:t>PREMESS</w:t>
      </w:r>
      <w:bookmarkEnd w:id="0"/>
      <w:r w:rsidR="00F717F3" w:rsidRPr="00604557">
        <w:rPr>
          <w:rFonts w:ascii="Garamond" w:hAnsi="Garamond"/>
          <w:sz w:val="22"/>
          <w:szCs w:val="22"/>
        </w:rPr>
        <w:t>E</w:t>
      </w:r>
      <w:bookmarkEnd w:id="1"/>
      <w:bookmarkEnd w:id="2"/>
      <w:bookmarkEnd w:id="3"/>
    </w:p>
    <w:p w:rsidR="00F6494E" w:rsidRPr="00604557" w:rsidRDefault="00F6494E" w:rsidP="00555980">
      <w:pPr>
        <w:pStyle w:val="StileBollo"/>
        <w:spacing w:line="240" w:lineRule="auto"/>
        <w:ind w:left="0" w:firstLine="0"/>
        <w:rPr>
          <w:rFonts w:ascii="Garamond" w:hAnsi="Garamond"/>
          <w:b w:val="0"/>
          <w:sz w:val="22"/>
          <w:szCs w:val="22"/>
        </w:rPr>
      </w:pPr>
      <w:r w:rsidRPr="00F33370">
        <w:rPr>
          <w:rFonts w:ascii="Garamond" w:hAnsi="Garamond"/>
          <w:b w:val="0"/>
          <w:sz w:val="22"/>
          <w:szCs w:val="22"/>
        </w:rPr>
        <w:t xml:space="preserve">Il Servizio </w:t>
      </w:r>
      <w:r w:rsidR="00C06C70">
        <w:rPr>
          <w:rFonts w:ascii="Garamond" w:hAnsi="Garamond"/>
          <w:b w:val="0"/>
          <w:sz w:val="22"/>
          <w:szCs w:val="22"/>
        </w:rPr>
        <w:t>______________________________________</w:t>
      </w:r>
      <w:r w:rsidRPr="00F33370">
        <w:rPr>
          <w:rFonts w:ascii="Garamond" w:hAnsi="Garamond"/>
          <w:b w:val="0"/>
          <w:sz w:val="22"/>
          <w:szCs w:val="22"/>
        </w:rPr>
        <w:t xml:space="preserve"> (nel prosieguo indicato come “</w:t>
      </w:r>
      <w:r w:rsidR="00C06C70">
        <w:rPr>
          <w:rFonts w:ascii="Garamond" w:hAnsi="Garamond"/>
          <w:b w:val="0"/>
          <w:sz w:val="22"/>
          <w:szCs w:val="22"/>
        </w:rPr>
        <w:t>______</w:t>
      </w:r>
      <w:r w:rsidRPr="00F33370">
        <w:rPr>
          <w:rFonts w:ascii="Garamond" w:hAnsi="Garamond"/>
          <w:b w:val="0"/>
          <w:sz w:val="22"/>
          <w:szCs w:val="22"/>
        </w:rPr>
        <w:t xml:space="preserve">”), con </w:t>
      </w:r>
      <w:r w:rsidR="00C06C70">
        <w:rPr>
          <w:rFonts w:ascii="Garamond" w:hAnsi="Garamond"/>
          <w:b w:val="0"/>
          <w:sz w:val="22"/>
          <w:szCs w:val="22"/>
        </w:rPr>
        <w:t>D</w:t>
      </w:r>
      <w:r w:rsidRPr="00F33370">
        <w:rPr>
          <w:rFonts w:ascii="Garamond" w:hAnsi="Garamond"/>
          <w:b w:val="0"/>
          <w:sz w:val="22"/>
          <w:szCs w:val="22"/>
        </w:rPr>
        <w:t>ecreto</w:t>
      </w:r>
      <w:r w:rsidR="00C06C70">
        <w:rPr>
          <w:rFonts w:ascii="Garamond" w:hAnsi="Garamond"/>
          <w:b w:val="0"/>
          <w:sz w:val="22"/>
          <w:szCs w:val="22"/>
        </w:rPr>
        <w:t>/Determina</w:t>
      </w:r>
      <w:r w:rsidRPr="00F33370">
        <w:rPr>
          <w:rFonts w:ascii="Garamond" w:hAnsi="Garamond"/>
          <w:b w:val="0"/>
          <w:sz w:val="22"/>
          <w:szCs w:val="22"/>
        </w:rPr>
        <w:t xml:space="preserve"> del dirigente n.</w:t>
      </w:r>
      <w:r w:rsidR="00F33370" w:rsidRPr="00F33370">
        <w:rPr>
          <w:rFonts w:ascii="Garamond" w:hAnsi="Garamond"/>
          <w:b w:val="0"/>
          <w:sz w:val="22"/>
          <w:szCs w:val="22"/>
        </w:rPr>
        <w:t xml:space="preserve"> </w:t>
      </w:r>
      <w:r w:rsidR="00C06C70">
        <w:rPr>
          <w:rFonts w:ascii="Garamond" w:hAnsi="Garamond"/>
          <w:b w:val="0"/>
          <w:sz w:val="22"/>
          <w:szCs w:val="22"/>
        </w:rPr>
        <w:t>__</w:t>
      </w:r>
      <w:r w:rsidR="003505B2" w:rsidRPr="00F33370">
        <w:rPr>
          <w:rFonts w:ascii="Garamond" w:hAnsi="Garamond"/>
          <w:b w:val="0"/>
          <w:sz w:val="22"/>
          <w:szCs w:val="22"/>
        </w:rPr>
        <w:t xml:space="preserve"> del</w:t>
      </w:r>
      <w:r w:rsidR="00F33370" w:rsidRPr="00F33370">
        <w:rPr>
          <w:rFonts w:ascii="Garamond" w:hAnsi="Garamond"/>
          <w:b w:val="0"/>
          <w:sz w:val="22"/>
          <w:szCs w:val="22"/>
        </w:rPr>
        <w:t xml:space="preserve"> </w:t>
      </w:r>
      <w:r w:rsidR="00C06C70">
        <w:rPr>
          <w:rFonts w:ascii="Garamond" w:hAnsi="Garamond"/>
          <w:b w:val="0"/>
          <w:sz w:val="22"/>
          <w:szCs w:val="22"/>
        </w:rPr>
        <w:t>______________</w:t>
      </w:r>
      <w:r w:rsidRPr="00604557">
        <w:rPr>
          <w:rFonts w:ascii="Garamond" w:hAnsi="Garamond"/>
          <w:b w:val="0"/>
          <w:sz w:val="22"/>
          <w:szCs w:val="22"/>
        </w:rPr>
        <w:t xml:space="preserve">, ha disposto, ai sensi e per gli effetti del decreto legislativo 19 aprile 2016, n. 50 </w:t>
      </w:r>
      <w:r w:rsidR="00C06C70">
        <w:rPr>
          <w:rFonts w:ascii="Garamond" w:hAnsi="Garamond"/>
          <w:b w:val="0"/>
          <w:sz w:val="22"/>
          <w:szCs w:val="22"/>
        </w:rPr>
        <w:t xml:space="preserve">e s.m.i. </w:t>
      </w:r>
      <w:r w:rsidRPr="00604557">
        <w:rPr>
          <w:rFonts w:ascii="Garamond" w:hAnsi="Garamond"/>
          <w:b w:val="0"/>
          <w:sz w:val="22"/>
          <w:szCs w:val="22"/>
        </w:rPr>
        <w:t xml:space="preserve">(nel </w:t>
      </w:r>
      <w:r w:rsidR="00607148" w:rsidRPr="00604557">
        <w:rPr>
          <w:rFonts w:ascii="Garamond" w:hAnsi="Garamond"/>
          <w:b w:val="0"/>
          <w:sz w:val="22"/>
          <w:szCs w:val="22"/>
        </w:rPr>
        <w:t>prosieguo indicato anche come “C</w:t>
      </w:r>
      <w:r w:rsidRPr="00604557">
        <w:rPr>
          <w:rFonts w:ascii="Garamond" w:hAnsi="Garamond"/>
          <w:b w:val="0"/>
          <w:sz w:val="22"/>
          <w:szCs w:val="22"/>
        </w:rPr>
        <w:t xml:space="preserve">odice”), l’indizione di una procedura aperta per l’affidamento dell’appalto </w:t>
      </w:r>
      <w:r w:rsidR="003505B2" w:rsidRPr="00604557">
        <w:rPr>
          <w:rFonts w:ascii="Garamond" w:hAnsi="Garamond"/>
          <w:b w:val="0"/>
          <w:sz w:val="22"/>
          <w:szCs w:val="22"/>
        </w:rPr>
        <w:t xml:space="preserve">dei lavori </w:t>
      </w:r>
      <w:r w:rsidR="00C06C70">
        <w:rPr>
          <w:rFonts w:ascii="Garamond" w:hAnsi="Garamond"/>
          <w:b w:val="0"/>
          <w:sz w:val="22"/>
          <w:szCs w:val="22"/>
        </w:rPr>
        <w:t>di</w:t>
      </w:r>
      <w:r w:rsidRPr="00604557">
        <w:rPr>
          <w:rFonts w:ascii="Garamond" w:hAnsi="Garamond"/>
          <w:b w:val="0"/>
          <w:sz w:val="22"/>
          <w:szCs w:val="22"/>
        </w:rPr>
        <w:t xml:space="preserve"> “</w:t>
      </w:r>
      <w:r w:rsidR="00C06C70">
        <w:rPr>
          <w:rFonts w:ascii="Garamond" w:hAnsi="Garamond"/>
          <w:sz w:val="22"/>
          <w:szCs w:val="22"/>
        </w:rPr>
        <w:t>_____________________________________________________________</w:t>
      </w:r>
      <w:r w:rsidRPr="00604557">
        <w:rPr>
          <w:rFonts w:ascii="Garamond" w:hAnsi="Garamond"/>
          <w:b w:val="0"/>
          <w:sz w:val="22"/>
          <w:szCs w:val="22"/>
        </w:rPr>
        <w:t>” (nel prosieguo indicata come “procedura”)</w:t>
      </w:r>
      <w:r w:rsidR="002D11F8" w:rsidRPr="00604557">
        <w:rPr>
          <w:rFonts w:ascii="Garamond" w:hAnsi="Garamond"/>
          <w:b w:val="0"/>
          <w:sz w:val="22"/>
          <w:szCs w:val="22"/>
        </w:rPr>
        <w:t xml:space="preserve">, </w:t>
      </w:r>
      <w:r w:rsidRPr="00604557">
        <w:rPr>
          <w:rFonts w:ascii="Garamond" w:hAnsi="Garamond"/>
          <w:b w:val="0"/>
          <w:sz w:val="22"/>
          <w:szCs w:val="22"/>
        </w:rPr>
        <w:t xml:space="preserve">da aggiudicare mediante il criterio dell’offerta economicamente più vantaggiosa individuata sulla base del </w:t>
      </w:r>
      <w:r w:rsidR="0090326A" w:rsidRPr="00604557">
        <w:rPr>
          <w:rFonts w:ascii="Garamond" w:hAnsi="Garamond"/>
          <w:b w:val="0"/>
          <w:sz w:val="22"/>
          <w:szCs w:val="22"/>
        </w:rPr>
        <w:t>miglior rapporto qualità/prezzo, ai sensi degli artt.</w:t>
      </w:r>
      <w:r w:rsidR="00607148" w:rsidRPr="00604557">
        <w:rPr>
          <w:rFonts w:ascii="Garamond" w:hAnsi="Garamond"/>
          <w:b w:val="0"/>
          <w:sz w:val="22"/>
          <w:szCs w:val="22"/>
        </w:rPr>
        <w:t xml:space="preserve"> </w:t>
      </w:r>
      <w:r w:rsidR="0090326A" w:rsidRPr="00604557">
        <w:rPr>
          <w:rFonts w:ascii="Garamond" w:hAnsi="Garamond"/>
          <w:b w:val="0"/>
          <w:sz w:val="22"/>
          <w:szCs w:val="22"/>
        </w:rPr>
        <w:t>60 e 95 d.lgs. 50/2016 e s.m.i.</w:t>
      </w:r>
    </w:p>
    <w:p w:rsidR="00C06C70" w:rsidRDefault="001679DC" w:rsidP="00555980">
      <w:pPr>
        <w:pStyle w:val="StileBollo"/>
        <w:spacing w:line="240" w:lineRule="auto"/>
        <w:ind w:left="0" w:firstLine="0"/>
        <w:rPr>
          <w:rFonts w:ascii="Garamond" w:hAnsi="Garamond"/>
          <w:b w:val="0"/>
          <w:sz w:val="22"/>
          <w:szCs w:val="22"/>
        </w:rPr>
      </w:pPr>
      <w:r w:rsidRPr="00D11428">
        <w:rPr>
          <w:rFonts w:ascii="Garamond" w:hAnsi="Garamond"/>
          <w:b w:val="0"/>
          <w:sz w:val="22"/>
          <w:szCs w:val="22"/>
        </w:rPr>
        <w:t>CUI</w:t>
      </w:r>
    </w:p>
    <w:p w:rsidR="001D1781" w:rsidRPr="00604557" w:rsidRDefault="001D1781" w:rsidP="00555980">
      <w:pPr>
        <w:pStyle w:val="StileBollo"/>
        <w:spacing w:line="240" w:lineRule="auto"/>
        <w:ind w:left="0" w:firstLine="0"/>
        <w:rPr>
          <w:rFonts w:ascii="Garamond" w:hAnsi="Garamond"/>
          <w:b w:val="0"/>
          <w:sz w:val="22"/>
          <w:szCs w:val="22"/>
        </w:rPr>
      </w:pPr>
      <w:r w:rsidRPr="00D11428">
        <w:rPr>
          <w:rFonts w:ascii="Garamond" w:hAnsi="Garamond"/>
          <w:b w:val="0"/>
          <w:sz w:val="22"/>
          <w:szCs w:val="22"/>
        </w:rPr>
        <w:t>CUP</w:t>
      </w:r>
      <w:r w:rsidR="00AE2534">
        <w:rPr>
          <w:rFonts w:ascii="Garamond" w:hAnsi="Garamond"/>
          <w:b w:val="0"/>
          <w:sz w:val="22"/>
          <w:szCs w:val="22"/>
        </w:rPr>
        <w:t xml:space="preserve"> </w:t>
      </w:r>
    </w:p>
    <w:p w:rsidR="00850698" w:rsidRPr="00604557" w:rsidRDefault="00850698"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CPV</w:t>
      </w:r>
      <w:r w:rsidR="00607148" w:rsidRPr="00604557">
        <w:rPr>
          <w:rFonts w:ascii="Garamond" w:hAnsi="Garamond"/>
          <w:b w:val="0"/>
          <w:sz w:val="22"/>
          <w:szCs w:val="22"/>
        </w:rPr>
        <w:t>:</w:t>
      </w:r>
      <w:r w:rsidRPr="00604557">
        <w:rPr>
          <w:rFonts w:ascii="Garamond" w:hAnsi="Garamond"/>
          <w:b w:val="0"/>
          <w:sz w:val="22"/>
          <w:szCs w:val="22"/>
        </w:rPr>
        <w:t xml:space="preserve"> </w:t>
      </w:r>
    </w:p>
    <w:p w:rsidR="0045756C" w:rsidRPr="00604557" w:rsidRDefault="00B73844" w:rsidP="00555980">
      <w:pPr>
        <w:pStyle w:val="StileBollo"/>
        <w:spacing w:line="240" w:lineRule="auto"/>
        <w:ind w:left="0" w:firstLine="0"/>
        <w:rPr>
          <w:rFonts w:ascii="Garamond" w:hAnsi="Garamond"/>
          <w:b w:val="0"/>
          <w:sz w:val="22"/>
          <w:szCs w:val="22"/>
        </w:rPr>
      </w:pPr>
      <w:r w:rsidRPr="00B73844">
        <w:rPr>
          <w:rFonts w:ascii="Garamond" w:hAnsi="Garamond"/>
          <w:b w:val="0"/>
          <w:sz w:val="22"/>
          <w:szCs w:val="22"/>
        </w:rPr>
        <w:t xml:space="preserve">N. Gara </w:t>
      </w:r>
      <w:r w:rsidR="00C06C70">
        <w:rPr>
          <w:rFonts w:ascii="Garamond" w:hAnsi="Garamond"/>
          <w:b w:val="0"/>
          <w:sz w:val="22"/>
          <w:szCs w:val="22"/>
        </w:rPr>
        <w:t>_______________</w:t>
      </w:r>
      <w:r w:rsidRPr="00B73844">
        <w:rPr>
          <w:rFonts w:ascii="Garamond" w:hAnsi="Garamond"/>
          <w:b w:val="0"/>
          <w:sz w:val="22"/>
          <w:szCs w:val="22"/>
        </w:rPr>
        <w:t xml:space="preserve"> - CIG n. </w:t>
      </w:r>
      <w:r w:rsidR="00C06C70">
        <w:rPr>
          <w:rFonts w:ascii="Garamond" w:hAnsi="Garamond"/>
          <w:b w:val="0"/>
          <w:sz w:val="22"/>
          <w:szCs w:val="22"/>
        </w:rPr>
        <w:t>_____________________</w:t>
      </w:r>
    </w:p>
    <w:p w:rsidR="004A2910" w:rsidRDefault="004A2910" w:rsidP="008E5DE6">
      <w:pPr>
        <w:pStyle w:val="StileBollo"/>
        <w:spacing w:line="240" w:lineRule="auto"/>
        <w:ind w:left="0" w:firstLine="0"/>
        <w:rPr>
          <w:rFonts w:ascii="Garamond" w:hAnsi="Garamond"/>
          <w:i/>
          <w:sz w:val="22"/>
          <w:szCs w:val="22"/>
        </w:rPr>
      </w:pPr>
    </w:p>
    <w:p w:rsidR="008E5DE6" w:rsidRPr="008E5DE6" w:rsidRDefault="008E5DE6" w:rsidP="008E5DE6">
      <w:pPr>
        <w:pStyle w:val="StileBollo"/>
        <w:spacing w:line="240" w:lineRule="auto"/>
        <w:ind w:left="0" w:firstLine="0"/>
        <w:rPr>
          <w:rFonts w:ascii="Garamond" w:hAnsi="Garamond"/>
          <w:i/>
          <w:sz w:val="22"/>
          <w:szCs w:val="22"/>
        </w:rPr>
      </w:pPr>
      <w:r w:rsidRPr="008E5DE6">
        <w:rPr>
          <w:rFonts w:ascii="Garamond" w:hAnsi="Garamond"/>
          <w:i/>
          <w:sz w:val="22"/>
          <w:szCs w:val="22"/>
        </w:rPr>
        <w:t>[In caso di suddivisione in lotti</w:t>
      </w:r>
    </w:p>
    <w:p w:rsidR="008E5DE6" w:rsidRPr="008E5DE6" w:rsidRDefault="008E5DE6" w:rsidP="008E5DE6">
      <w:pPr>
        <w:pStyle w:val="StileBollo"/>
        <w:spacing w:line="240" w:lineRule="auto"/>
        <w:ind w:left="0" w:firstLine="0"/>
        <w:rPr>
          <w:rFonts w:ascii="Garamond" w:hAnsi="Garamond"/>
          <w:i/>
          <w:sz w:val="22"/>
          <w:szCs w:val="22"/>
        </w:rPr>
      </w:pPr>
      <w:r w:rsidRPr="008E5DE6">
        <w:rPr>
          <w:rFonts w:ascii="Garamond" w:hAnsi="Garamond"/>
          <w:i/>
          <w:sz w:val="22"/>
          <w:szCs w:val="22"/>
        </w:rPr>
        <w:t>lotto 1 CIG........................ CUI ………</w:t>
      </w:r>
      <w:proofErr w:type="gramStart"/>
      <w:r w:rsidRPr="008E5DE6">
        <w:rPr>
          <w:rFonts w:ascii="Garamond" w:hAnsi="Garamond"/>
          <w:i/>
          <w:sz w:val="22"/>
          <w:szCs w:val="22"/>
        </w:rPr>
        <w:t>…….</w:t>
      </w:r>
      <w:proofErr w:type="gramEnd"/>
      <w:r w:rsidRPr="008E5DE6">
        <w:rPr>
          <w:rFonts w:ascii="Garamond" w:hAnsi="Garamond"/>
          <w:i/>
          <w:sz w:val="22"/>
          <w:szCs w:val="22"/>
        </w:rPr>
        <w:t xml:space="preserve">. CUP ................................. </w:t>
      </w:r>
    </w:p>
    <w:p w:rsidR="008E5DE6" w:rsidRDefault="008E5DE6" w:rsidP="008E5DE6">
      <w:pPr>
        <w:pStyle w:val="StileBollo"/>
        <w:spacing w:line="240" w:lineRule="auto"/>
        <w:ind w:left="0" w:firstLine="0"/>
        <w:rPr>
          <w:rFonts w:ascii="Garamond" w:hAnsi="Garamond"/>
          <w:b w:val="0"/>
          <w:sz w:val="22"/>
          <w:szCs w:val="22"/>
        </w:rPr>
      </w:pPr>
      <w:r w:rsidRPr="008E5DE6">
        <w:rPr>
          <w:rFonts w:ascii="Garamond" w:hAnsi="Garamond"/>
          <w:i/>
          <w:sz w:val="22"/>
          <w:szCs w:val="22"/>
        </w:rPr>
        <w:t>lotto 2 CIG........................ CUI ………</w:t>
      </w:r>
      <w:proofErr w:type="gramStart"/>
      <w:r w:rsidRPr="008E5DE6">
        <w:rPr>
          <w:rFonts w:ascii="Garamond" w:hAnsi="Garamond"/>
          <w:i/>
          <w:sz w:val="22"/>
          <w:szCs w:val="22"/>
        </w:rPr>
        <w:t>…….</w:t>
      </w:r>
      <w:proofErr w:type="gramEnd"/>
      <w:r w:rsidRPr="008E5DE6">
        <w:rPr>
          <w:rFonts w:ascii="Garamond" w:hAnsi="Garamond"/>
          <w:i/>
          <w:sz w:val="22"/>
          <w:szCs w:val="22"/>
        </w:rPr>
        <w:t>. CUP .................................]</w:t>
      </w:r>
    </w:p>
    <w:p w:rsidR="004A2910" w:rsidRDefault="004A2910" w:rsidP="008E5DE6">
      <w:pPr>
        <w:pStyle w:val="StileBollo"/>
        <w:spacing w:line="240" w:lineRule="auto"/>
        <w:ind w:left="0" w:firstLine="0"/>
        <w:rPr>
          <w:rFonts w:ascii="Garamond" w:hAnsi="Garamond"/>
          <w:sz w:val="22"/>
          <w:szCs w:val="22"/>
        </w:rPr>
      </w:pPr>
    </w:p>
    <w:p w:rsidR="004A2910" w:rsidRDefault="004A2910" w:rsidP="008E5DE6">
      <w:pPr>
        <w:pStyle w:val="StileBollo"/>
        <w:spacing w:line="240" w:lineRule="auto"/>
        <w:ind w:left="0" w:firstLine="0"/>
        <w:rPr>
          <w:rFonts w:ascii="Garamond" w:hAnsi="Garamond"/>
          <w:b w:val="0"/>
          <w:sz w:val="22"/>
          <w:szCs w:val="22"/>
        </w:rPr>
      </w:pPr>
      <w:r w:rsidRPr="00D45D07">
        <w:rPr>
          <w:rFonts w:ascii="Garamond" w:hAnsi="Garamond"/>
          <w:i/>
          <w:sz w:val="22"/>
          <w:szCs w:val="22"/>
        </w:rPr>
        <w:t>[ovvero]</w:t>
      </w:r>
      <w:r>
        <w:rPr>
          <w:rFonts w:ascii="Garamond" w:hAnsi="Garamond"/>
          <w:b w:val="0"/>
          <w:sz w:val="22"/>
          <w:szCs w:val="22"/>
        </w:rPr>
        <w:t xml:space="preserve"> </w:t>
      </w:r>
      <w:r w:rsidRPr="00E22501">
        <w:rPr>
          <w:rFonts w:ascii="Garamond" w:hAnsi="Garamond"/>
          <w:b w:val="0"/>
          <w:sz w:val="22"/>
          <w:szCs w:val="22"/>
        </w:rPr>
        <w:t>Come emerge dal Decreto</w:t>
      </w:r>
      <w:r>
        <w:rPr>
          <w:rFonts w:ascii="Garamond" w:hAnsi="Garamond"/>
          <w:b w:val="0"/>
          <w:sz w:val="22"/>
          <w:szCs w:val="22"/>
        </w:rPr>
        <w:t>/Determina</w:t>
      </w:r>
      <w:r w:rsidRPr="00E22501">
        <w:rPr>
          <w:rFonts w:ascii="Garamond" w:hAnsi="Garamond"/>
          <w:b w:val="0"/>
          <w:sz w:val="22"/>
          <w:szCs w:val="22"/>
        </w:rPr>
        <w:t xml:space="preserve"> a contrarre</w:t>
      </w:r>
      <w:r>
        <w:rPr>
          <w:rFonts w:ascii="Garamond" w:hAnsi="Garamond"/>
          <w:b w:val="0"/>
          <w:sz w:val="22"/>
          <w:szCs w:val="22"/>
        </w:rPr>
        <w:t xml:space="preserve"> suddetto</w:t>
      </w:r>
      <w:r w:rsidRPr="00E22501">
        <w:rPr>
          <w:rFonts w:ascii="Garamond" w:hAnsi="Garamond"/>
          <w:b w:val="0"/>
          <w:sz w:val="22"/>
          <w:szCs w:val="22"/>
        </w:rPr>
        <w:t xml:space="preserve">, l’appalto non è suddiviso in lotti poiché </w:t>
      </w:r>
      <w:r>
        <w:rPr>
          <w:rFonts w:ascii="Garamond" w:hAnsi="Garamond"/>
          <w:b w:val="0"/>
          <w:sz w:val="22"/>
          <w:szCs w:val="22"/>
        </w:rPr>
        <w:t xml:space="preserve">______________________________________ </w:t>
      </w:r>
      <w:r>
        <w:rPr>
          <w:rFonts w:ascii="Garamond" w:hAnsi="Garamond"/>
          <w:i/>
          <w:sz w:val="22"/>
          <w:szCs w:val="22"/>
        </w:rPr>
        <w:t>[</w:t>
      </w:r>
      <w:r w:rsidR="006136F9">
        <w:rPr>
          <w:rFonts w:ascii="Garamond" w:hAnsi="Garamond"/>
          <w:i/>
          <w:sz w:val="22"/>
          <w:szCs w:val="22"/>
        </w:rPr>
        <w:t xml:space="preserve">motivare - </w:t>
      </w:r>
      <w:r w:rsidRPr="00C06C70">
        <w:rPr>
          <w:rFonts w:ascii="Garamond" w:hAnsi="Garamond"/>
          <w:i/>
          <w:sz w:val="22"/>
          <w:szCs w:val="22"/>
        </w:rPr>
        <w:t xml:space="preserve">ad es. </w:t>
      </w:r>
      <w:r w:rsidR="006136F9">
        <w:rPr>
          <w:rFonts w:ascii="Garamond" w:hAnsi="Garamond"/>
          <w:i/>
          <w:sz w:val="22"/>
          <w:szCs w:val="22"/>
        </w:rPr>
        <w:t>“</w:t>
      </w:r>
      <w:r w:rsidRPr="00C06C70">
        <w:rPr>
          <w:rFonts w:ascii="Garamond" w:hAnsi="Garamond"/>
          <w:i/>
          <w:sz w:val="22"/>
          <w:szCs w:val="22"/>
        </w:rPr>
        <w:t>il frazionamento non è possibile sul piano tecnico, in quanto trattasi di opera unitaria e l’articolazione dell’appalto in più lotti non garantisce che ogni singola frazione abbia gestione ottimale della risoluzione delle interferenze in fase di esecuzione dei lavori</w:t>
      </w:r>
      <w:r w:rsidR="006136F9">
        <w:rPr>
          <w:rFonts w:ascii="Garamond" w:hAnsi="Garamond"/>
          <w:i/>
          <w:sz w:val="22"/>
          <w:szCs w:val="22"/>
        </w:rPr>
        <w:t>”</w:t>
      </w:r>
      <w:r>
        <w:rPr>
          <w:rFonts w:ascii="Garamond" w:hAnsi="Garamond"/>
          <w:i/>
          <w:sz w:val="22"/>
          <w:szCs w:val="22"/>
        </w:rPr>
        <w:t>]</w:t>
      </w:r>
      <w:r w:rsidRPr="00E22501">
        <w:rPr>
          <w:rFonts w:ascii="Garamond" w:hAnsi="Garamond"/>
          <w:b w:val="0"/>
          <w:sz w:val="22"/>
          <w:szCs w:val="22"/>
        </w:rPr>
        <w:t>.</w:t>
      </w:r>
    </w:p>
    <w:p w:rsidR="008E5DE6" w:rsidRPr="00604557" w:rsidRDefault="008E5DE6" w:rsidP="008E5DE6">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Luogo di esecuzione: </w:t>
      </w:r>
    </w:p>
    <w:p w:rsidR="00A04ACB" w:rsidRPr="00604557" w:rsidRDefault="00A04ACB" w:rsidP="00555980">
      <w:pPr>
        <w:pStyle w:val="StileBollo"/>
        <w:spacing w:line="240" w:lineRule="auto"/>
        <w:ind w:left="0" w:firstLine="0"/>
        <w:rPr>
          <w:rFonts w:ascii="Garamond" w:hAnsi="Garamond"/>
          <w:b w:val="0"/>
          <w:sz w:val="22"/>
          <w:szCs w:val="22"/>
        </w:rPr>
      </w:pPr>
      <w:r w:rsidRPr="00B73844">
        <w:rPr>
          <w:rFonts w:ascii="Garamond" w:hAnsi="Garamond"/>
          <w:b w:val="0"/>
          <w:sz w:val="22"/>
          <w:szCs w:val="22"/>
        </w:rPr>
        <w:t>Provvedimento di validazione</w:t>
      </w:r>
      <w:r w:rsidR="00B73844">
        <w:rPr>
          <w:rFonts w:ascii="Garamond" w:hAnsi="Garamond"/>
          <w:b w:val="0"/>
          <w:sz w:val="22"/>
          <w:szCs w:val="22"/>
        </w:rPr>
        <w:t xml:space="preserve">: </w:t>
      </w:r>
    </w:p>
    <w:p w:rsidR="009953E6" w:rsidRPr="00604557" w:rsidRDefault="009953E6" w:rsidP="009953E6">
      <w:pPr>
        <w:widowControl w:val="0"/>
        <w:ind w:left="0" w:firstLine="0"/>
        <w:rPr>
          <w:rFonts w:ascii="Garamond" w:hAnsi="Garamond"/>
          <w:b/>
          <w:sz w:val="22"/>
          <w:szCs w:val="22"/>
        </w:rPr>
      </w:pPr>
      <w:r w:rsidRPr="00604557">
        <w:rPr>
          <w:rFonts w:ascii="Garamond" w:hAnsi="Garamond"/>
          <w:sz w:val="22"/>
          <w:szCs w:val="22"/>
          <w:lang w:eastAsia="ko-KR"/>
        </w:rPr>
        <w:t xml:space="preserve">L'importo complessivo dei lavori: </w:t>
      </w:r>
      <w:r w:rsidRPr="00604557">
        <w:rPr>
          <w:rFonts w:ascii="Garamond" w:hAnsi="Garamond"/>
          <w:b/>
          <w:sz w:val="22"/>
          <w:szCs w:val="22"/>
          <w:lang w:eastAsia="ko-KR"/>
        </w:rPr>
        <w:t xml:space="preserve">€ </w:t>
      </w:r>
      <w:r w:rsidR="00C06C70">
        <w:rPr>
          <w:rFonts w:ascii="Garamond" w:hAnsi="Garamond"/>
          <w:b/>
          <w:sz w:val="22"/>
          <w:szCs w:val="22"/>
          <w:lang w:eastAsia="ko-KR"/>
        </w:rPr>
        <w:t>_______________</w:t>
      </w:r>
      <w:r w:rsidRPr="00604557">
        <w:rPr>
          <w:rFonts w:ascii="Garamond" w:hAnsi="Garamond"/>
          <w:b/>
          <w:sz w:val="22"/>
          <w:szCs w:val="22"/>
          <w:lang w:eastAsia="ko-KR"/>
        </w:rPr>
        <w:t xml:space="preserve"> </w:t>
      </w:r>
      <w:r w:rsidRPr="00604557">
        <w:rPr>
          <w:rFonts w:ascii="Garamond" w:hAnsi="Garamond"/>
          <w:sz w:val="22"/>
          <w:szCs w:val="22"/>
          <w:lang w:eastAsia="ko-KR"/>
        </w:rPr>
        <w:t>(</w:t>
      </w:r>
      <w:r w:rsidRPr="00604557">
        <w:rPr>
          <w:rFonts w:ascii="Garamond" w:hAnsi="Garamond"/>
          <w:b/>
          <w:sz w:val="22"/>
          <w:szCs w:val="22"/>
          <w:lang w:eastAsia="ko-KR"/>
        </w:rPr>
        <w:t>euro</w:t>
      </w:r>
      <w:r w:rsidR="00C06C70">
        <w:rPr>
          <w:rFonts w:ascii="Garamond" w:hAnsi="Garamond"/>
          <w:b/>
          <w:sz w:val="22"/>
          <w:szCs w:val="22"/>
          <w:lang w:eastAsia="ko-KR"/>
        </w:rPr>
        <w:t>_________________________________</w:t>
      </w:r>
      <w:r w:rsidRPr="00604557">
        <w:rPr>
          <w:rFonts w:ascii="Garamond" w:hAnsi="Garamond"/>
          <w:b/>
          <w:sz w:val="22"/>
          <w:szCs w:val="22"/>
          <w:lang w:eastAsia="ko-KR"/>
        </w:rPr>
        <w:t>-</w:t>
      </w:r>
      <w:r w:rsidR="00C06C70">
        <w:rPr>
          <w:rFonts w:ascii="Garamond" w:hAnsi="Garamond"/>
          <w:b/>
          <w:sz w:val="22"/>
          <w:szCs w:val="22"/>
          <w:lang w:eastAsia="ko-KR"/>
        </w:rPr>
        <w:t>______________________</w:t>
      </w:r>
      <w:r w:rsidRPr="00604557">
        <w:rPr>
          <w:rFonts w:ascii="Garamond" w:hAnsi="Garamond"/>
          <w:b/>
          <w:sz w:val="22"/>
          <w:szCs w:val="22"/>
          <w:lang w:eastAsia="ko-KR"/>
        </w:rPr>
        <w:t>/</w:t>
      </w:r>
      <w:r w:rsidR="00C06C70">
        <w:rPr>
          <w:rFonts w:ascii="Garamond" w:hAnsi="Garamond"/>
          <w:b/>
          <w:sz w:val="22"/>
          <w:szCs w:val="22"/>
          <w:lang w:eastAsia="ko-KR"/>
        </w:rPr>
        <w:t>__</w:t>
      </w:r>
      <w:r w:rsidRPr="00604557">
        <w:rPr>
          <w:rFonts w:ascii="Garamond" w:hAnsi="Garamond"/>
          <w:sz w:val="22"/>
          <w:szCs w:val="22"/>
          <w:lang w:eastAsia="ko-KR"/>
        </w:rPr>
        <w:t>), IVA esclusa.</w:t>
      </w:r>
    </w:p>
    <w:p w:rsidR="00136593" w:rsidRPr="00136593" w:rsidRDefault="004A6464" w:rsidP="00B73844">
      <w:pPr>
        <w:pStyle w:val="StileBollo"/>
        <w:spacing w:line="240" w:lineRule="auto"/>
        <w:ind w:left="0" w:firstLine="0"/>
        <w:rPr>
          <w:rFonts w:ascii="Garamond" w:hAnsi="Garamond"/>
          <w:b w:val="0"/>
          <w:sz w:val="22"/>
          <w:szCs w:val="22"/>
          <w:highlight w:val="yellow"/>
        </w:rPr>
      </w:pPr>
      <w:r w:rsidRPr="00136593">
        <w:rPr>
          <w:rFonts w:ascii="Garamond" w:hAnsi="Garamond"/>
          <w:b w:val="0"/>
          <w:sz w:val="22"/>
          <w:szCs w:val="22"/>
          <w:highlight w:val="yellow"/>
        </w:rPr>
        <w:t>L’in</w:t>
      </w:r>
      <w:r w:rsidR="00633640" w:rsidRPr="00136593">
        <w:rPr>
          <w:rFonts w:ascii="Garamond" w:hAnsi="Garamond"/>
          <w:b w:val="0"/>
          <w:sz w:val="22"/>
          <w:szCs w:val="22"/>
          <w:highlight w:val="yellow"/>
        </w:rPr>
        <w:t>tervento</w:t>
      </w:r>
      <w:r w:rsidRPr="00136593">
        <w:rPr>
          <w:rFonts w:ascii="Garamond" w:hAnsi="Garamond"/>
          <w:b w:val="0"/>
          <w:sz w:val="22"/>
          <w:szCs w:val="22"/>
          <w:highlight w:val="yellow"/>
        </w:rPr>
        <w:t xml:space="preserve"> oggetto di affidamento è finanziato con </w:t>
      </w:r>
      <w:r w:rsidR="00633640" w:rsidRPr="00136593">
        <w:rPr>
          <w:rFonts w:ascii="Garamond" w:hAnsi="Garamond"/>
          <w:b w:val="0"/>
          <w:sz w:val="22"/>
          <w:szCs w:val="22"/>
          <w:highlight w:val="yellow"/>
        </w:rPr>
        <w:t xml:space="preserve">i </w:t>
      </w:r>
      <w:r w:rsidRPr="00136593">
        <w:rPr>
          <w:rFonts w:ascii="Garamond" w:hAnsi="Garamond"/>
          <w:b w:val="0"/>
          <w:sz w:val="22"/>
          <w:szCs w:val="22"/>
          <w:highlight w:val="yellow"/>
        </w:rPr>
        <w:t xml:space="preserve">fondi </w:t>
      </w:r>
      <w:r w:rsidR="00633640" w:rsidRPr="00136593">
        <w:rPr>
          <w:rFonts w:ascii="Garamond" w:hAnsi="Garamond"/>
          <w:b w:val="0"/>
          <w:sz w:val="22"/>
          <w:szCs w:val="22"/>
          <w:highlight w:val="yellow"/>
        </w:rPr>
        <w:t>di cui all’Ordinanza commissariale n. ___ del ______________________</w:t>
      </w:r>
      <w:r w:rsidR="00F33370" w:rsidRPr="00136593">
        <w:rPr>
          <w:rFonts w:ascii="Garamond" w:hAnsi="Garamond"/>
          <w:b w:val="0"/>
          <w:sz w:val="22"/>
          <w:szCs w:val="22"/>
          <w:highlight w:val="yellow"/>
        </w:rPr>
        <w:t>,</w:t>
      </w:r>
      <w:r w:rsidR="00B73844" w:rsidRPr="00136593">
        <w:rPr>
          <w:rFonts w:ascii="Garamond" w:hAnsi="Garamond"/>
          <w:b w:val="0"/>
          <w:sz w:val="22"/>
          <w:szCs w:val="22"/>
          <w:highlight w:val="yellow"/>
        </w:rPr>
        <w:t xml:space="preserve"> come </w:t>
      </w:r>
      <w:r w:rsidR="00633640" w:rsidRPr="00136593">
        <w:rPr>
          <w:rFonts w:ascii="Garamond" w:hAnsi="Garamond"/>
          <w:b w:val="0"/>
          <w:sz w:val="22"/>
          <w:szCs w:val="22"/>
          <w:highlight w:val="yellow"/>
        </w:rPr>
        <w:t>meglio specificato nel</w:t>
      </w:r>
      <w:r w:rsidR="00B73844" w:rsidRPr="00136593">
        <w:rPr>
          <w:rFonts w:ascii="Garamond" w:hAnsi="Garamond"/>
          <w:b w:val="0"/>
          <w:sz w:val="22"/>
          <w:szCs w:val="22"/>
          <w:highlight w:val="yellow"/>
        </w:rPr>
        <w:t xml:space="preserve"> Decreto</w:t>
      </w:r>
      <w:r w:rsidR="00C06C70" w:rsidRPr="00136593">
        <w:rPr>
          <w:rFonts w:ascii="Garamond" w:hAnsi="Garamond"/>
          <w:b w:val="0"/>
          <w:sz w:val="22"/>
          <w:szCs w:val="22"/>
          <w:highlight w:val="yellow"/>
        </w:rPr>
        <w:t xml:space="preserve">/Determina </w:t>
      </w:r>
      <w:r w:rsidR="00B73844" w:rsidRPr="00136593">
        <w:rPr>
          <w:rFonts w:ascii="Garamond" w:hAnsi="Garamond"/>
          <w:b w:val="0"/>
          <w:sz w:val="22"/>
          <w:szCs w:val="22"/>
          <w:highlight w:val="yellow"/>
        </w:rPr>
        <w:t xml:space="preserve">a contrarre </w:t>
      </w:r>
      <w:r w:rsidR="00633640" w:rsidRPr="00136593">
        <w:rPr>
          <w:rFonts w:ascii="Garamond" w:hAnsi="Garamond"/>
          <w:b w:val="0"/>
          <w:sz w:val="22"/>
          <w:szCs w:val="22"/>
          <w:highlight w:val="yellow"/>
        </w:rPr>
        <w:t>sopra richiamata</w:t>
      </w:r>
      <w:r w:rsidR="00136593" w:rsidRPr="00136593">
        <w:rPr>
          <w:rFonts w:ascii="Garamond" w:hAnsi="Garamond"/>
          <w:b w:val="0"/>
          <w:sz w:val="22"/>
          <w:szCs w:val="22"/>
          <w:highlight w:val="yellow"/>
        </w:rPr>
        <w:t>, la quale indica anche le seguenti regole per l’affidamento dei lavori di ricostruzione:</w:t>
      </w:r>
    </w:p>
    <w:p w:rsidR="00136593" w:rsidRPr="00DF1942" w:rsidRDefault="00DF1942" w:rsidP="00B73844">
      <w:pPr>
        <w:pStyle w:val="StileBollo"/>
        <w:spacing w:line="240" w:lineRule="auto"/>
        <w:ind w:left="0" w:firstLine="0"/>
        <w:rPr>
          <w:rFonts w:ascii="Garamond" w:hAnsi="Garamond"/>
          <w:i/>
          <w:sz w:val="22"/>
          <w:szCs w:val="22"/>
          <w:highlight w:val="yellow"/>
        </w:rPr>
      </w:pPr>
      <w:r w:rsidRPr="00DF1942">
        <w:rPr>
          <w:rFonts w:ascii="Garamond" w:hAnsi="Garamond"/>
          <w:i/>
          <w:sz w:val="22"/>
          <w:szCs w:val="22"/>
          <w:highlight w:val="yellow"/>
        </w:rPr>
        <w:t>[eventuali regole particolari, ad esempio in materia di limitazioni al numero massimo di contratti che l’operatore può assumere]</w:t>
      </w:r>
    </w:p>
    <w:p w:rsidR="00136593" w:rsidRPr="00136593" w:rsidRDefault="00136593" w:rsidP="00B73844">
      <w:pPr>
        <w:pStyle w:val="StileBollo"/>
        <w:spacing w:line="240" w:lineRule="auto"/>
        <w:ind w:left="0" w:firstLine="0"/>
        <w:rPr>
          <w:rFonts w:ascii="Garamond" w:hAnsi="Garamond"/>
          <w:b w:val="0"/>
          <w:sz w:val="22"/>
          <w:szCs w:val="22"/>
          <w:highlight w:val="yellow"/>
        </w:rPr>
      </w:pPr>
      <w:r w:rsidRPr="00136593">
        <w:rPr>
          <w:rFonts w:ascii="Garamond" w:hAnsi="Garamond"/>
          <w:b w:val="0"/>
          <w:sz w:val="22"/>
          <w:szCs w:val="22"/>
          <w:highlight w:val="yellow"/>
        </w:rPr>
        <w:t>____________________________________________________________________________________</w:t>
      </w:r>
    </w:p>
    <w:p w:rsidR="004A6464" w:rsidRPr="00B73844" w:rsidRDefault="00136593" w:rsidP="00B73844">
      <w:pPr>
        <w:pStyle w:val="StileBollo"/>
        <w:spacing w:line="240" w:lineRule="auto"/>
        <w:ind w:left="0" w:firstLine="0"/>
        <w:rPr>
          <w:rFonts w:ascii="Garamond" w:hAnsi="Garamond"/>
          <w:b w:val="0"/>
          <w:sz w:val="22"/>
          <w:szCs w:val="22"/>
        </w:rPr>
      </w:pPr>
      <w:r w:rsidRPr="00136593">
        <w:rPr>
          <w:rFonts w:ascii="Garamond" w:hAnsi="Garamond"/>
          <w:b w:val="0"/>
          <w:sz w:val="22"/>
          <w:szCs w:val="22"/>
          <w:highlight w:val="yellow"/>
        </w:rPr>
        <w:t>____________________________________________________________________________________</w:t>
      </w:r>
      <w:r w:rsidR="00B73844" w:rsidRPr="00136593">
        <w:rPr>
          <w:rFonts w:ascii="Garamond" w:hAnsi="Garamond"/>
          <w:b w:val="0"/>
          <w:sz w:val="22"/>
          <w:szCs w:val="22"/>
          <w:highlight w:val="yellow"/>
        </w:rPr>
        <w:t>.</w:t>
      </w:r>
    </w:p>
    <w:p w:rsidR="0086579E" w:rsidRDefault="004E3C02" w:rsidP="004E3C02">
      <w:pPr>
        <w:pStyle w:val="StileBollo"/>
        <w:spacing w:line="240" w:lineRule="auto"/>
        <w:ind w:left="0" w:firstLine="0"/>
        <w:rPr>
          <w:rFonts w:ascii="Garamond" w:hAnsi="Garamond"/>
          <w:b w:val="0"/>
          <w:sz w:val="22"/>
          <w:szCs w:val="22"/>
        </w:rPr>
      </w:pPr>
      <w:r w:rsidRPr="004E3C02">
        <w:rPr>
          <w:rFonts w:ascii="Garamond" w:hAnsi="Garamond"/>
          <w:b w:val="0"/>
          <w:sz w:val="22"/>
          <w:szCs w:val="22"/>
          <w:highlight w:val="yellow"/>
        </w:rPr>
        <w:t>Si precisa che la presente procedura è sottoposta al presidio di alta sorveglianza da parte dell’ANAC, ai sensi dell’art. 32 del D.L. n. 189/2016, rubricato «Controllo dell’ANAC sulle procedure del Commissario straordinario», nonché dell’“Accordo per l’esercizio dei compiti di alta sorveglianza e di garanzia della correttezza e della trasparenza delle procedure connesse alla ricostruzione pubblica post-sisma”, sottoscritto il 28 dicembre 2016</w:t>
      </w:r>
      <w:r w:rsidR="006136F9">
        <w:rPr>
          <w:rFonts w:ascii="Garamond" w:hAnsi="Garamond"/>
          <w:b w:val="0"/>
          <w:sz w:val="22"/>
          <w:szCs w:val="22"/>
          <w:highlight w:val="yellow"/>
        </w:rPr>
        <w:t xml:space="preserve"> </w:t>
      </w:r>
      <w:r w:rsidR="006136F9" w:rsidRPr="006136F9">
        <w:rPr>
          <w:rFonts w:ascii="Garamond" w:hAnsi="Garamond"/>
          <w:i/>
          <w:sz w:val="22"/>
          <w:szCs w:val="22"/>
          <w:highlight w:val="yellow"/>
        </w:rPr>
        <w:t>[fino ad eventuale stipula di nuovo accordo con le Regioni]</w:t>
      </w:r>
      <w:r w:rsidRPr="004E3C02">
        <w:rPr>
          <w:rFonts w:ascii="Garamond" w:hAnsi="Garamond"/>
          <w:b w:val="0"/>
          <w:sz w:val="22"/>
          <w:szCs w:val="22"/>
          <w:highlight w:val="yellow"/>
        </w:rPr>
        <w:t>.</w:t>
      </w:r>
    </w:p>
    <w:p w:rsidR="003C353F" w:rsidRPr="00EC36C5" w:rsidRDefault="003C353F" w:rsidP="004E3C02">
      <w:pPr>
        <w:pStyle w:val="StileBollo"/>
        <w:spacing w:line="240" w:lineRule="auto"/>
        <w:ind w:left="0" w:firstLine="0"/>
        <w:rPr>
          <w:rFonts w:ascii="Garamond" w:hAnsi="Garamond"/>
          <w:b w:val="0"/>
          <w:sz w:val="22"/>
          <w:szCs w:val="22"/>
          <w:highlight w:val="yellow"/>
        </w:rPr>
      </w:pPr>
      <w:r w:rsidRPr="00EC36C5">
        <w:rPr>
          <w:rFonts w:ascii="Garamond" w:hAnsi="Garamond"/>
          <w:b w:val="0"/>
          <w:sz w:val="22"/>
          <w:szCs w:val="22"/>
          <w:highlight w:val="yellow"/>
        </w:rPr>
        <w:t>Ai sensi dell’art. 30 del D.L. n. 189/2016 co. 6 e ss.:</w:t>
      </w:r>
    </w:p>
    <w:p w:rsidR="003C353F" w:rsidRPr="003C353F" w:rsidRDefault="003C353F" w:rsidP="004E3C02">
      <w:pPr>
        <w:pStyle w:val="StileBollo"/>
        <w:spacing w:line="240" w:lineRule="auto"/>
        <w:ind w:left="0" w:firstLine="0"/>
        <w:rPr>
          <w:rFonts w:ascii="Garamond" w:hAnsi="Garamond"/>
          <w:b w:val="0"/>
          <w:sz w:val="22"/>
          <w:szCs w:val="22"/>
          <w:highlight w:val="yellow"/>
        </w:rPr>
      </w:pPr>
      <w:r w:rsidRPr="00EC36C5">
        <w:rPr>
          <w:rFonts w:ascii="Garamond" w:hAnsi="Garamond"/>
          <w:b w:val="0"/>
          <w:sz w:val="22"/>
          <w:szCs w:val="22"/>
          <w:highlight w:val="yellow"/>
        </w:rPr>
        <w:t xml:space="preserve">- gli operatori economici interessati a partecipare, </w:t>
      </w:r>
      <w:r w:rsidRPr="00EC36C5">
        <w:rPr>
          <w:rFonts w:ascii="Garamond" w:hAnsi="Garamond"/>
          <w:sz w:val="22"/>
          <w:szCs w:val="22"/>
          <w:highlight w:val="yellow"/>
          <w:u w:val="single"/>
        </w:rPr>
        <w:t>a qualunque titolo e per qualsiasi attività</w:t>
      </w:r>
      <w:r w:rsidRPr="00EC36C5">
        <w:rPr>
          <w:rFonts w:ascii="Garamond" w:hAnsi="Garamond"/>
          <w:b w:val="0"/>
          <w:sz w:val="22"/>
          <w:szCs w:val="22"/>
          <w:highlight w:val="yellow"/>
        </w:rPr>
        <w:t>, agli interventi di</w:t>
      </w:r>
      <w:r w:rsidRPr="003C353F">
        <w:rPr>
          <w:rFonts w:ascii="Garamond" w:hAnsi="Garamond"/>
          <w:b w:val="0"/>
          <w:sz w:val="22"/>
          <w:szCs w:val="22"/>
        </w:rPr>
        <w:t xml:space="preserve"> </w:t>
      </w:r>
      <w:r w:rsidRPr="003C353F">
        <w:rPr>
          <w:rFonts w:ascii="Garamond" w:hAnsi="Garamond"/>
          <w:b w:val="0"/>
          <w:sz w:val="22"/>
          <w:szCs w:val="22"/>
          <w:highlight w:val="yellow"/>
        </w:rPr>
        <w:t xml:space="preserve">ricostruzione, pubblica e privata, nei Comuni di cui all'art. 1 del </w:t>
      </w:r>
      <w:r w:rsidR="003B340A">
        <w:rPr>
          <w:rFonts w:ascii="Garamond" w:hAnsi="Garamond"/>
          <w:b w:val="0"/>
          <w:sz w:val="22"/>
          <w:szCs w:val="22"/>
          <w:highlight w:val="yellow"/>
        </w:rPr>
        <w:t>dett</w:t>
      </w:r>
      <w:r w:rsidRPr="003C353F">
        <w:rPr>
          <w:rFonts w:ascii="Garamond" w:hAnsi="Garamond"/>
          <w:b w:val="0"/>
          <w:sz w:val="22"/>
          <w:szCs w:val="22"/>
          <w:highlight w:val="yellow"/>
        </w:rPr>
        <w:t xml:space="preserve">o decreto, devono essere iscritti, a domanda, in un apposito elenco, tenuto dalla Struttura di cui all’art. 30 citato e denominato </w:t>
      </w:r>
      <w:r w:rsidRPr="003C353F">
        <w:rPr>
          <w:rFonts w:ascii="Garamond" w:hAnsi="Garamond"/>
          <w:b w:val="0"/>
          <w:i/>
          <w:sz w:val="22"/>
          <w:szCs w:val="22"/>
          <w:highlight w:val="yellow"/>
        </w:rPr>
        <w:t xml:space="preserve">Anagrafe antimafia </w:t>
      </w:r>
      <w:r w:rsidRPr="003C353F">
        <w:rPr>
          <w:rFonts w:ascii="Garamond" w:hAnsi="Garamond"/>
          <w:b w:val="0"/>
          <w:i/>
          <w:sz w:val="22"/>
          <w:szCs w:val="22"/>
          <w:highlight w:val="yellow"/>
        </w:rPr>
        <w:lastRenderedPageBreak/>
        <w:t>degli esecutori</w:t>
      </w:r>
      <w:r w:rsidRPr="003C353F">
        <w:rPr>
          <w:rFonts w:ascii="Garamond" w:hAnsi="Garamond"/>
          <w:b w:val="0"/>
          <w:sz w:val="22"/>
          <w:szCs w:val="22"/>
          <w:highlight w:val="yellow"/>
        </w:rPr>
        <w:t xml:space="preserve"> (di seguito anche “Anagrafe”);</w:t>
      </w:r>
    </w:p>
    <w:p w:rsidR="003B340A" w:rsidRDefault="003C353F" w:rsidP="004E3C02">
      <w:pPr>
        <w:pStyle w:val="StileBollo"/>
        <w:spacing w:line="240" w:lineRule="auto"/>
        <w:ind w:left="0" w:firstLine="0"/>
        <w:rPr>
          <w:rFonts w:ascii="Garamond" w:hAnsi="Garamond"/>
          <w:b w:val="0"/>
          <w:sz w:val="22"/>
          <w:szCs w:val="22"/>
          <w:highlight w:val="yellow"/>
        </w:rPr>
      </w:pPr>
      <w:r w:rsidRPr="003C353F">
        <w:rPr>
          <w:rFonts w:ascii="Garamond" w:hAnsi="Garamond"/>
          <w:b w:val="0"/>
          <w:sz w:val="22"/>
          <w:szCs w:val="22"/>
          <w:highlight w:val="yellow"/>
        </w:rPr>
        <w:t xml:space="preserve">- ai fini dell'iscrizione predetta è necessario che le verifiche di cui agli artt. 90 e ss. del D.lgs. n. 159 del 2011, eseguite </w:t>
      </w:r>
      <w:r w:rsidR="003B340A">
        <w:rPr>
          <w:rFonts w:ascii="Garamond" w:hAnsi="Garamond"/>
          <w:b w:val="0"/>
          <w:sz w:val="22"/>
          <w:szCs w:val="22"/>
          <w:highlight w:val="yellow"/>
        </w:rPr>
        <w:t xml:space="preserve">dalla Struttura </w:t>
      </w:r>
      <w:r w:rsidRPr="00D45D07">
        <w:rPr>
          <w:rFonts w:ascii="Garamond" w:hAnsi="Garamond"/>
          <w:sz w:val="22"/>
          <w:szCs w:val="22"/>
          <w:highlight w:val="yellow"/>
        </w:rPr>
        <w:t>per qualsiasi importo o valore del contratto, subappalto o subcontratto</w:t>
      </w:r>
      <w:r w:rsidRPr="003C353F">
        <w:rPr>
          <w:rFonts w:ascii="Garamond" w:hAnsi="Garamond"/>
          <w:b w:val="0"/>
          <w:sz w:val="22"/>
          <w:szCs w:val="22"/>
          <w:highlight w:val="yellow"/>
        </w:rPr>
        <w:t>, si siano concluse con esito liberatorio</w:t>
      </w:r>
      <w:r w:rsidR="003B340A">
        <w:rPr>
          <w:rFonts w:ascii="Garamond" w:hAnsi="Garamond"/>
          <w:b w:val="0"/>
          <w:sz w:val="22"/>
          <w:szCs w:val="22"/>
          <w:highlight w:val="yellow"/>
        </w:rPr>
        <w:t>;</w:t>
      </w:r>
    </w:p>
    <w:p w:rsidR="003B340A" w:rsidRDefault="003B340A"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w:t>
      </w:r>
      <w:r w:rsidR="003C353F" w:rsidRPr="003C353F">
        <w:rPr>
          <w:rFonts w:ascii="Garamond" w:hAnsi="Garamond"/>
          <w:b w:val="0"/>
          <w:sz w:val="22"/>
          <w:szCs w:val="22"/>
          <w:highlight w:val="yellow"/>
        </w:rPr>
        <w:t xml:space="preserve"> </w:t>
      </w:r>
      <w:r>
        <w:rPr>
          <w:rFonts w:ascii="Garamond" w:hAnsi="Garamond"/>
          <w:b w:val="0"/>
          <w:sz w:val="22"/>
          <w:szCs w:val="22"/>
          <w:highlight w:val="yellow"/>
        </w:rPr>
        <w:t>t</w:t>
      </w:r>
      <w:r w:rsidR="003C353F" w:rsidRPr="003C353F">
        <w:rPr>
          <w:rFonts w:ascii="Garamond" w:hAnsi="Garamond"/>
          <w:b w:val="0"/>
          <w:sz w:val="22"/>
          <w:szCs w:val="22"/>
          <w:highlight w:val="yellow"/>
        </w:rPr>
        <w: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w:t>
      </w:r>
      <w:r>
        <w:rPr>
          <w:rFonts w:ascii="Garamond" w:hAnsi="Garamond"/>
          <w:b w:val="0"/>
          <w:sz w:val="22"/>
          <w:szCs w:val="22"/>
          <w:highlight w:val="yellow"/>
        </w:rPr>
        <w:t>;</w:t>
      </w:r>
    </w:p>
    <w:p w:rsidR="003B340A" w:rsidRDefault="003B340A"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w:t>
      </w:r>
      <w:r w:rsidR="003C353F" w:rsidRPr="003C353F">
        <w:rPr>
          <w:rFonts w:ascii="Garamond" w:hAnsi="Garamond"/>
          <w:b w:val="0"/>
          <w:sz w:val="22"/>
          <w:szCs w:val="22"/>
          <w:highlight w:val="yellow"/>
        </w:rPr>
        <w:t xml:space="preserve"> </w:t>
      </w:r>
      <w:r>
        <w:rPr>
          <w:rFonts w:ascii="Garamond" w:hAnsi="Garamond"/>
          <w:b w:val="0"/>
          <w:sz w:val="22"/>
          <w:szCs w:val="22"/>
          <w:highlight w:val="yellow"/>
        </w:rPr>
        <w:t>r</w:t>
      </w:r>
      <w:r w:rsidR="003C353F" w:rsidRPr="003C353F">
        <w:rPr>
          <w:rFonts w:ascii="Garamond" w:hAnsi="Garamond"/>
          <w:b w:val="0"/>
          <w:sz w:val="22"/>
          <w:szCs w:val="22"/>
          <w:highlight w:val="yellow"/>
        </w:rPr>
        <w:t xml:space="preserve">esta fermo il possesso degli altri requisiti previsti dal </w:t>
      </w:r>
      <w:r>
        <w:rPr>
          <w:rFonts w:ascii="Garamond" w:hAnsi="Garamond"/>
          <w:b w:val="0"/>
          <w:sz w:val="22"/>
          <w:szCs w:val="22"/>
          <w:highlight w:val="yellow"/>
        </w:rPr>
        <w:t>Codice</w:t>
      </w:r>
      <w:r w:rsidR="003C353F" w:rsidRPr="003C353F">
        <w:rPr>
          <w:rFonts w:ascii="Garamond" w:hAnsi="Garamond"/>
          <w:b w:val="0"/>
          <w:sz w:val="22"/>
          <w:szCs w:val="22"/>
          <w:highlight w:val="yellow"/>
        </w:rPr>
        <w:t>, dal bando di gara o dalla lettera di invito</w:t>
      </w:r>
      <w:r>
        <w:rPr>
          <w:rFonts w:ascii="Garamond" w:hAnsi="Garamond"/>
          <w:b w:val="0"/>
          <w:sz w:val="22"/>
          <w:szCs w:val="22"/>
          <w:highlight w:val="yellow"/>
        </w:rPr>
        <w:t>;</w:t>
      </w:r>
    </w:p>
    <w:p w:rsidR="003B340A" w:rsidRDefault="003B340A"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 q</w:t>
      </w:r>
      <w:r w:rsidR="003C353F" w:rsidRPr="003C353F">
        <w:rPr>
          <w:rFonts w:ascii="Garamond" w:hAnsi="Garamond"/>
          <w:b w:val="0"/>
          <w:sz w:val="22"/>
          <w:szCs w:val="22"/>
          <w:highlight w:val="yellow"/>
        </w:rPr>
        <w:t>ualora</w:t>
      </w:r>
      <w:r>
        <w:rPr>
          <w:rFonts w:ascii="Garamond" w:hAnsi="Garamond"/>
          <w:b w:val="0"/>
          <w:sz w:val="22"/>
          <w:szCs w:val="22"/>
          <w:highlight w:val="yellow"/>
        </w:rPr>
        <w:t>,</w:t>
      </w:r>
      <w:r w:rsidR="003C353F" w:rsidRPr="003C353F">
        <w:rPr>
          <w:rFonts w:ascii="Garamond" w:hAnsi="Garamond"/>
          <w:b w:val="0"/>
          <w:sz w:val="22"/>
          <w:szCs w:val="22"/>
          <w:highlight w:val="yellow"/>
        </w:rPr>
        <w:t xml:space="preserve"> al momento dell'aggiudicazione disposta ai sensi dell'art</w:t>
      </w:r>
      <w:r>
        <w:rPr>
          <w:rFonts w:ascii="Garamond" w:hAnsi="Garamond"/>
          <w:b w:val="0"/>
          <w:sz w:val="22"/>
          <w:szCs w:val="22"/>
          <w:highlight w:val="yellow"/>
        </w:rPr>
        <w:t>.</w:t>
      </w:r>
      <w:r w:rsidR="003C353F" w:rsidRPr="003C353F">
        <w:rPr>
          <w:rFonts w:ascii="Garamond" w:hAnsi="Garamond"/>
          <w:b w:val="0"/>
          <w:sz w:val="22"/>
          <w:szCs w:val="22"/>
          <w:highlight w:val="yellow"/>
        </w:rPr>
        <w:t xml:space="preserve"> 32, co</w:t>
      </w:r>
      <w:r>
        <w:rPr>
          <w:rFonts w:ascii="Garamond" w:hAnsi="Garamond"/>
          <w:b w:val="0"/>
          <w:sz w:val="22"/>
          <w:szCs w:val="22"/>
          <w:highlight w:val="yellow"/>
        </w:rPr>
        <w:t>.</w:t>
      </w:r>
      <w:r w:rsidR="003C353F" w:rsidRPr="003C353F">
        <w:rPr>
          <w:rFonts w:ascii="Garamond" w:hAnsi="Garamond"/>
          <w:b w:val="0"/>
          <w:sz w:val="22"/>
          <w:szCs w:val="22"/>
          <w:highlight w:val="yellow"/>
        </w:rPr>
        <w:t xml:space="preserve"> 5 del </w:t>
      </w:r>
      <w:r>
        <w:rPr>
          <w:rFonts w:ascii="Garamond" w:hAnsi="Garamond"/>
          <w:b w:val="0"/>
          <w:sz w:val="22"/>
          <w:szCs w:val="22"/>
          <w:highlight w:val="yellow"/>
        </w:rPr>
        <w:t>Codice</w:t>
      </w:r>
      <w:r w:rsidR="003C353F" w:rsidRPr="003C353F">
        <w:rPr>
          <w:rFonts w:ascii="Garamond" w:hAnsi="Garamond"/>
          <w:b w:val="0"/>
          <w:sz w:val="22"/>
          <w:szCs w:val="22"/>
          <w:highlight w:val="yellow"/>
        </w:rPr>
        <w:t xml:space="preserve">, l'operatore economico non risulti ancora iscritto all'Anagrafe, il Commissario straordinario comunica tempestivamente alla Struttura la graduatoria dei concorrenti, </w:t>
      </w:r>
      <w:r w:rsidRPr="003C353F">
        <w:rPr>
          <w:rFonts w:ascii="Garamond" w:hAnsi="Garamond"/>
          <w:b w:val="0"/>
          <w:sz w:val="22"/>
          <w:szCs w:val="22"/>
          <w:highlight w:val="yellow"/>
        </w:rPr>
        <w:t>affinché</w:t>
      </w:r>
      <w:r w:rsidR="003C353F" w:rsidRPr="003C353F">
        <w:rPr>
          <w:rFonts w:ascii="Garamond" w:hAnsi="Garamond"/>
          <w:b w:val="0"/>
          <w:sz w:val="22"/>
          <w:szCs w:val="22"/>
          <w:highlight w:val="yellow"/>
        </w:rPr>
        <w:t xml:space="preserve"> vengano attivate le verifiche finalizzate al rilascio dell'informazione antimafia con </w:t>
      </w:r>
      <w:r w:rsidRPr="003C353F">
        <w:rPr>
          <w:rFonts w:ascii="Garamond" w:hAnsi="Garamond"/>
          <w:b w:val="0"/>
          <w:sz w:val="22"/>
          <w:szCs w:val="22"/>
          <w:highlight w:val="yellow"/>
        </w:rPr>
        <w:t>priorità</w:t>
      </w:r>
      <w:r w:rsidR="003C353F" w:rsidRPr="003C353F">
        <w:rPr>
          <w:rFonts w:ascii="Garamond" w:hAnsi="Garamond"/>
          <w:b w:val="0"/>
          <w:sz w:val="22"/>
          <w:szCs w:val="22"/>
          <w:highlight w:val="yellow"/>
        </w:rPr>
        <w:t xml:space="preserve"> rispetto alle richieste di iscrizione pervenute</w:t>
      </w:r>
      <w:r>
        <w:rPr>
          <w:rFonts w:ascii="Garamond" w:hAnsi="Garamond"/>
          <w:b w:val="0"/>
          <w:sz w:val="22"/>
          <w:szCs w:val="22"/>
          <w:highlight w:val="yellow"/>
        </w:rPr>
        <w:t>;</w:t>
      </w:r>
    </w:p>
    <w:p w:rsidR="00AF5F75" w:rsidRDefault="003B340A"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 g</w:t>
      </w:r>
      <w:r w:rsidR="003C353F" w:rsidRPr="003C353F">
        <w:rPr>
          <w:rFonts w:ascii="Garamond" w:hAnsi="Garamond"/>
          <w:b w:val="0"/>
          <w:sz w:val="22"/>
          <w:szCs w:val="22"/>
          <w:highlight w:val="yellow"/>
        </w:rPr>
        <w:t xml:space="preserve">li operatori economici che risultino iscritti, alla data di entrata in vigore del </w:t>
      </w:r>
      <w:r w:rsidRPr="004E3C02">
        <w:rPr>
          <w:rFonts w:ascii="Garamond" w:hAnsi="Garamond"/>
          <w:b w:val="0"/>
          <w:sz w:val="22"/>
          <w:szCs w:val="22"/>
          <w:highlight w:val="yellow"/>
        </w:rPr>
        <w:t>D.L. n. 189/2016</w:t>
      </w:r>
      <w:r>
        <w:rPr>
          <w:rFonts w:ascii="Garamond" w:hAnsi="Garamond"/>
          <w:b w:val="0"/>
          <w:sz w:val="22"/>
          <w:szCs w:val="22"/>
          <w:highlight w:val="yellow"/>
        </w:rPr>
        <w:t xml:space="preserve"> </w:t>
      </w:r>
      <w:r w:rsidR="003C353F" w:rsidRPr="003C353F">
        <w:rPr>
          <w:rFonts w:ascii="Garamond" w:hAnsi="Garamond"/>
          <w:b w:val="0"/>
          <w:sz w:val="22"/>
          <w:szCs w:val="22"/>
          <w:highlight w:val="yellow"/>
        </w:rPr>
        <w:t>o in data successiva, in uno degli elenchi tenuti dalle prefetture-uffici territoriali del Governo ai sensi dell'art</w:t>
      </w:r>
      <w:r>
        <w:rPr>
          <w:rFonts w:ascii="Garamond" w:hAnsi="Garamond"/>
          <w:b w:val="0"/>
          <w:sz w:val="22"/>
          <w:szCs w:val="22"/>
          <w:highlight w:val="yellow"/>
        </w:rPr>
        <w:t>.</w:t>
      </w:r>
      <w:r w:rsidR="003C353F" w:rsidRPr="003C353F">
        <w:rPr>
          <w:rFonts w:ascii="Garamond" w:hAnsi="Garamond"/>
          <w:b w:val="0"/>
          <w:sz w:val="22"/>
          <w:szCs w:val="22"/>
          <w:highlight w:val="yellow"/>
        </w:rPr>
        <w:t xml:space="preserve"> 1, co</w:t>
      </w:r>
      <w:r>
        <w:rPr>
          <w:rFonts w:ascii="Garamond" w:hAnsi="Garamond"/>
          <w:b w:val="0"/>
          <w:sz w:val="22"/>
          <w:szCs w:val="22"/>
          <w:highlight w:val="yellow"/>
        </w:rPr>
        <w:t>.</w:t>
      </w:r>
      <w:r w:rsidR="003C353F" w:rsidRPr="003C353F">
        <w:rPr>
          <w:rFonts w:ascii="Garamond" w:hAnsi="Garamond"/>
          <w:b w:val="0"/>
          <w:sz w:val="22"/>
          <w:szCs w:val="22"/>
          <w:highlight w:val="yellow"/>
        </w:rPr>
        <w:t xml:space="preserve"> 52 e seguenti della legge 6 novembre 2012, n. 190</w:t>
      </w:r>
      <w:r w:rsidR="00FD0EA2">
        <w:rPr>
          <w:rFonts w:ascii="Garamond" w:hAnsi="Garamond"/>
          <w:b w:val="0"/>
          <w:sz w:val="22"/>
          <w:szCs w:val="22"/>
          <w:highlight w:val="yellow"/>
        </w:rPr>
        <w:t xml:space="preserve"> </w:t>
      </w:r>
      <w:r w:rsidR="00FD0EA2" w:rsidRPr="00FD0EA2">
        <w:rPr>
          <w:rFonts w:ascii="Garamond" w:hAnsi="Garamond"/>
          <w:b w:val="0"/>
          <w:sz w:val="22"/>
          <w:szCs w:val="22"/>
          <w:highlight w:val="yellow"/>
        </w:rPr>
        <w:t>(di seguito anche “White List”)</w:t>
      </w:r>
      <w:r w:rsidR="003C353F" w:rsidRPr="003C353F">
        <w:rPr>
          <w:rFonts w:ascii="Garamond" w:hAnsi="Garamond"/>
          <w:b w:val="0"/>
          <w:sz w:val="22"/>
          <w:szCs w:val="22"/>
          <w:highlight w:val="yellow"/>
        </w:rPr>
        <w:t>, sono iscritti di diritto nell'Anagrafe, previa presentazione della relativa domanda</w:t>
      </w:r>
      <w:r>
        <w:rPr>
          <w:rFonts w:ascii="Garamond" w:hAnsi="Garamond"/>
          <w:b w:val="0"/>
          <w:sz w:val="22"/>
          <w:szCs w:val="22"/>
          <w:highlight w:val="yellow"/>
        </w:rPr>
        <w:t>;</w:t>
      </w:r>
      <w:r w:rsidR="00FD0EA2">
        <w:rPr>
          <w:rFonts w:ascii="Garamond" w:hAnsi="Garamond"/>
          <w:b w:val="0"/>
          <w:sz w:val="22"/>
          <w:szCs w:val="22"/>
          <w:highlight w:val="yellow"/>
        </w:rPr>
        <w:t xml:space="preserve"> </w:t>
      </w:r>
      <w:r>
        <w:rPr>
          <w:rFonts w:ascii="Garamond" w:hAnsi="Garamond"/>
          <w:b w:val="0"/>
          <w:sz w:val="22"/>
          <w:szCs w:val="22"/>
          <w:highlight w:val="yellow"/>
        </w:rPr>
        <w:t>q</w:t>
      </w:r>
      <w:r w:rsidR="003C353F" w:rsidRPr="003C353F">
        <w:rPr>
          <w:rFonts w:ascii="Garamond" w:hAnsi="Garamond"/>
          <w:b w:val="0"/>
          <w:sz w:val="22"/>
          <w:szCs w:val="22"/>
          <w:highlight w:val="yellow"/>
        </w:rPr>
        <w:t xml:space="preserve">ualora l'iscrizione in detti elenchi sia stata disposta in data anteriore a tre mesi da quella di entrata in vigore del </w:t>
      </w:r>
      <w:r w:rsidRPr="004E3C02">
        <w:rPr>
          <w:rFonts w:ascii="Garamond" w:hAnsi="Garamond"/>
          <w:b w:val="0"/>
          <w:sz w:val="22"/>
          <w:szCs w:val="22"/>
          <w:highlight w:val="yellow"/>
        </w:rPr>
        <w:t>D.L. n. 189/2016</w:t>
      </w:r>
      <w:r w:rsidR="003C353F" w:rsidRPr="003C353F">
        <w:rPr>
          <w:rFonts w:ascii="Garamond" w:hAnsi="Garamond"/>
          <w:b w:val="0"/>
          <w:sz w:val="22"/>
          <w:szCs w:val="22"/>
          <w:highlight w:val="yellow"/>
        </w:rPr>
        <w:t xml:space="preserve">, l'iscrizione nell'Anagrafe resta subordinata ad una nuova verifica, da effettuare con le </w:t>
      </w:r>
      <w:r w:rsidRPr="003C353F">
        <w:rPr>
          <w:rFonts w:ascii="Garamond" w:hAnsi="Garamond"/>
          <w:b w:val="0"/>
          <w:sz w:val="22"/>
          <w:szCs w:val="22"/>
          <w:highlight w:val="yellow"/>
        </w:rPr>
        <w:t>modalità</w:t>
      </w:r>
      <w:r w:rsidR="003C353F" w:rsidRPr="003C353F">
        <w:rPr>
          <w:rFonts w:ascii="Garamond" w:hAnsi="Garamond"/>
          <w:b w:val="0"/>
          <w:sz w:val="22"/>
          <w:szCs w:val="22"/>
          <w:highlight w:val="yellow"/>
        </w:rPr>
        <w:t xml:space="preserve"> di cui all'art</w:t>
      </w:r>
      <w:r w:rsidR="00AF5F75">
        <w:rPr>
          <w:rFonts w:ascii="Garamond" w:hAnsi="Garamond"/>
          <w:b w:val="0"/>
          <w:sz w:val="22"/>
          <w:szCs w:val="22"/>
          <w:highlight w:val="yellow"/>
        </w:rPr>
        <w:t>.</w:t>
      </w:r>
      <w:r w:rsidR="003C353F" w:rsidRPr="003C353F">
        <w:rPr>
          <w:rFonts w:ascii="Garamond" w:hAnsi="Garamond"/>
          <w:b w:val="0"/>
          <w:sz w:val="22"/>
          <w:szCs w:val="22"/>
          <w:highlight w:val="yellow"/>
        </w:rPr>
        <w:t xml:space="preserve"> 90, co</w:t>
      </w:r>
      <w:r w:rsidR="00AF5F75">
        <w:rPr>
          <w:rFonts w:ascii="Garamond" w:hAnsi="Garamond"/>
          <w:b w:val="0"/>
          <w:sz w:val="22"/>
          <w:szCs w:val="22"/>
          <w:highlight w:val="yellow"/>
        </w:rPr>
        <w:t xml:space="preserve">. </w:t>
      </w:r>
      <w:r w:rsidR="003C353F" w:rsidRPr="003C353F">
        <w:rPr>
          <w:rFonts w:ascii="Garamond" w:hAnsi="Garamond"/>
          <w:b w:val="0"/>
          <w:sz w:val="22"/>
          <w:szCs w:val="22"/>
          <w:highlight w:val="yellow"/>
        </w:rPr>
        <w:t xml:space="preserve">1, del citato </w:t>
      </w:r>
      <w:r w:rsidR="00AF5F75">
        <w:rPr>
          <w:rFonts w:ascii="Garamond" w:hAnsi="Garamond"/>
          <w:b w:val="0"/>
          <w:sz w:val="22"/>
          <w:szCs w:val="22"/>
          <w:highlight w:val="yellow"/>
        </w:rPr>
        <w:t>D.lgs.</w:t>
      </w:r>
      <w:r w:rsidR="003C353F" w:rsidRPr="003C353F">
        <w:rPr>
          <w:rFonts w:ascii="Garamond" w:hAnsi="Garamond"/>
          <w:b w:val="0"/>
          <w:sz w:val="22"/>
          <w:szCs w:val="22"/>
          <w:highlight w:val="yellow"/>
        </w:rPr>
        <w:t xml:space="preserve"> 159</w:t>
      </w:r>
      <w:r w:rsidR="00AF5F75">
        <w:rPr>
          <w:rFonts w:ascii="Garamond" w:hAnsi="Garamond"/>
          <w:b w:val="0"/>
          <w:sz w:val="22"/>
          <w:szCs w:val="22"/>
          <w:highlight w:val="yellow"/>
        </w:rPr>
        <w:t>/</w:t>
      </w:r>
      <w:r w:rsidR="003C353F" w:rsidRPr="003C353F">
        <w:rPr>
          <w:rFonts w:ascii="Garamond" w:hAnsi="Garamond"/>
          <w:b w:val="0"/>
          <w:sz w:val="22"/>
          <w:szCs w:val="22"/>
          <w:highlight w:val="yellow"/>
        </w:rPr>
        <w:t>2011</w:t>
      </w:r>
      <w:r w:rsidR="00AF5F75">
        <w:rPr>
          <w:rFonts w:ascii="Garamond" w:hAnsi="Garamond"/>
          <w:b w:val="0"/>
          <w:sz w:val="22"/>
          <w:szCs w:val="22"/>
          <w:highlight w:val="yellow"/>
        </w:rPr>
        <w:t>;</w:t>
      </w:r>
    </w:p>
    <w:p w:rsidR="00AF5F75" w:rsidRDefault="00AF5F75"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 n</w:t>
      </w:r>
      <w:r w:rsidR="003C353F" w:rsidRPr="003C353F">
        <w:rPr>
          <w:rFonts w:ascii="Garamond" w:hAnsi="Garamond"/>
          <w:b w:val="0"/>
          <w:sz w:val="22"/>
          <w:szCs w:val="22"/>
          <w:highlight w:val="yellow"/>
        </w:rPr>
        <w:t xml:space="preserve">ell'Anagrafe, oltre ai dati riferiti all'operatore economico iscritto, sono riportati: a) i dati concernenti i contratti, subappalti e subcontratti conclusi o approvati, con indicazione del relativo oggetto, del termine di durata, ove previsto, e dell'importo; b) le modifiche eventualmente intervenute nell'assetto societario o gestionale; c) le eventuali partecipazioni, anche minoritarie, in altre imprese o </w:t>
      </w:r>
      <w:r w:rsidRPr="003C353F">
        <w:rPr>
          <w:rFonts w:ascii="Garamond" w:hAnsi="Garamond"/>
          <w:b w:val="0"/>
          <w:sz w:val="22"/>
          <w:szCs w:val="22"/>
          <w:highlight w:val="yellow"/>
        </w:rPr>
        <w:t>società</w:t>
      </w:r>
      <w:r w:rsidR="003C353F" w:rsidRPr="003C353F">
        <w:rPr>
          <w:rFonts w:ascii="Garamond" w:hAnsi="Garamond"/>
          <w:b w:val="0"/>
          <w:sz w:val="22"/>
          <w:szCs w:val="22"/>
          <w:highlight w:val="yellow"/>
        </w:rPr>
        <w:t xml:space="preserve">, anche fiduciarie; d) le eventuali sanzioni amministrative pecuniarie applicate per le violazioni delle regole sul tracciamento finanziario o sul monitoraggio finanziario; e) le eventuali </w:t>
      </w:r>
      <w:r w:rsidRPr="003C353F">
        <w:rPr>
          <w:rFonts w:ascii="Garamond" w:hAnsi="Garamond"/>
          <w:b w:val="0"/>
          <w:sz w:val="22"/>
          <w:szCs w:val="22"/>
          <w:highlight w:val="yellow"/>
        </w:rPr>
        <w:t>penalità</w:t>
      </w:r>
      <w:r w:rsidR="003C353F" w:rsidRPr="003C353F">
        <w:rPr>
          <w:rFonts w:ascii="Garamond" w:hAnsi="Garamond"/>
          <w:b w:val="0"/>
          <w:sz w:val="22"/>
          <w:szCs w:val="22"/>
          <w:highlight w:val="yellow"/>
        </w:rPr>
        <w:t xml:space="preserve"> applicate all'operatore economico per le violazioni delle norme di capitolato ovvero delle disposizioni relative alla trasparenza delle </w:t>
      </w:r>
      <w:r w:rsidRPr="003C353F">
        <w:rPr>
          <w:rFonts w:ascii="Garamond" w:hAnsi="Garamond"/>
          <w:b w:val="0"/>
          <w:sz w:val="22"/>
          <w:szCs w:val="22"/>
          <w:highlight w:val="yellow"/>
        </w:rPr>
        <w:t>attività</w:t>
      </w:r>
      <w:r w:rsidR="003C353F" w:rsidRPr="003C353F">
        <w:rPr>
          <w:rFonts w:ascii="Garamond" w:hAnsi="Garamond"/>
          <w:b w:val="0"/>
          <w:sz w:val="22"/>
          <w:szCs w:val="22"/>
          <w:highlight w:val="yellow"/>
        </w:rPr>
        <w:t xml:space="preserve"> di cantiere definite dalla Struttura</w:t>
      </w:r>
      <w:r>
        <w:rPr>
          <w:rFonts w:ascii="Garamond" w:hAnsi="Garamond"/>
          <w:b w:val="0"/>
          <w:sz w:val="22"/>
          <w:szCs w:val="22"/>
          <w:highlight w:val="yellow"/>
        </w:rPr>
        <w:t>;</w:t>
      </w:r>
    </w:p>
    <w:p w:rsidR="00AF5F75" w:rsidRDefault="00AF5F75"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 l</w:t>
      </w:r>
      <w:r w:rsidR="003C353F" w:rsidRPr="003C353F">
        <w:rPr>
          <w:rFonts w:ascii="Garamond" w:hAnsi="Garamond"/>
          <w:b w:val="0"/>
          <w:sz w:val="22"/>
          <w:szCs w:val="22"/>
          <w:highlight w:val="yellow"/>
        </w:rPr>
        <w:t xml:space="preserve">'iscrizione nell'Anagrafe ha </w:t>
      </w:r>
      <w:r w:rsidRPr="003C353F">
        <w:rPr>
          <w:rFonts w:ascii="Garamond" w:hAnsi="Garamond"/>
          <w:b w:val="0"/>
          <w:sz w:val="22"/>
          <w:szCs w:val="22"/>
          <w:highlight w:val="yellow"/>
        </w:rPr>
        <w:t>validità</w:t>
      </w:r>
      <w:r w:rsidR="003C353F" w:rsidRPr="003C353F">
        <w:rPr>
          <w:rFonts w:ascii="Garamond" w:hAnsi="Garamond"/>
          <w:b w:val="0"/>
          <w:sz w:val="22"/>
          <w:szCs w:val="22"/>
          <w:highlight w:val="yellow"/>
        </w:rPr>
        <w:t xml:space="preserve"> temporale di dodici mesi ed </w:t>
      </w:r>
      <w:r w:rsidRPr="003C353F">
        <w:rPr>
          <w:rFonts w:ascii="Garamond" w:hAnsi="Garamond"/>
          <w:b w:val="0"/>
          <w:sz w:val="22"/>
          <w:szCs w:val="22"/>
          <w:highlight w:val="yellow"/>
        </w:rPr>
        <w:t>è</w:t>
      </w:r>
      <w:r w:rsidR="003C353F" w:rsidRPr="003C353F">
        <w:rPr>
          <w:rFonts w:ascii="Garamond" w:hAnsi="Garamond"/>
          <w:b w:val="0"/>
          <w:sz w:val="22"/>
          <w:szCs w:val="22"/>
          <w:highlight w:val="yellow"/>
        </w:rPr>
        <w:t xml:space="preserve"> rinnovabile alla scadenza, su iniziativa dell'operatore economico interessato, previo aggiornamento delle verifiche antimafia</w:t>
      </w:r>
      <w:r>
        <w:rPr>
          <w:rFonts w:ascii="Garamond" w:hAnsi="Garamond"/>
          <w:b w:val="0"/>
          <w:sz w:val="22"/>
          <w:szCs w:val="22"/>
          <w:highlight w:val="yellow"/>
        </w:rPr>
        <w:t>;</w:t>
      </w:r>
    </w:p>
    <w:p w:rsidR="00AF5F75" w:rsidRDefault="00AF5F75"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w:t>
      </w:r>
      <w:r w:rsidR="003C353F" w:rsidRPr="003C353F">
        <w:rPr>
          <w:rFonts w:ascii="Garamond" w:hAnsi="Garamond"/>
          <w:b w:val="0"/>
          <w:sz w:val="22"/>
          <w:szCs w:val="22"/>
          <w:highlight w:val="yellow"/>
        </w:rPr>
        <w:t xml:space="preserve"> </w:t>
      </w:r>
      <w:r>
        <w:rPr>
          <w:rFonts w:ascii="Garamond" w:hAnsi="Garamond"/>
          <w:b w:val="0"/>
          <w:sz w:val="22"/>
          <w:szCs w:val="22"/>
          <w:highlight w:val="yellow"/>
        </w:rPr>
        <w:t>l</w:t>
      </w:r>
      <w:r w:rsidR="003C353F" w:rsidRPr="003C353F">
        <w:rPr>
          <w:rFonts w:ascii="Garamond" w:hAnsi="Garamond"/>
          <w:b w:val="0"/>
          <w:sz w:val="22"/>
          <w:szCs w:val="22"/>
          <w:highlight w:val="yellow"/>
        </w:rPr>
        <w:t xml:space="preserve">'iscrizione tiene luogo delle verifiche antimafia anche per gli eventuali ulteriori contratti, subappalti e subcontratti conclusi o approvati durante il periodo di </w:t>
      </w:r>
      <w:r w:rsidRPr="003C353F">
        <w:rPr>
          <w:rFonts w:ascii="Garamond" w:hAnsi="Garamond"/>
          <w:b w:val="0"/>
          <w:sz w:val="22"/>
          <w:szCs w:val="22"/>
          <w:highlight w:val="yellow"/>
        </w:rPr>
        <w:t>validità</w:t>
      </w:r>
      <w:r w:rsidR="003C353F" w:rsidRPr="003C353F">
        <w:rPr>
          <w:rFonts w:ascii="Garamond" w:hAnsi="Garamond"/>
          <w:b w:val="0"/>
          <w:sz w:val="22"/>
          <w:szCs w:val="22"/>
          <w:highlight w:val="yellow"/>
        </w:rPr>
        <w:t xml:space="preserve"> dell'iscrizione medesima</w:t>
      </w:r>
      <w:r>
        <w:rPr>
          <w:rFonts w:ascii="Garamond" w:hAnsi="Garamond"/>
          <w:b w:val="0"/>
          <w:sz w:val="22"/>
          <w:szCs w:val="22"/>
          <w:highlight w:val="yellow"/>
        </w:rPr>
        <w:t>;</w:t>
      </w:r>
    </w:p>
    <w:p w:rsidR="00AF5F75" w:rsidRDefault="00AF5F75"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 n</w:t>
      </w:r>
      <w:r w:rsidR="003C353F" w:rsidRPr="003C353F">
        <w:rPr>
          <w:rFonts w:ascii="Garamond" w:hAnsi="Garamond"/>
          <w:b w:val="0"/>
          <w:sz w:val="22"/>
          <w:szCs w:val="22"/>
          <w:highlight w:val="yellow"/>
        </w:rPr>
        <w:t xml:space="preserve">ei casi in cui la cancellazione dall'Anagrafe riguarda un operatore economico titolare di un contratto, di un subappalto o di un subcontratto in corso di esecuzione, la Struttura ne </w:t>
      </w:r>
      <w:r w:rsidRPr="003C353F">
        <w:rPr>
          <w:rFonts w:ascii="Garamond" w:hAnsi="Garamond"/>
          <w:b w:val="0"/>
          <w:sz w:val="22"/>
          <w:szCs w:val="22"/>
          <w:highlight w:val="yellow"/>
        </w:rPr>
        <w:t>dà</w:t>
      </w:r>
      <w:r w:rsidR="003C353F" w:rsidRPr="003C353F">
        <w:rPr>
          <w:rFonts w:ascii="Garamond" w:hAnsi="Garamond"/>
          <w:b w:val="0"/>
          <w:sz w:val="22"/>
          <w:szCs w:val="22"/>
          <w:highlight w:val="yellow"/>
        </w:rPr>
        <w:t xml:space="preserve"> immediata notizia al committente, pubblico o privato, </w:t>
      </w:r>
      <w:r w:rsidR="003C353F" w:rsidRPr="00D45D07">
        <w:rPr>
          <w:rFonts w:ascii="Garamond" w:hAnsi="Garamond"/>
          <w:sz w:val="22"/>
          <w:szCs w:val="22"/>
          <w:highlight w:val="yellow"/>
        </w:rPr>
        <w:t xml:space="preserve">ai fini dell'attivazione della clausola automatica di risoluzione, che </w:t>
      </w:r>
      <w:r w:rsidRPr="00D45D07">
        <w:rPr>
          <w:rFonts w:ascii="Garamond" w:hAnsi="Garamond"/>
          <w:sz w:val="22"/>
          <w:szCs w:val="22"/>
          <w:highlight w:val="yellow"/>
        </w:rPr>
        <w:t>è</w:t>
      </w:r>
      <w:r w:rsidR="003C353F" w:rsidRPr="00D45D07">
        <w:rPr>
          <w:rFonts w:ascii="Garamond" w:hAnsi="Garamond"/>
          <w:sz w:val="22"/>
          <w:szCs w:val="22"/>
          <w:highlight w:val="yellow"/>
        </w:rPr>
        <w:t xml:space="preserve"> apposta, a pena di </w:t>
      </w:r>
      <w:r w:rsidRPr="00D45D07">
        <w:rPr>
          <w:rFonts w:ascii="Garamond" w:hAnsi="Garamond"/>
          <w:sz w:val="22"/>
          <w:szCs w:val="22"/>
          <w:highlight w:val="yellow"/>
        </w:rPr>
        <w:t>nullità</w:t>
      </w:r>
      <w:r w:rsidR="003C353F" w:rsidRPr="00D45D07">
        <w:rPr>
          <w:rFonts w:ascii="Garamond" w:hAnsi="Garamond"/>
          <w:sz w:val="22"/>
          <w:szCs w:val="22"/>
          <w:highlight w:val="yellow"/>
        </w:rPr>
        <w:t>, ai sensi dell'art</w:t>
      </w:r>
      <w:r w:rsidRPr="00D45D07">
        <w:rPr>
          <w:rFonts w:ascii="Garamond" w:hAnsi="Garamond"/>
          <w:sz w:val="22"/>
          <w:szCs w:val="22"/>
          <w:highlight w:val="yellow"/>
        </w:rPr>
        <w:t>.</w:t>
      </w:r>
      <w:r w:rsidR="003C353F" w:rsidRPr="00D45D07">
        <w:rPr>
          <w:rFonts w:ascii="Garamond" w:hAnsi="Garamond"/>
          <w:sz w:val="22"/>
          <w:szCs w:val="22"/>
          <w:highlight w:val="yellow"/>
        </w:rPr>
        <w:t xml:space="preserve"> 1418 del codice civile, in ogni strumento contrattuale relativo agli interventi</w:t>
      </w:r>
      <w:r w:rsidR="003C353F" w:rsidRPr="003C353F">
        <w:rPr>
          <w:rFonts w:ascii="Garamond" w:hAnsi="Garamond"/>
          <w:b w:val="0"/>
          <w:sz w:val="22"/>
          <w:szCs w:val="22"/>
          <w:highlight w:val="yellow"/>
        </w:rPr>
        <w:t xml:space="preserve"> da realizzare</w:t>
      </w:r>
      <w:r>
        <w:rPr>
          <w:rFonts w:ascii="Garamond" w:hAnsi="Garamond"/>
          <w:b w:val="0"/>
          <w:sz w:val="22"/>
          <w:szCs w:val="22"/>
          <w:highlight w:val="yellow"/>
        </w:rPr>
        <w:t>;</w:t>
      </w:r>
      <w:r w:rsidR="003C353F" w:rsidRPr="003C353F">
        <w:rPr>
          <w:rFonts w:ascii="Garamond" w:hAnsi="Garamond"/>
          <w:b w:val="0"/>
          <w:sz w:val="22"/>
          <w:szCs w:val="22"/>
          <w:highlight w:val="yellow"/>
        </w:rPr>
        <w:t xml:space="preserve"> </w:t>
      </w:r>
      <w:r>
        <w:rPr>
          <w:rFonts w:ascii="Garamond" w:hAnsi="Garamond"/>
          <w:b w:val="0"/>
          <w:sz w:val="22"/>
          <w:szCs w:val="22"/>
          <w:highlight w:val="yellow"/>
        </w:rPr>
        <w:t>s</w:t>
      </w:r>
      <w:r w:rsidR="003C353F" w:rsidRPr="003C353F">
        <w:rPr>
          <w:rFonts w:ascii="Garamond" w:hAnsi="Garamond"/>
          <w:b w:val="0"/>
          <w:sz w:val="22"/>
          <w:szCs w:val="22"/>
          <w:highlight w:val="yellow"/>
        </w:rPr>
        <w:t>i applicano le disposizioni di cui all'art</w:t>
      </w:r>
      <w:r>
        <w:rPr>
          <w:rFonts w:ascii="Garamond" w:hAnsi="Garamond"/>
          <w:b w:val="0"/>
          <w:sz w:val="22"/>
          <w:szCs w:val="22"/>
          <w:highlight w:val="yellow"/>
        </w:rPr>
        <w:t>.</w:t>
      </w:r>
      <w:r w:rsidR="003C353F" w:rsidRPr="003C353F">
        <w:rPr>
          <w:rFonts w:ascii="Garamond" w:hAnsi="Garamond"/>
          <w:b w:val="0"/>
          <w:sz w:val="22"/>
          <w:szCs w:val="22"/>
          <w:highlight w:val="yellow"/>
        </w:rPr>
        <w:t xml:space="preserve"> 94 del </w:t>
      </w:r>
      <w:r>
        <w:rPr>
          <w:rFonts w:ascii="Garamond" w:hAnsi="Garamond"/>
          <w:b w:val="0"/>
          <w:sz w:val="22"/>
          <w:szCs w:val="22"/>
          <w:highlight w:val="yellow"/>
        </w:rPr>
        <w:t>D.lgs.</w:t>
      </w:r>
      <w:r w:rsidRPr="003C353F">
        <w:rPr>
          <w:rFonts w:ascii="Garamond" w:hAnsi="Garamond"/>
          <w:b w:val="0"/>
          <w:sz w:val="22"/>
          <w:szCs w:val="22"/>
          <w:highlight w:val="yellow"/>
        </w:rPr>
        <w:t xml:space="preserve"> 159</w:t>
      </w:r>
      <w:r>
        <w:rPr>
          <w:rFonts w:ascii="Garamond" w:hAnsi="Garamond"/>
          <w:b w:val="0"/>
          <w:sz w:val="22"/>
          <w:szCs w:val="22"/>
          <w:highlight w:val="yellow"/>
        </w:rPr>
        <w:t>/</w:t>
      </w:r>
      <w:r w:rsidRPr="003C353F">
        <w:rPr>
          <w:rFonts w:ascii="Garamond" w:hAnsi="Garamond"/>
          <w:b w:val="0"/>
          <w:sz w:val="22"/>
          <w:szCs w:val="22"/>
          <w:highlight w:val="yellow"/>
        </w:rPr>
        <w:t>2011</w:t>
      </w:r>
      <w:r>
        <w:rPr>
          <w:rFonts w:ascii="Garamond" w:hAnsi="Garamond"/>
          <w:b w:val="0"/>
          <w:sz w:val="22"/>
          <w:szCs w:val="22"/>
          <w:highlight w:val="yellow"/>
        </w:rPr>
        <w:t>;</w:t>
      </w:r>
      <w:r w:rsidR="003C353F" w:rsidRPr="003C353F">
        <w:rPr>
          <w:rFonts w:ascii="Garamond" w:hAnsi="Garamond"/>
          <w:b w:val="0"/>
          <w:sz w:val="22"/>
          <w:szCs w:val="22"/>
          <w:highlight w:val="yellow"/>
        </w:rPr>
        <w:t xml:space="preserve"> </w:t>
      </w:r>
      <w:r>
        <w:rPr>
          <w:rFonts w:ascii="Garamond" w:hAnsi="Garamond"/>
          <w:b w:val="0"/>
          <w:sz w:val="22"/>
          <w:szCs w:val="22"/>
          <w:highlight w:val="yellow"/>
        </w:rPr>
        <w:t>l</w:t>
      </w:r>
      <w:r w:rsidR="003C353F" w:rsidRPr="003C353F">
        <w:rPr>
          <w:rFonts w:ascii="Garamond" w:hAnsi="Garamond"/>
          <w:b w:val="0"/>
          <w:sz w:val="22"/>
          <w:szCs w:val="22"/>
          <w:highlight w:val="yellow"/>
        </w:rPr>
        <w:t xml:space="preserve">a Struttura, adottato il provvedimento di cancellazione dall'Anagrafe, </w:t>
      </w:r>
      <w:r w:rsidRPr="003C353F">
        <w:rPr>
          <w:rFonts w:ascii="Garamond" w:hAnsi="Garamond"/>
          <w:b w:val="0"/>
          <w:sz w:val="22"/>
          <w:szCs w:val="22"/>
          <w:highlight w:val="yellow"/>
        </w:rPr>
        <w:t>è</w:t>
      </w:r>
      <w:r w:rsidR="003C353F" w:rsidRPr="003C353F">
        <w:rPr>
          <w:rFonts w:ascii="Garamond" w:hAnsi="Garamond"/>
          <w:b w:val="0"/>
          <w:sz w:val="22"/>
          <w:szCs w:val="22"/>
          <w:highlight w:val="yellow"/>
        </w:rPr>
        <w:t xml:space="preserve"> competente a verificare </w:t>
      </w:r>
      <w:r w:rsidRPr="003C353F">
        <w:rPr>
          <w:rFonts w:ascii="Garamond" w:hAnsi="Garamond"/>
          <w:b w:val="0"/>
          <w:sz w:val="22"/>
          <w:szCs w:val="22"/>
          <w:highlight w:val="yellow"/>
        </w:rPr>
        <w:t>altresì</w:t>
      </w:r>
      <w:r w:rsidR="003C353F" w:rsidRPr="003C353F">
        <w:rPr>
          <w:rFonts w:ascii="Garamond" w:hAnsi="Garamond"/>
          <w:b w:val="0"/>
          <w:sz w:val="22"/>
          <w:szCs w:val="22"/>
          <w:highlight w:val="yellow"/>
        </w:rPr>
        <w:t xml:space="preserve"> la sussistenza dei presupposti per l'applicazione delle misure di cui all'art</w:t>
      </w:r>
      <w:r>
        <w:rPr>
          <w:rFonts w:ascii="Garamond" w:hAnsi="Garamond"/>
          <w:b w:val="0"/>
          <w:sz w:val="22"/>
          <w:szCs w:val="22"/>
          <w:highlight w:val="yellow"/>
        </w:rPr>
        <w:t>.</w:t>
      </w:r>
      <w:r w:rsidR="003C353F" w:rsidRPr="003C353F">
        <w:rPr>
          <w:rFonts w:ascii="Garamond" w:hAnsi="Garamond"/>
          <w:b w:val="0"/>
          <w:sz w:val="22"/>
          <w:szCs w:val="22"/>
          <w:highlight w:val="yellow"/>
        </w:rPr>
        <w:t xml:space="preserve"> 32, co</w:t>
      </w:r>
      <w:r>
        <w:rPr>
          <w:rFonts w:ascii="Garamond" w:hAnsi="Garamond"/>
          <w:b w:val="0"/>
          <w:sz w:val="22"/>
          <w:szCs w:val="22"/>
          <w:highlight w:val="yellow"/>
        </w:rPr>
        <w:t xml:space="preserve">. </w:t>
      </w:r>
      <w:r w:rsidR="003C353F" w:rsidRPr="003C353F">
        <w:rPr>
          <w:rFonts w:ascii="Garamond" w:hAnsi="Garamond"/>
          <w:b w:val="0"/>
          <w:sz w:val="22"/>
          <w:szCs w:val="22"/>
          <w:highlight w:val="yellow"/>
        </w:rPr>
        <w:t xml:space="preserve">10, del </w:t>
      </w:r>
      <w:r>
        <w:rPr>
          <w:rFonts w:ascii="Garamond" w:hAnsi="Garamond"/>
          <w:b w:val="0"/>
          <w:sz w:val="22"/>
          <w:szCs w:val="22"/>
          <w:highlight w:val="yellow"/>
        </w:rPr>
        <w:t>D.L.</w:t>
      </w:r>
      <w:r w:rsidR="003C353F" w:rsidRPr="003C353F">
        <w:rPr>
          <w:rFonts w:ascii="Garamond" w:hAnsi="Garamond"/>
          <w:b w:val="0"/>
          <w:sz w:val="22"/>
          <w:szCs w:val="22"/>
          <w:highlight w:val="yellow"/>
        </w:rPr>
        <w:t xml:space="preserve"> 24 giugno 2014, n. 90</w:t>
      </w:r>
      <w:r>
        <w:rPr>
          <w:rFonts w:ascii="Garamond" w:hAnsi="Garamond"/>
          <w:b w:val="0"/>
          <w:sz w:val="22"/>
          <w:szCs w:val="22"/>
          <w:highlight w:val="yellow"/>
        </w:rPr>
        <w:t xml:space="preserve"> (</w:t>
      </w:r>
      <w:r w:rsidR="003C353F" w:rsidRPr="003C353F">
        <w:rPr>
          <w:rFonts w:ascii="Garamond" w:hAnsi="Garamond"/>
          <w:b w:val="0"/>
          <w:sz w:val="22"/>
          <w:szCs w:val="22"/>
          <w:highlight w:val="yellow"/>
        </w:rPr>
        <w:t>convertito, con modificazioni, dalla legge 11 agosto 2014, n. 114</w:t>
      </w:r>
      <w:r>
        <w:rPr>
          <w:rFonts w:ascii="Garamond" w:hAnsi="Garamond"/>
          <w:b w:val="0"/>
          <w:sz w:val="22"/>
          <w:szCs w:val="22"/>
          <w:highlight w:val="yellow"/>
        </w:rPr>
        <w:t>);</w:t>
      </w:r>
      <w:r w:rsidR="003C353F" w:rsidRPr="003C353F">
        <w:rPr>
          <w:rFonts w:ascii="Garamond" w:hAnsi="Garamond"/>
          <w:b w:val="0"/>
          <w:sz w:val="22"/>
          <w:szCs w:val="22"/>
          <w:highlight w:val="yellow"/>
        </w:rPr>
        <w:t xml:space="preserve"> </w:t>
      </w:r>
      <w:r>
        <w:rPr>
          <w:rFonts w:ascii="Garamond" w:hAnsi="Garamond"/>
          <w:b w:val="0"/>
          <w:sz w:val="22"/>
          <w:szCs w:val="22"/>
          <w:highlight w:val="yellow"/>
        </w:rPr>
        <w:t>i</w:t>
      </w:r>
      <w:r w:rsidR="003C353F" w:rsidRPr="003C353F">
        <w:rPr>
          <w:rFonts w:ascii="Garamond" w:hAnsi="Garamond"/>
          <w:b w:val="0"/>
          <w:sz w:val="22"/>
          <w:szCs w:val="22"/>
          <w:highlight w:val="yellow"/>
        </w:rPr>
        <w:t xml:space="preserve">n caso positivo, ne informa tempestivamente il Presidente </w:t>
      </w:r>
      <w:r w:rsidRPr="003C353F">
        <w:rPr>
          <w:rFonts w:ascii="Garamond" w:hAnsi="Garamond"/>
          <w:b w:val="0"/>
          <w:sz w:val="22"/>
          <w:szCs w:val="22"/>
          <w:highlight w:val="yellow"/>
        </w:rPr>
        <w:t>dell’Autorità</w:t>
      </w:r>
      <w:r w:rsidR="003C353F" w:rsidRPr="003C353F">
        <w:rPr>
          <w:rFonts w:ascii="Garamond" w:hAnsi="Garamond"/>
          <w:b w:val="0"/>
          <w:sz w:val="22"/>
          <w:szCs w:val="22"/>
          <w:highlight w:val="yellow"/>
        </w:rPr>
        <w:t xml:space="preserve"> nazionale anticorruzione </w:t>
      </w:r>
      <w:r>
        <w:rPr>
          <w:rFonts w:ascii="Garamond" w:hAnsi="Garamond"/>
          <w:b w:val="0"/>
          <w:sz w:val="22"/>
          <w:szCs w:val="22"/>
          <w:highlight w:val="yellow"/>
        </w:rPr>
        <w:t xml:space="preserve">(ANAC) </w:t>
      </w:r>
      <w:r w:rsidR="003C353F" w:rsidRPr="003C353F">
        <w:rPr>
          <w:rFonts w:ascii="Garamond" w:hAnsi="Garamond"/>
          <w:b w:val="0"/>
          <w:sz w:val="22"/>
          <w:szCs w:val="22"/>
          <w:highlight w:val="yellow"/>
        </w:rPr>
        <w:t>e adotta il relativo provvedimento</w:t>
      </w:r>
      <w:r>
        <w:rPr>
          <w:rFonts w:ascii="Garamond" w:hAnsi="Garamond"/>
          <w:b w:val="0"/>
          <w:sz w:val="22"/>
          <w:szCs w:val="22"/>
          <w:highlight w:val="yellow"/>
        </w:rPr>
        <w:t>;</w:t>
      </w:r>
    </w:p>
    <w:p w:rsidR="003C353F" w:rsidRDefault="00AF5F75" w:rsidP="004E3C02">
      <w:pPr>
        <w:pStyle w:val="StileBollo"/>
        <w:spacing w:line="240" w:lineRule="auto"/>
        <w:ind w:left="0" w:firstLine="0"/>
        <w:rPr>
          <w:rFonts w:ascii="Garamond" w:hAnsi="Garamond"/>
          <w:b w:val="0"/>
          <w:sz w:val="22"/>
          <w:szCs w:val="22"/>
          <w:highlight w:val="yellow"/>
        </w:rPr>
      </w:pPr>
      <w:r>
        <w:rPr>
          <w:rFonts w:ascii="Garamond" w:hAnsi="Garamond"/>
          <w:b w:val="0"/>
          <w:sz w:val="22"/>
          <w:szCs w:val="22"/>
          <w:highlight w:val="yellow"/>
        </w:rPr>
        <w:t>- l</w:t>
      </w:r>
      <w:r w:rsidR="003C353F" w:rsidRPr="003C353F">
        <w:rPr>
          <w:rFonts w:ascii="Garamond" w:hAnsi="Garamond"/>
          <w:b w:val="0"/>
          <w:sz w:val="22"/>
          <w:szCs w:val="22"/>
          <w:highlight w:val="yellow"/>
        </w:rPr>
        <w:t>'obbligo di comunicazione delle modificazioni degli assetti societari o gestionali, di cui all'art</w:t>
      </w:r>
      <w:r>
        <w:rPr>
          <w:rFonts w:ascii="Garamond" w:hAnsi="Garamond"/>
          <w:b w:val="0"/>
          <w:sz w:val="22"/>
          <w:szCs w:val="22"/>
          <w:highlight w:val="yellow"/>
        </w:rPr>
        <w:t>.</w:t>
      </w:r>
      <w:r w:rsidR="003C353F" w:rsidRPr="003C353F">
        <w:rPr>
          <w:rFonts w:ascii="Garamond" w:hAnsi="Garamond"/>
          <w:b w:val="0"/>
          <w:sz w:val="22"/>
          <w:szCs w:val="22"/>
          <w:highlight w:val="yellow"/>
        </w:rPr>
        <w:t xml:space="preserve"> 86, co</w:t>
      </w:r>
      <w:r>
        <w:rPr>
          <w:rFonts w:ascii="Garamond" w:hAnsi="Garamond"/>
          <w:b w:val="0"/>
          <w:sz w:val="22"/>
          <w:szCs w:val="22"/>
          <w:highlight w:val="yellow"/>
        </w:rPr>
        <w:t>.</w:t>
      </w:r>
      <w:r w:rsidR="003C353F" w:rsidRPr="003C353F">
        <w:rPr>
          <w:rFonts w:ascii="Garamond" w:hAnsi="Garamond"/>
          <w:b w:val="0"/>
          <w:sz w:val="22"/>
          <w:szCs w:val="22"/>
          <w:highlight w:val="yellow"/>
        </w:rPr>
        <w:t xml:space="preserve"> 3 del </w:t>
      </w:r>
      <w:r>
        <w:rPr>
          <w:rFonts w:ascii="Garamond" w:hAnsi="Garamond"/>
          <w:b w:val="0"/>
          <w:sz w:val="22"/>
          <w:szCs w:val="22"/>
          <w:highlight w:val="yellow"/>
        </w:rPr>
        <w:t>D.lgs.</w:t>
      </w:r>
      <w:r w:rsidRPr="003C353F">
        <w:rPr>
          <w:rFonts w:ascii="Garamond" w:hAnsi="Garamond"/>
          <w:b w:val="0"/>
          <w:sz w:val="22"/>
          <w:szCs w:val="22"/>
          <w:highlight w:val="yellow"/>
        </w:rPr>
        <w:t xml:space="preserve"> 159</w:t>
      </w:r>
      <w:r>
        <w:rPr>
          <w:rFonts w:ascii="Garamond" w:hAnsi="Garamond"/>
          <w:b w:val="0"/>
          <w:sz w:val="22"/>
          <w:szCs w:val="22"/>
          <w:highlight w:val="yellow"/>
        </w:rPr>
        <w:t>/</w:t>
      </w:r>
      <w:r w:rsidRPr="003C353F">
        <w:rPr>
          <w:rFonts w:ascii="Garamond" w:hAnsi="Garamond"/>
          <w:b w:val="0"/>
          <w:sz w:val="22"/>
          <w:szCs w:val="22"/>
          <w:highlight w:val="yellow"/>
        </w:rPr>
        <w:t>2011</w:t>
      </w:r>
      <w:r w:rsidR="003C353F" w:rsidRPr="003C353F">
        <w:rPr>
          <w:rFonts w:ascii="Garamond" w:hAnsi="Garamond"/>
          <w:b w:val="0"/>
          <w:sz w:val="22"/>
          <w:szCs w:val="22"/>
          <w:highlight w:val="yellow"/>
        </w:rPr>
        <w:t xml:space="preserve">, </w:t>
      </w:r>
      <w:r w:rsidRPr="003C353F">
        <w:rPr>
          <w:rFonts w:ascii="Garamond" w:hAnsi="Garamond"/>
          <w:b w:val="0"/>
          <w:sz w:val="22"/>
          <w:szCs w:val="22"/>
          <w:highlight w:val="yellow"/>
        </w:rPr>
        <w:t>è</w:t>
      </w:r>
      <w:r w:rsidR="003C353F" w:rsidRPr="003C353F">
        <w:rPr>
          <w:rFonts w:ascii="Garamond" w:hAnsi="Garamond"/>
          <w:b w:val="0"/>
          <w:sz w:val="22"/>
          <w:szCs w:val="22"/>
          <w:highlight w:val="yellow"/>
        </w:rPr>
        <w:t xml:space="preserve"> assolto mediante comunicazione al prefetto responsabile della Struttu</w:t>
      </w:r>
      <w:r w:rsidR="0088076A">
        <w:rPr>
          <w:rFonts w:ascii="Garamond" w:hAnsi="Garamond"/>
          <w:b w:val="0"/>
          <w:sz w:val="22"/>
          <w:szCs w:val="22"/>
          <w:highlight w:val="yellow"/>
        </w:rPr>
        <w:t>ra;</w:t>
      </w:r>
    </w:p>
    <w:p w:rsidR="0088076A" w:rsidRDefault="0088076A" w:rsidP="004E3C02">
      <w:pPr>
        <w:pStyle w:val="StileBollo"/>
        <w:spacing w:line="240" w:lineRule="auto"/>
        <w:ind w:left="0" w:firstLine="0"/>
        <w:rPr>
          <w:rFonts w:ascii="Garamond" w:hAnsi="Garamond"/>
          <w:b w:val="0"/>
          <w:sz w:val="22"/>
          <w:szCs w:val="22"/>
        </w:rPr>
      </w:pPr>
      <w:r w:rsidRPr="0088076A">
        <w:rPr>
          <w:rFonts w:ascii="Garamond" w:hAnsi="Garamond"/>
          <w:b w:val="0"/>
          <w:sz w:val="22"/>
          <w:szCs w:val="22"/>
          <w:highlight w:val="yellow"/>
        </w:rPr>
        <w:t>- in caso di fallimento o di liquidazione coatta dell'affidatario di lavori, servizi o forniture, nonché in tutti gli altri casi previsti dall'art. 80, co. 5, lett. b), del Codice,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all’art. 30 D-</w:t>
      </w:r>
      <w:r w:rsidRPr="0088076A">
        <w:rPr>
          <w:rFonts w:ascii="Garamond" w:hAnsi="Garamond"/>
          <w:b w:val="0"/>
          <w:sz w:val="22"/>
          <w:szCs w:val="22"/>
          <w:highlight w:val="yellow"/>
        </w:rPr>
        <w:lastRenderedPageBreak/>
        <w:t>L- 189/16;</w:t>
      </w:r>
    </w:p>
    <w:p w:rsidR="003C353F" w:rsidRPr="00604557" w:rsidRDefault="003C353F" w:rsidP="004E3C02">
      <w:pPr>
        <w:pStyle w:val="StileBollo"/>
        <w:spacing w:line="240" w:lineRule="auto"/>
        <w:ind w:left="0" w:firstLine="0"/>
        <w:rPr>
          <w:rFonts w:ascii="Garamond" w:hAnsi="Garamond"/>
          <w:b w:val="0"/>
          <w:sz w:val="22"/>
          <w:szCs w:val="22"/>
        </w:rPr>
      </w:pPr>
    </w:p>
    <w:p w:rsidR="00A04EB7" w:rsidRPr="00604557" w:rsidRDefault="00C06C70" w:rsidP="00A04EB7">
      <w:pPr>
        <w:pStyle w:val="StileBollo"/>
        <w:spacing w:line="240" w:lineRule="auto"/>
        <w:ind w:left="0" w:firstLine="0"/>
        <w:rPr>
          <w:rFonts w:ascii="Garamond" w:hAnsi="Garamond"/>
          <w:b w:val="0"/>
          <w:sz w:val="22"/>
          <w:szCs w:val="22"/>
        </w:rPr>
      </w:pPr>
      <w:r w:rsidRPr="00C06C70">
        <w:rPr>
          <w:rFonts w:ascii="Garamond" w:hAnsi="Garamond"/>
          <w:i/>
          <w:sz w:val="22"/>
          <w:szCs w:val="22"/>
        </w:rPr>
        <w:t>[eventu</w:t>
      </w:r>
      <w:r>
        <w:rPr>
          <w:rFonts w:ascii="Garamond" w:hAnsi="Garamond"/>
          <w:i/>
          <w:sz w:val="22"/>
          <w:szCs w:val="22"/>
        </w:rPr>
        <w:t>a</w:t>
      </w:r>
      <w:r w:rsidRPr="00C06C70">
        <w:rPr>
          <w:rFonts w:ascii="Garamond" w:hAnsi="Garamond"/>
          <w:i/>
          <w:sz w:val="22"/>
          <w:szCs w:val="22"/>
        </w:rPr>
        <w:t>le]</w:t>
      </w:r>
      <w:r>
        <w:rPr>
          <w:rFonts w:ascii="Garamond" w:hAnsi="Garamond"/>
          <w:b w:val="0"/>
          <w:sz w:val="22"/>
          <w:szCs w:val="22"/>
        </w:rPr>
        <w:t xml:space="preserve"> </w:t>
      </w:r>
      <w:r w:rsidR="00A04EB7" w:rsidRPr="00604557">
        <w:rPr>
          <w:rFonts w:ascii="Garamond" w:hAnsi="Garamond"/>
          <w:b w:val="0"/>
          <w:sz w:val="22"/>
          <w:szCs w:val="22"/>
        </w:rPr>
        <w:t>La procedura viene indetta dalla SUA</w:t>
      </w:r>
      <w:r>
        <w:rPr>
          <w:rFonts w:ascii="Garamond" w:hAnsi="Garamond"/>
          <w:b w:val="0"/>
          <w:sz w:val="22"/>
          <w:szCs w:val="22"/>
        </w:rPr>
        <w:t xml:space="preserve"> ______________________ </w:t>
      </w:r>
      <w:r w:rsidR="00A04EB7" w:rsidRPr="00604557">
        <w:rPr>
          <w:rFonts w:ascii="Garamond" w:hAnsi="Garamond"/>
          <w:b w:val="0"/>
          <w:sz w:val="22"/>
          <w:szCs w:val="22"/>
        </w:rPr>
        <w:t xml:space="preserve">in qualità di centrale di committenza ai sensi </w:t>
      </w:r>
      <w:r>
        <w:rPr>
          <w:rFonts w:ascii="Garamond" w:hAnsi="Garamond"/>
          <w:b w:val="0"/>
          <w:sz w:val="22"/>
          <w:szCs w:val="22"/>
        </w:rPr>
        <w:t>__________________________________________</w:t>
      </w:r>
      <w:r w:rsidR="00A04EB7" w:rsidRPr="00604557">
        <w:rPr>
          <w:rFonts w:ascii="Garamond" w:hAnsi="Garamond"/>
          <w:b w:val="0"/>
          <w:sz w:val="22"/>
          <w:szCs w:val="22"/>
        </w:rPr>
        <w:t xml:space="preserve">, </w:t>
      </w:r>
      <w:r w:rsidRPr="00C06C70">
        <w:rPr>
          <w:rFonts w:ascii="Garamond" w:hAnsi="Garamond"/>
          <w:i/>
          <w:sz w:val="22"/>
          <w:szCs w:val="22"/>
        </w:rPr>
        <w:t xml:space="preserve">[es. </w:t>
      </w:r>
      <w:r w:rsidR="00A04EB7" w:rsidRPr="00C06C70">
        <w:rPr>
          <w:rFonts w:ascii="Garamond" w:hAnsi="Garamond"/>
          <w:i/>
          <w:sz w:val="22"/>
          <w:szCs w:val="22"/>
        </w:rPr>
        <w:t>in conformità al decreto del Presidente del Consiglio dei Ministri 30 giugno 2011 – “Stazione unica appaltante, in attuazione dell’art. 13 della Legge 13 agosto 2010, n. 136”</w:t>
      </w:r>
      <w:r w:rsidR="00260177">
        <w:rPr>
          <w:rFonts w:ascii="Garamond" w:hAnsi="Garamond"/>
          <w:i/>
          <w:sz w:val="22"/>
          <w:szCs w:val="22"/>
        </w:rPr>
        <w:t xml:space="preserve"> OVVERO ai sensi dell’art. 38 del Codice..</w:t>
      </w:r>
      <w:r w:rsidR="00A04EB7" w:rsidRPr="00C06C70">
        <w:rPr>
          <w:rFonts w:ascii="Garamond" w:hAnsi="Garamond"/>
          <w:i/>
          <w:sz w:val="22"/>
          <w:szCs w:val="22"/>
        </w:rPr>
        <w:t>.</w:t>
      </w:r>
      <w:r w:rsidRPr="00C06C70">
        <w:rPr>
          <w:rFonts w:ascii="Garamond" w:hAnsi="Garamond"/>
          <w:i/>
          <w:sz w:val="22"/>
          <w:szCs w:val="22"/>
        </w:rPr>
        <w:t>]</w:t>
      </w:r>
      <w:r w:rsidR="00A04EB7" w:rsidRPr="00604557">
        <w:rPr>
          <w:rFonts w:ascii="Garamond" w:hAnsi="Garamond"/>
          <w:b w:val="0"/>
          <w:sz w:val="22"/>
          <w:szCs w:val="22"/>
        </w:rPr>
        <w:t xml:space="preserve"> </w:t>
      </w:r>
      <w:r w:rsidRPr="00604557">
        <w:rPr>
          <w:rFonts w:ascii="Garamond" w:hAnsi="Garamond"/>
          <w:b w:val="0"/>
          <w:sz w:val="22"/>
          <w:szCs w:val="22"/>
        </w:rPr>
        <w:t>per conto d</w:t>
      </w:r>
      <w:r>
        <w:rPr>
          <w:rFonts w:ascii="Garamond" w:hAnsi="Garamond"/>
          <w:b w:val="0"/>
          <w:sz w:val="22"/>
          <w:szCs w:val="22"/>
        </w:rPr>
        <w:t>i ____________________________________________</w:t>
      </w:r>
      <w:r w:rsidRPr="00604557">
        <w:rPr>
          <w:rFonts w:ascii="Garamond" w:hAnsi="Garamond"/>
          <w:b w:val="0"/>
          <w:sz w:val="22"/>
          <w:szCs w:val="22"/>
        </w:rPr>
        <w:t xml:space="preserve">, con sede in </w:t>
      </w:r>
      <w:r>
        <w:rPr>
          <w:rFonts w:ascii="Garamond" w:hAnsi="Garamond"/>
          <w:b w:val="0"/>
          <w:sz w:val="22"/>
          <w:szCs w:val="22"/>
        </w:rPr>
        <w:t>_______________________</w:t>
      </w:r>
      <w:r w:rsidRPr="00604557">
        <w:rPr>
          <w:rFonts w:ascii="Garamond" w:hAnsi="Garamond"/>
          <w:b w:val="0"/>
          <w:sz w:val="22"/>
          <w:szCs w:val="22"/>
        </w:rPr>
        <w:t>, di seguito denominato anche “Committente”</w:t>
      </w:r>
      <w:r>
        <w:rPr>
          <w:rFonts w:ascii="Garamond" w:hAnsi="Garamond"/>
          <w:b w:val="0"/>
          <w:sz w:val="22"/>
          <w:szCs w:val="22"/>
        </w:rPr>
        <w:t xml:space="preserve">. </w:t>
      </w:r>
      <w:r w:rsidR="00A04EB7" w:rsidRPr="00604557">
        <w:rPr>
          <w:rFonts w:ascii="Garamond" w:hAnsi="Garamond"/>
          <w:b w:val="0"/>
          <w:sz w:val="22"/>
          <w:szCs w:val="22"/>
        </w:rPr>
        <w:t>Il Committente provvede</w:t>
      </w:r>
      <w:r>
        <w:rPr>
          <w:rFonts w:ascii="Garamond" w:hAnsi="Garamond"/>
          <w:b w:val="0"/>
          <w:sz w:val="22"/>
          <w:szCs w:val="22"/>
        </w:rPr>
        <w:t>rà</w:t>
      </w:r>
      <w:r w:rsidR="00A04EB7" w:rsidRPr="00604557">
        <w:rPr>
          <w:rFonts w:ascii="Garamond" w:hAnsi="Garamond"/>
          <w:b w:val="0"/>
          <w:sz w:val="22"/>
          <w:szCs w:val="22"/>
        </w:rPr>
        <w:t xml:space="preserve"> poi alla stipulazione e all</w:t>
      </w:r>
      <w:r>
        <w:rPr>
          <w:rFonts w:ascii="Garamond" w:hAnsi="Garamond"/>
          <w:b w:val="0"/>
          <w:sz w:val="22"/>
          <w:szCs w:val="22"/>
        </w:rPr>
        <w:t>’</w:t>
      </w:r>
      <w:r w:rsidR="00A04EB7" w:rsidRPr="00604557">
        <w:rPr>
          <w:rFonts w:ascii="Garamond" w:hAnsi="Garamond"/>
          <w:b w:val="0"/>
          <w:sz w:val="22"/>
          <w:szCs w:val="22"/>
        </w:rPr>
        <w:t>esecuzione del relativo contratto.</w:t>
      </w:r>
      <w:r>
        <w:rPr>
          <w:rFonts w:ascii="Garamond" w:hAnsi="Garamond"/>
          <w:b w:val="0"/>
          <w:sz w:val="22"/>
          <w:szCs w:val="22"/>
        </w:rPr>
        <w:t xml:space="preserve"> </w:t>
      </w:r>
      <w:r w:rsidR="00A04EB7" w:rsidRPr="00604557">
        <w:rPr>
          <w:rFonts w:ascii="Garamond" w:hAnsi="Garamond"/>
          <w:b w:val="0"/>
          <w:sz w:val="22"/>
          <w:szCs w:val="22"/>
        </w:rPr>
        <w:t xml:space="preserve">È stato nominato dal Committente quale </w:t>
      </w:r>
      <w:r w:rsidR="00A04EB7" w:rsidRPr="00604557">
        <w:rPr>
          <w:rFonts w:ascii="Garamond" w:hAnsi="Garamond"/>
          <w:sz w:val="22"/>
          <w:szCs w:val="22"/>
        </w:rPr>
        <w:t>Responsabile Unico del Procedimento</w:t>
      </w:r>
      <w:r w:rsidR="00A04EB7" w:rsidRPr="00604557">
        <w:rPr>
          <w:rFonts w:ascii="Garamond" w:hAnsi="Garamond"/>
          <w:b w:val="0"/>
          <w:sz w:val="22"/>
          <w:szCs w:val="22"/>
        </w:rPr>
        <w:t xml:space="preserve">, ai sensi e per gli effetti dell’art. 31 del Codice, </w:t>
      </w:r>
      <w:r w:rsidR="00A04EB7" w:rsidRPr="00604557">
        <w:rPr>
          <w:rFonts w:ascii="Garamond" w:hAnsi="Garamond"/>
          <w:sz w:val="22"/>
          <w:szCs w:val="22"/>
        </w:rPr>
        <w:t xml:space="preserve">il </w:t>
      </w:r>
      <w:r w:rsidR="00A04EB7" w:rsidRPr="00E22501">
        <w:rPr>
          <w:rFonts w:ascii="Garamond" w:hAnsi="Garamond"/>
          <w:sz w:val="22"/>
          <w:szCs w:val="22"/>
        </w:rPr>
        <w:t xml:space="preserve">Dr.  </w:t>
      </w:r>
      <w:r>
        <w:rPr>
          <w:rFonts w:ascii="Garamond" w:hAnsi="Garamond"/>
          <w:sz w:val="22"/>
          <w:szCs w:val="22"/>
        </w:rPr>
        <w:t>________________</w:t>
      </w:r>
      <w:r w:rsidR="00A04EB7" w:rsidRPr="00604557">
        <w:rPr>
          <w:rFonts w:ascii="Garamond" w:hAnsi="Garamond"/>
          <w:b w:val="0"/>
          <w:sz w:val="22"/>
          <w:szCs w:val="22"/>
        </w:rPr>
        <w:t>.</w:t>
      </w:r>
    </w:p>
    <w:p w:rsidR="00D7299F" w:rsidRPr="00604557" w:rsidRDefault="00D7299F" w:rsidP="00555980">
      <w:pPr>
        <w:pStyle w:val="StileBollo"/>
        <w:spacing w:line="240" w:lineRule="auto"/>
        <w:ind w:left="0" w:firstLine="0"/>
        <w:rPr>
          <w:rFonts w:ascii="Garamond" w:hAnsi="Garamond"/>
          <w:b w:val="0"/>
          <w:sz w:val="22"/>
          <w:szCs w:val="22"/>
        </w:rPr>
      </w:pPr>
      <w:r w:rsidRPr="00604557">
        <w:rPr>
          <w:rFonts w:ascii="Garamond" w:hAnsi="Garamond"/>
          <w:sz w:val="22"/>
          <w:szCs w:val="22"/>
        </w:rPr>
        <w:t>Il Responsabile del procedimento</w:t>
      </w:r>
      <w:r w:rsidR="00AE6182" w:rsidRPr="00604557">
        <w:rPr>
          <w:rFonts w:ascii="Garamond" w:hAnsi="Garamond"/>
          <w:sz w:val="22"/>
          <w:szCs w:val="22"/>
        </w:rPr>
        <w:t xml:space="preserve"> dell</w:t>
      </w:r>
      <w:r w:rsidR="00850698" w:rsidRPr="00604557">
        <w:rPr>
          <w:rFonts w:ascii="Garamond" w:hAnsi="Garamond"/>
          <w:sz w:val="22"/>
          <w:szCs w:val="22"/>
        </w:rPr>
        <w:t xml:space="preserve">a fase di </w:t>
      </w:r>
      <w:r w:rsidR="00AE6182" w:rsidRPr="00604557">
        <w:rPr>
          <w:rFonts w:ascii="Garamond" w:hAnsi="Garamond"/>
          <w:sz w:val="22"/>
          <w:szCs w:val="22"/>
        </w:rPr>
        <w:t>affidamento</w:t>
      </w:r>
      <w:r w:rsidRPr="00604557">
        <w:rPr>
          <w:rFonts w:ascii="Garamond" w:hAnsi="Garamond"/>
          <w:b w:val="0"/>
          <w:sz w:val="22"/>
          <w:szCs w:val="22"/>
        </w:rPr>
        <w:t xml:space="preserve">, </w:t>
      </w:r>
      <w:r w:rsidR="00D02976" w:rsidRPr="00604557">
        <w:rPr>
          <w:rFonts w:ascii="Garamond" w:hAnsi="Garamond"/>
          <w:b w:val="0"/>
          <w:sz w:val="22"/>
          <w:szCs w:val="22"/>
        </w:rPr>
        <w:t xml:space="preserve">nominato </w:t>
      </w:r>
      <w:proofErr w:type="spellStart"/>
      <w:r w:rsidR="00D02976" w:rsidRPr="00604557">
        <w:rPr>
          <w:rFonts w:ascii="Garamond" w:hAnsi="Garamond"/>
          <w:b w:val="0"/>
          <w:sz w:val="22"/>
          <w:szCs w:val="22"/>
        </w:rPr>
        <w:t>da</w:t>
      </w:r>
      <w:proofErr w:type="spellEnd"/>
      <w:r w:rsidR="00C06C70">
        <w:rPr>
          <w:rFonts w:ascii="Garamond" w:hAnsi="Garamond"/>
          <w:b w:val="0"/>
          <w:sz w:val="22"/>
          <w:szCs w:val="22"/>
        </w:rPr>
        <w:t xml:space="preserve"> _________________________</w:t>
      </w:r>
      <w:r w:rsidR="00D02976" w:rsidRPr="00604557">
        <w:rPr>
          <w:rFonts w:ascii="Garamond" w:hAnsi="Garamond"/>
          <w:b w:val="0"/>
          <w:sz w:val="22"/>
          <w:szCs w:val="22"/>
        </w:rPr>
        <w:t xml:space="preserve"> ai sensi e per gli effetti della Legge 241/1990 e s.m.i.</w:t>
      </w:r>
      <w:r w:rsidR="00850698" w:rsidRPr="00604557">
        <w:rPr>
          <w:rFonts w:ascii="Garamond" w:hAnsi="Garamond"/>
          <w:b w:val="0"/>
          <w:sz w:val="22"/>
          <w:szCs w:val="22"/>
        </w:rPr>
        <w:t xml:space="preserve">, nonché </w:t>
      </w:r>
      <w:r w:rsidRPr="00604557">
        <w:rPr>
          <w:rFonts w:ascii="Garamond" w:hAnsi="Garamond"/>
          <w:b w:val="0"/>
          <w:sz w:val="22"/>
          <w:szCs w:val="22"/>
        </w:rPr>
        <w:t>ai sensi dell’art. 31</w:t>
      </w:r>
      <w:r w:rsidR="00850698" w:rsidRPr="00604557">
        <w:rPr>
          <w:rFonts w:ascii="Garamond" w:hAnsi="Garamond"/>
          <w:b w:val="0"/>
          <w:sz w:val="22"/>
          <w:szCs w:val="22"/>
        </w:rPr>
        <w:t>,</w:t>
      </w:r>
      <w:r w:rsidRPr="00604557">
        <w:rPr>
          <w:rFonts w:ascii="Garamond" w:hAnsi="Garamond"/>
          <w:b w:val="0"/>
          <w:sz w:val="22"/>
          <w:szCs w:val="22"/>
        </w:rPr>
        <w:t xml:space="preserve"> </w:t>
      </w:r>
      <w:r w:rsidR="00AB49BB" w:rsidRPr="00604557">
        <w:rPr>
          <w:rFonts w:ascii="Garamond" w:hAnsi="Garamond"/>
          <w:b w:val="0"/>
          <w:sz w:val="22"/>
          <w:szCs w:val="22"/>
        </w:rPr>
        <w:t xml:space="preserve">comma 14 </w:t>
      </w:r>
      <w:r w:rsidRPr="00604557">
        <w:rPr>
          <w:rFonts w:ascii="Garamond" w:hAnsi="Garamond"/>
          <w:b w:val="0"/>
          <w:sz w:val="22"/>
          <w:szCs w:val="22"/>
        </w:rPr>
        <w:t>del Codice</w:t>
      </w:r>
      <w:r w:rsidR="00886FC2" w:rsidRPr="00604557">
        <w:rPr>
          <w:rFonts w:ascii="Garamond" w:hAnsi="Garamond"/>
          <w:b w:val="0"/>
          <w:sz w:val="22"/>
          <w:szCs w:val="22"/>
        </w:rPr>
        <w:t xml:space="preserve"> e </w:t>
      </w:r>
      <w:r w:rsidR="00C06C70">
        <w:rPr>
          <w:rFonts w:ascii="Garamond" w:hAnsi="Garamond"/>
          <w:b w:val="0"/>
          <w:sz w:val="22"/>
          <w:szCs w:val="22"/>
        </w:rPr>
        <w:t>delle Line Guida ANAC</w:t>
      </w:r>
      <w:r w:rsidRPr="00604557">
        <w:rPr>
          <w:rFonts w:ascii="Garamond" w:hAnsi="Garamond"/>
          <w:b w:val="0"/>
          <w:sz w:val="22"/>
          <w:szCs w:val="22"/>
        </w:rPr>
        <w:t xml:space="preserve"> </w:t>
      </w:r>
      <w:r w:rsidRPr="00604557">
        <w:rPr>
          <w:rFonts w:ascii="Garamond" w:hAnsi="Garamond"/>
          <w:sz w:val="22"/>
          <w:szCs w:val="22"/>
        </w:rPr>
        <w:t>è</w:t>
      </w:r>
      <w:r w:rsidR="00F12A31" w:rsidRPr="00604557">
        <w:rPr>
          <w:rFonts w:ascii="Garamond" w:hAnsi="Garamond"/>
          <w:sz w:val="22"/>
          <w:szCs w:val="22"/>
        </w:rPr>
        <w:t xml:space="preserve"> </w:t>
      </w:r>
      <w:r w:rsidR="00C06C70">
        <w:rPr>
          <w:rFonts w:ascii="Garamond" w:hAnsi="Garamond"/>
          <w:sz w:val="22"/>
          <w:szCs w:val="22"/>
        </w:rPr>
        <w:t>il Dr. _____________________</w:t>
      </w:r>
      <w:r w:rsidR="00FA47E9" w:rsidRPr="00604557">
        <w:rPr>
          <w:rFonts w:ascii="Garamond" w:hAnsi="Garamond"/>
          <w:b w:val="0"/>
          <w:sz w:val="22"/>
          <w:szCs w:val="22"/>
        </w:rPr>
        <w:t>.</w:t>
      </w:r>
    </w:p>
    <w:p w:rsidR="00A04EB7" w:rsidRPr="00604557" w:rsidRDefault="00A04EB7"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Il bando di gara viene pubblicato:</w:t>
      </w:r>
    </w:p>
    <w:p w:rsidR="00A04EB7" w:rsidRPr="00604557" w:rsidRDefault="00A04EB7" w:rsidP="004C070B">
      <w:pPr>
        <w:pStyle w:val="StileBollo"/>
        <w:numPr>
          <w:ilvl w:val="0"/>
          <w:numId w:val="44"/>
        </w:numPr>
        <w:spacing w:line="240" w:lineRule="auto"/>
        <w:rPr>
          <w:rFonts w:ascii="Garamond" w:hAnsi="Garamond"/>
          <w:b w:val="0"/>
          <w:sz w:val="22"/>
          <w:szCs w:val="22"/>
        </w:rPr>
      </w:pPr>
      <w:r w:rsidRPr="00604557">
        <w:rPr>
          <w:rFonts w:ascii="Garamond" w:hAnsi="Garamond"/>
          <w:b w:val="0"/>
          <w:sz w:val="22"/>
          <w:szCs w:val="22"/>
        </w:rPr>
        <w:t>sulla Gazzetta Ufficiale dell’Unione Europea:</w:t>
      </w:r>
    </w:p>
    <w:p w:rsidR="00A04EB7" w:rsidRPr="00604557" w:rsidRDefault="00A04EB7" w:rsidP="004C070B">
      <w:pPr>
        <w:pStyle w:val="StileBollo"/>
        <w:numPr>
          <w:ilvl w:val="0"/>
          <w:numId w:val="44"/>
        </w:numPr>
        <w:spacing w:line="240" w:lineRule="auto"/>
        <w:rPr>
          <w:rFonts w:ascii="Garamond" w:hAnsi="Garamond"/>
          <w:b w:val="0"/>
          <w:sz w:val="22"/>
          <w:szCs w:val="22"/>
        </w:rPr>
      </w:pPr>
      <w:r w:rsidRPr="00604557">
        <w:rPr>
          <w:rFonts w:ascii="Garamond" w:hAnsi="Garamond"/>
          <w:b w:val="0"/>
          <w:sz w:val="22"/>
          <w:szCs w:val="22"/>
        </w:rPr>
        <w:t xml:space="preserve">sulla </w:t>
      </w:r>
      <w:r w:rsidR="004C070B" w:rsidRPr="00604557">
        <w:rPr>
          <w:rFonts w:ascii="Garamond" w:hAnsi="Garamond"/>
          <w:b w:val="0"/>
          <w:sz w:val="22"/>
          <w:szCs w:val="22"/>
        </w:rPr>
        <w:t>Gazzetta</w:t>
      </w:r>
      <w:r w:rsidRPr="00604557">
        <w:rPr>
          <w:rFonts w:ascii="Garamond" w:hAnsi="Garamond"/>
          <w:b w:val="0"/>
          <w:sz w:val="22"/>
          <w:szCs w:val="22"/>
        </w:rPr>
        <w:t xml:space="preserve"> Ufficiale della Repubblica Italiana;</w:t>
      </w:r>
    </w:p>
    <w:p w:rsidR="00A04EB7" w:rsidRPr="00604557" w:rsidRDefault="00A04EB7" w:rsidP="004C070B">
      <w:pPr>
        <w:pStyle w:val="StileBollo"/>
        <w:numPr>
          <w:ilvl w:val="0"/>
          <w:numId w:val="44"/>
        </w:numPr>
        <w:spacing w:line="240" w:lineRule="auto"/>
        <w:rPr>
          <w:rFonts w:ascii="Garamond" w:hAnsi="Garamond"/>
          <w:b w:val="0"/>
          <w:sz w:val="22"/>
          <w:szCs w:val="22"/>
        </w:rPr>
      </w:pPr>
      <w:r w:rsidRPr="00604557">
        <w:rPr>
          <w:rFonts w:ascii="Garamond" w:hAnsi="Garamond"/>
          <w:b w:val="0"/>
          <w:sz w:val="22"/>
          <w:szCs w:val="22"/>
        </w:rPr>
        <w:t xml:space="preserve">su due quotidiani </w:t>
      </w:r>
      <w:r w:rsidR="00260177">
        <w:rPr>
          <w:rFonts w:ascii="Garamond" w:hAnsi="Garamond"/>
          <w:b w:val="0"/>
          <w:sz w:val="22"/>
          <w:szCs w:val="22"/>
        </w:rPr>
        <w:t xml:space="preserve">a maggior diffusione </w:t>
      </w:r>
      <w:r w:rsidRPr="00604557">
        <w:rPr>
          <w:rFonts w:ascii="Garamond" w:hAnsi="Garamond"/>
          <w:b w:val="0"/>
          <w:sz w:val="22"/>
          <w:szCs w:val="22"/>
        </w:rPr>
        <w:t>nazional</w:t>
      </w:r>
      <w:r w:rsidR="00260177">
        <w:rPr>
          <w:rFonts w:ascii="Garamond" w:hAnsi="Garamond"/>
          <w:b w:val="0"/>
          <w:sz w:val="22"/>
          <w:szCs w:val="22"/>
        </w:rPr>
        <w:t>e</w:t>
      </w:r>
      <w:r w:rsidRPr="00604557">
        <w:rPr>
          <w:rFonts w:ascii="Garamond" w:hAnsi="Garamond"/>
          <w:b w:val="0"/>
          <w:sz w:val="22"/>
          <w:szCs w:val="22"/>
        </w:rPr>
        <w:t xml:space="preserve"> e due </w:t>
      </w:r>
      <w:r w:rsidR="00260177">
        <w:rPr>
          <w:rFonts w:ascii="Garamond" w:hAnsi="Garamond"/>
          <w:b w:val="0"/>
          <w:sz w:val="22"/>
          <w:szCs w:val="22"/>
        </w:rPr>
        <w:t xml:space="preserve">a maggior diffusione </w:t>
      </w:r>
      <w:r w:rsidRPr="00604557">
        <w:rPr>
          <w:rFonts w:ascii="Garamond" w:hAnsi="Garamond"/>
          <w:b w:val="0"/>
          <w:sz w:val="22"/>
          <w:szCs w:val="22"/>
        </w:rPr>
        <w:t>local</w:t>
      </w:r>
      <w:r w:rsidR="00260177">
        <w:rPr>
          <w:rFonts w:ascii="Garamond" w:hAnsi="Garamond"/>
          <w:b w:val="0"/>
          <w:sz w:val="22"/>
          <w:szCs w:val="22"/>
        </w:rPr>
        <w:t>e;</w:t>
      </w:r>
    </w:p>
    <w:p w:rsidR="00A04EB7" w:rsidRPr="00604557" w:rsidRDefault="004C070B" w:rsidP="004C070B">
      <w:pPr>
        <w:pStyle w:val="StileBollo"/>
        <w:numPr>
          <w:ilvl w:val="0"/>
          <w:numId w:val="44"/>
        </w:numPr>
        <w:spacing w:line="240" w:lineRule="auto"/>
        <w:rPr>
          <w:rFonts w:ascii="Garamond" w:hAnsi="Garamond"/>
          <w:b w:val="0"/>
          <w:sz w:val="22"/>
          <w:szCs w:val="22"/>
        </w:rPr>
      </w:pPr>
      <w:r w:rsidRPr="00604557">
        <w:rPr>
          <w:rFonts w:ascii="Garamond" w:hAnsi="Garamond"/>
          <w:b w:val="0"/>
          <w:sz w:val="22"/>
          <w:szCs w:val="22"/>
        </w:rPr>
        <w:t xml:space="preserve">sul sito dell’Osservatorio </w:t>
      </w:r>
      <w:r w:rsidR="00260177">
        <w:rPr>
          <w:rFonts w:ascii="Garamond" w:hAnsi="Garamond"/>
          <w:b w:val="0"/>
          <w:sz w:val="22"/>
          <w:szCs w:val="22"/>
        </w:rPr>
        <w:t>r</w:t>
      </w:r>
      <w:r w:rsidRPr="00604557">
        <w:rPr>
          <w:rFonts w:ascii="Garamond" w:hAnsi="Garamond"/>
          <w:b w:val="0"/>
          <w:sz w:val="22"/>
          <w:szCs w:val="22"/>
        </w:rPr>
        <w:t>egionale dei contratti pubblici della Regione Marche</w:t>
      </w:r>
      <w:r w:rsidR="00260177">
        <w:rPr>
          <w:rFonts w:ascii="Garamond" w:hAnsi="Garamond"/>
          <w:b w:val="0"/>
          <w:sz w:val="22"/>
          <w:szCs w:val="22"/>
        </w:rPr>
        <w:t>, che comporta la contemporanea pubblicazione presso il Servizio Contratti Pubblici del Ministero delle Infrastrutture (SCP MIT);</w:t>
      </w:r>
    </w:p>
    <w:p w:rsidR="004C070B" w:rsidRPr="00604557" w:rsidRDefault="004C070B" w:rsidP="004C070B">
      <w:pPr>
        <w:pStyle w:val="StileBollo"/>
        <w:numPr>
          <w:ilvl w:val="0"/>
          <w:numId w:val="44"/>
        </w:numPr>
        <w:spacing w:line="240" w:lineRule="auto"/>
        <w:rPr>
          <w:rFonts w:ascii="Garamond" w:hAnsi="Garamond"/>
          <w:b w:val="0"/>
          <w:sz w:val="22"/>
          <w:szCs w:val="22"/>
        </w:rPr>
      </w:pPr>
      <w:r w:rsidRPr="00604557">
        <w:rPr>
          <w:rFonts w:ascii="Garamond" w:hAnsi="Garamond"/>
          <w:b w:val="0"/>
          <w:sz w:val="22"/>
          <w:szCs w:val="22"/>
        </w:rPr>
        <w:t>sul profilo del committente</w:t>
      </w:r>
      <w:r w:rsidR="00260177">
        <w:rPr>
          <w:rFonts w:ascii="Garamond" w:hAnsi="Garamond"/>
          <w:b w:val="0"/>
          <w:sz w:val="22"/>
          <w:szCs w:val="22"/>
        </w:rPr>
        <w:t>;</w:t>
      </w:r>
    </w:p>
    <w:p w:rsidR="004C070B" w:rsidRPr="00604557" w:rsidRDefault="004C070B" w:rsidP="004C070B">
      <w:pPr>
        <w:pStyle w:val="StileBollo"/>
        <w:numPr>
          <w:ilvl w:val="0"/>
          <w:numId w:val="44"/>
        </w:numPr>
        <w:spacing w:line="240" w:lineRule="auto"/>
        <w:rPr>
          <w:rFonts w:ascii="Garamond" w:hAnsi="Garamond"/>
          <w:b w:val="0"/>
          <w:sz w:val="22"/>
          <w:szCs w:val="22"/>
        </w:rPr>
      </w:pPr>
      <w:r w:rsidRPr="00604557">
        <w:rPr>
          <w:rFonts w:ascii="Garamond" w:hAnsi="Garamond"/>
          <w:b w:val="0"/>
          <w:sz w:val="22"/>
          <w:szCs w:val="22"/>
        </w:rPr>
        <w:t xml:space="preserve">sulla piattaforma telematica </w:t>
      </w:r>
      <w:r w:rsidR="00C53174">
        <w:rPr>
          <w:rFonts w:ascii="Garamond" w:hAnsi="Garamond"/>
          <w:b w:val="0"/>
          <w:sz w:val="22"/>
          <w:szCs w:val="22"/>
        </w:rPr>
        <w:t>________________________________</w:t>
      </w:r>
    </w:p>
    <w:p w:rsidR="00F6494E" w:rsidRPr="00604557" w:rsidRDefault="0014030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La documentazione è visionabile </w:t>
      </w:r>
      <w:r w:rsidR="00260177">
        <w:rPr>
          <w:rFonts w:ascii="Garamond" w:hAnsi="Garamond"/>
          <w:b w:val="0"/>
          <w:sz w:val="22"/>
          <w:szCs w:val="22"/>
        </w:rPr>
        <w:t>su</w:t>
      </w:r>
      <w:r w:rsidRPr="00604557">
        <w:rPr>
          <w:rFonts w:ascii="Garamond" w:hAnsi="Garamond"/>
          <w:b w:val="0"/>
          <w:sz w:val="22"/>
          <w:szCs w:val="22"/>
        </w:rPr>
        <w:t>l profilo del committente al s</w:t>
      </w:r>
      <w:r w:rsidR="00F6494E" w:rsidRPr="00604557">
        <w:rPr>
          <w:rFonts w:ascii="Garamond" w:hAnsi="Garamond"/>
          <w:b w:val="0"/>
          <w:sz w:val="22"/>
          <w:szCs w:val="22"/>
        </w:rPr>
        <w:t>eguente</w:t>
      </w:r>
      <w:r w:rsidRPr="00604557">
        <w:rPr>
          <w:rFonts w:ascii="Garamond" w:hAnsi="Garamond"/>
          <w:b w:val="0"/>
          <w:sz w:val="22"/>
          <w:szCs w:val="22"/>
        </w:rPr>
        <w:t xml:space="preserve"> indirizzo</w:t>
      </w:r>
      <w:r w:rsidR="00850698" w:rsidRPr="00604557">
        <w:rPr>
          <w:rFonts w:ascii="Garamond" w:hAnsi="Garamond"/>
          <w:b w:val="0"/>
          <w:sz w:val="22"/>
          <w:szCs w:val="22"/>
        </w:rPr>
        <w:t>:</w:t>
      </w:r>
      <w:r w:rsidR="00F6494E" w:rsidRPr="00604557">
        <w:rPr>
          <w:rFonts w:ascii="Garamond" w:hAnsi="Garamond"/>
          <w:b w:val="0"/>
          <w:sz w:val="22"/>
          <w:szCs w:val="22"/>
        </w:rPr>
        <w:t xml:space="preserve"> </w:t>
      </w:r>
      <w:r w:rsidR="00C53174" w:rsidRPr="00C53174">
        <w:rPr>
          <w:rStyle w:val="Collegamentoipertestuale"/>
          <w:rFonts w:ascii="Garamond" w:hAnsi="Garamond"/>
          <w:b w:val="0"/>
          <w:color w:val="auto"/>
          <w:sz w:val="22"/>
          <w:szCs w:val="22"/>
        </w:rPr>
        <w:t>_____________________________________________________</w:t>
      </w:r>
      <w:r w:rsidR="00A773F0">
        <w:rPr>
          <w:rFonts w:ascii="Garamond" w:hAnsi="Garamond"/>
          <w:b w:val="0"/>
          <w:sz w:val="22"/>
          <w:szCs w:val="22"/>
        </w:rPr>
        <w:t>,</w:t>
      </w:r>
      <w:r w:rsidRPr="00604557">
        <w:rPr>
          <w:rFonts w:ascii="Garamond" w:hAnsi="Garamond"/>
          <w:b w:val="0"/>
          <w:sz w:val="22"/>
          <w:szCs w:val="22"/>
        </w:rPr>
        <w:t xml:space="preserve"> </w:t>
      </w:r>
      <w:r w:rsidR="00A773F0">
        <w:rPr>
          <w:rFonts w:ascii="Garamond" w:hAnsi="Garamond"/>
          <w:b w:val="0"/>
          <w:sz w:val="22"/>
          <w:szCs w:val="22"/>
        </w:rPr>
        <w:t>o</w:t>
      </w:r>
      <w:r w:rsidRPr="00604557">
        <w:rPr>
          <w:rFonts w:ascii="Garamond" w:hAnsi="Garamond"/>
          <w:b w:val="0"/>
          <w:sz w:val="22"/>
          <w:szCs w:val="22"/>
        </w:rPr>
        <w:t xml:space="preserve">ltre che sulla piattaforma telematica </w:t>
      </w:r>
      <w:r w:rsidR="00C53174">
        <w:rPr>
          <w:rFonts w:ascii="Garamond" w:hAnsi="Garamond"/>
          <w:b w:val="0"/>
          <w:sz w:val="22"/>
          <w:szCs w:val="22"/>
        </w:rPr>
        <w:t>dell’ente</w:t>
      </w:r>
      <w:r w:rsidRPr="00604557">
        <w:rPr>
          <w:rFonts w:ascii="Garamond" w:hAnsi="Garamond"/>
          <w:b w:val="0"/>
          <w:sz w:val="22"/>
          <w:szCs w:val="22"/>
        </w:rPr>
        <w:t xml:space="preserve"> al seguente indirizzo</w:t>
      </w:r>
      <w:r w:rsidR="00C53174">
        <w:rPr>
          <w:rFonts w:ascii="Garamond" w:hAnsi="Garamond"/>
          <w:b w:val="0"/>
          <w:sz w:val="22"/>
          <w:szCs w:val="22"/>
        </w:rPr>
        <w:t xml:space="preserve"> _______________________________.</w:t>
      </w:r>
    </w:p>
    <w:p w:rsidR="009837F3" w:rsidRPr="00604557" w:rsidRDefault="009837F3" w:rsidP="00555980">
      <w:pPr>
        <w:spacing w:after="0"/>
        <w:ind w:left="0" w:firstLine="0"/>
        <w:rPr>
          <w:rFonts w:ascii="Garamond" w:hAnsi="Garamond"/>
          <w:sz w:val="22"/>
          <w:szCs w:val="22"/>
        </w:rPr>
      </w:pPr>
    </w:p>
    <w:p w:rsidR="00F6494E" w:rsidRPr="00604557" w:rsidRDefault="00F6494E"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La presente procedura si svolgerà, ove non diversamente </w:t>
      </w:r>
      <w:r w:rsidR="00607148" w:rsidRPr="00604557">
        <w:rPr>
          <w:rFonts w:ascii="Garamond" w:hAnsi="Garamond"/>
          <w:b w:val="0"/>
          <w:sz w:val="22"/>
          <w:szCs w:val="22"/>
        </w:rPr>
        <w:t xml:space="preserve">ed </w:t>
      </w:r>
      <w:r w:rsidRPr="00604557">
        <w:rPr>
          <w:rFonts w:ascii="Garamond" w:hAnsi="Garamond"/>
          <w:b w:val="0"/>
          <w:sz w:val="22"/>
          <w:szCs w:val="22"/>
        </w:rPr>
        <w:t>espressamente previsto, attraverso l’utilizzazione d</w:t>
      </w:r>
      <w:r w:rsidR="00C53174">
        <w:rPr>
          <w:rFonts w:ascii="Garamond" w:hAnsi="Garamond"/>
          <w:b w:val="0"/>
          <w:sz w:val="22"/>
          <w:szCs w:val="22"/>
        </w:rPr>
        <w:t>ell</w:t>
      </w:r>
      <w:r w:rsidRPr="00604557">
        <w:rPr>
          <w:rFonts w:ascii="Garamond" w:hAnsi="Garamond"/>
          <w:b w:val="0"/>
          <w:sz w:val="22"/>
          <w:szCs w:val="22"/>
        </w:rPr>
        <w:t xml:space="preserve">a </w:t>
      </w:r>
      <w:r w:rsidR="00C53174">
        <w:rPr>
          <w:rFonts w:ascii="Garamond" w:hAnsi="Garamond"/>
          <w:b w:val="0"/>
          <w:sz w:val="22"/>
          <w:szCs w:val="22"/>
        </w:rPr>
        <w:t xml:space="preserve">predetta </w:t>
      </w:r>
      <w:r w:rsidRPr="00604557">
        <w:rPr>
          <w:rFonts w:ascii="Garamond" w:hAnsi="Garamond"/>
          <w:b w:val="0"/>
          <w:sz w:val="22"/>
          <w:szCs w:val="22"/>
        </w:rPr>
        <w:t>piattaforma telematica</w:t>
      </w:r>
      <w:r w:rsidR="00260177">
        <w:rPr>
          <w:rFonts w:ascii="Garamond" w:hAnsi="Garamond"/>
          <w:b w:val="0"/>
          <w:sz w:val="22"/>
          <w:szCs w:val="22"/>
        </w:rPr>
        <w:t>,</w:t>
      </w:r>
      <w:r w:rsidRPr="00604557">
        <w:rPr>
          <w:rFonts w:ascii="Garamond" w:hAnsi="Garamond"/>
          <w:b w:val="0"/>
          <w:sz w:val="22"/>
          <w:szCs w:val="22"/>
        </w:rPr>
        <w:t xml:space="preserve"> disponibile all’indirizzo interne</w:t>
      </w:r>
      <w:r w:rsidR="00C53174">
        <w:rPr>
          <w:rFonts w:ascii="Garamond" w:hAnsi="Garamond"/>
          <w:b w:val="0"/>
          <w:sz w:val="22"/>
          <w:szCs w:val="22"/>
        </w:rPr>
        <w:t xml:space="preserve">t </w:t>
      </w:r>
      <w:r w:rsidR="00260177">
        <w:rPr>
          <w:rFonts w:ascii="Garamond" w:hAnsi="Garamond"/>
          <w:b w:val="0"/>
          <w:sz w:val="22"/>
          <w:szCs w:val="22"/>
        </w:rPr>
        <w:t>suddetto e</w:t>
      </w:r>
      <w:r w:rsidRPr="00604557">
        <w:rPr>
          <w:rFonts w:ascii="Garamond" w:hAnsi="Garamond"/>
          <w:b w:val="0"/>
          <w:sz w:val="22"/>
          <w:szCs w:val="22"/>
        </w:rPr>
        <w:t xml:space="preserve"> conforme all’art. 40 e alle prescrizioni di cui all’art. 58 del </w:t>
      </w:r>
      <w:r w:rsidR="00C53174">
        <w:rPr>
          <w:rFonts w:ascii="Garamond" w:hAnsi="Garamond"/>
          <w:b w:val="0"/>
          <w:sz w:val="22"/>
          <w:szCs w:val="22"/>
        </w:rPr>
        <w:t>Codice</w:t>
      </w:r>
      <w:r w:rsidR="005E5B7F">
        <w:rPr>
          <w:rFonts w:ascii="Garamond" w:hAnsi="Garamond"/>
          <w:b w:val="0"/>
          <w:sz w:val="22"/>
          <w:szCs w:val="22"/>
        </w:rPr>
        <w:t xml:space="preserve"> e di quelle </w:t>
      </w:r>
      <w:r w:rsidRPr="00604557">
        <w:rPr>
          <w:rFonts w:ascii="Garamond" w:hAnsi="Garamond"/>
          <w:b w:val="0"/>
          <w:sz w:val="22"/>
          <w:szCs w:val="22"/>
        </w:rPr>
        <w:t>di cui al D</w:t>
      </w:r>
      <w:r w:rsidR="00260177">
        <w:rPr>
          <w:rFonts w:ascii="Garamond" w:hAnsi="Garamond"/>
          <w:b w:val="0"/>
          <w:sz w:val="22"/>
          <w:szCs w:val="22"/>
        </w:rPr>
        <w:t>.</w:t>
      </w:r>
      <w:r w:rsidRPr="00604557">
        <w:rPr>
          <w:rFonts w:ascii="Garamond" w:hAnsi="Garamond"/>
          <w:b w:val="0"/>
          <w:sz w:val="22"/>
          <w:szCs w:val="22"/>
        </w:rPr>
        <w:t>l</w:t>
      </w:r>
      <w:r w:rsidR="00260177">
        <w:rPr>
          <w:rFonts w:ascii="Garamond" w:hAnsi="Garamond"/>
          <w:b w:val="0"/>
          <w:sz w:val="22"/>
          <w:szCs w:val="22"/>
        </w:rPr>
        <w:t>gs.</w:t>
      </w:r>
      <w:r w:rsidRPr="00604557">
        <w:rPr>
          <w:rFonts w:ascii="Garamond" w:hAnsi="Garamond"/>
          <w:b w:val="0"/>
          <w:sz w:val="22"/>
          <w:szCs w:val="22"/>
        </w:rPr>
        <w:t xml:space="preserve"> n. 82/2005</w:t>
      </w:r>
      <w:r w:rsidR="00260177">
        <w:rPr>
          <w:rFonts w:ascii="Garamond" w:hAnsi="Garamond"/>
          <w:b w:val="0"/>
          <w:sz w:val="22"/>
          <w:szCs w:val="22"/>
        </w:rPr>
        <w:t xml:space="preserve"> e s.m.i.</w:t>
      </w:r>
      <w:r w:rsidRPr="00604557">
        <w:rPr>
          <w:rFonts w:ascii="Garamond" w:hAnsi="Garamond"/>
          <w:b w:val="0"/>
          <w:sz w:val="22"/>
          <w:szCs w:val="22"/>
        </w:rPr>
        <w:t xml:space="preserve">, </w:t>
      </w:r>
      <w:r w:rsidR="00260177">
        <w:rPr>
          <w:rFonts w:ascii="Garamond" w:hAnsi="Garamond"/>
          <w:b w:val="0"/>
          <w:sz w:val="22"/>
          <w:szCs w:val="22"/>
        </w:rPr>
        <w:t xml:space="preserve">come </w:t>
      </w:r>
      <w:r w:rsidRPr="00604557">
        <w:rPr>
          <w:rFonts w:ascii="Garamond" w:hAnsi="Garamond"/>
          <w:b w:val="0"/>
          <w:sz w:val="22"/>
          <w:szCs w:val="22"/>
        </w:rPr>
        <w:t>dettagl</w:t>
      </w:r>
      <w:r w:rsidR="005656EF" w:rsidRPr="00604557">
        <w:rPr>
          <w:rFonts w:ascii="Garamond" w:hAnsi="Garamond"/>
          <w:b w:val="0"/>
          <w:sz w:val="22"/>
          <w:szCs w:val="22"/>
        </w:rPr>
        <w:t xml:space="preserve">iatamente descritta </w:t>
      </w:r>
      <w:r w:rsidR="00C53174">
        <w:rPr>
          <w:rFonts w:ascii="Garamond" w:hAnsi="Garamond"/>
          <w:b w:val="0"/>
          <w:sz w:val="22"/>
          <w:szCs w:val="22"/>
        </w:rPr>
        <w:t>più oltre</w:t>
      </w:r>
      <w:r w:rsidR="005656EF" w:rsidRPr="00604557">
        <w:rPr>
          <w:rFonts w:ascii="Garamond" w:hAnsi="Garamond"/>
          <w:b w:val="0"/>
          <w:sz w:val="22"/>
          <w:szCs w:val="22"/>
        </w:rPr>
        <w:t xml:space="preserve">, mediante la quale </w:t>
      </w:r>
      <w:r w:rsidR="00C53174">
        <w:rPr>
          <w:rFonts w:ascii="Garamond" w:hAnsi="Garamond"/>
          <w:b w:val="0"/>
          <w:sz w:val="22"/>
          <w:szCs w:val="22"/>
        </w:rPr>
        <w:t>sa</w:t>
      </w:r>
      <w:r w:rsidR="005656EF" w:rsidRPr="00604557">
        <w:rPr>
          <w:rFonts w:ascii="Garamond" w:hAnsi="Garamond"/>
          <w:b w:val="0"/>
          <w:sz w:val="22"/>
          <w:szCs w:val="22"/>
        </w:rPr>
        <w:t>ranno gestite le fasi di pubblicazione della procedura, di presentazione e di aggiudicazione dell’offerta, le comunicazioni e gli scambi di informazioni.</w:t>
      </w:r>
    </w:p>
    <w:p w:rsidR="0079331D" w:rsidRPr="00604557" w:rsidRDefault="00C53174" w:rsidP="00555980">
      <w:pPr>
        <w:pStyle w:val="StileBollo"/>
        <w:spacing w:line="240" w:lineRule="auto"/>
        <w:ind w:left="0" w:firstLine="0"/>
        <w:rPr>
          <w:rFonts w:ascii="Garamond" w:hAnsi="Garamond"/>
          <w:b w:val="0"/>
          <w:sz w:val="22"/>
          <w:szCs w:val="22"/>
        </w:rPr>
      </w:pPr>
      <w:r w:rsidRPr="00C53174">
        <w:rPr>
          <w:rFonts w:ascii="Garamond" w:hAnsi="Garamond"/>
          <w:i/>
          <w:sz w:val="22"/>
          <w:szCs w:val="22"/>
        </w:rPr>
        <w:t>[fino all’adozione della BDOE]</w:t>
      </w:r>
      <w:r>
        <w:rPr>
          <w:rFonts w:ascii="Garamond" w:hAnsi="Garamond"/>
          <w:b w:val="0"/>
          <w:sz w:val="22"/>
          <w:szCs w:val="22"/>
        </w:rPr>
        <w:t xml:space="preserve"> </w:t>
      </w:r>
      <w:r w:rsidR="005D2445" w:rsidRPr="00604557">
        <w:rPr>
          <w:rFonts w:ascii="Garamond" w:hAnsi="Garamond"/>
          <w:b w:val="0"/>
          <w:sz w:val="22"/>
          <w:szCs w:val="22"/>
        </w:rPr>
        <w:t xml:space="preserve">Il Codice </w:t>
      </w:r>
      <w:r w:rsidR="0079331D" w:rsidRPr="00604557">
        <w:rPr>
          <w:rFonts w:ascii="Garamond" w:hAnsi="Garamond"/>
          <w:b w:val="0"/>
          <w:sz w:val="22"/>
          <w:szCs w:val="22"/>
        </w:rPr>
        <w:t>prevede che la documentazione comprovante il possesso dei requisiti di carattere generale nonché di carattere tecnico</w:t>
      </w:r>
      <w:r w:rsidR="00D270D4" w:rsidRPr="00604557">
        <w:rPr>
          <w:rFonts w:ascii="Garamond" w:hAnsi="Garamond"/>
          <w:b w:val="0"/>
          <w:sz w:val="22"/>
          <w:szCs w:val="22"/>
        </w:rPr>
        <w:t>-</w:t>
      </w:r>
      <w:r w:rsidR="0079331D" w:rsidRPr="00604557">
        <w:rPr>
          <w:rFonts w:ascii="Garamond" w:hAnsi="Garamond"/>
          <w:b w:val="0"/>
          <w:sz w:val="22"/>
          <w:szCs w:val="22"/>
        </w:rPr>
        <w:t>organizzativo ed economico-finanziario</w:t>
      </w:r>
      <w:r w:rsidR="00D270D4" w:rsidRPr="00604557">
        <w:rPr>
          <w:rFonts w:ascii="Garamond" w:hAnsi="Garamond"/>
          <w:b w:val="0"/>
          <w:sz w:val="22"/>
          <w:szCs w:val="22"/>
        </w:rPr>
        <w:t>,</w:t>
      </w:r>
      <w:r w:rsidR="0079331D" w:rsidRPr="00604557">
        <w:rPr>
          <w:rFonts w:ascii="Garamond" w:hAnsi="Garamond"/>
          <w:b w:val="0"/>
          <w:sz w:val="22"/>
          <w:szCs w:val="22"/>
        </w:rPr>
        <w:t xml:space="preserve"> per la partecipazione alle procedure ad evidenza pubblica</w:t>
      </w:r>
      <w:r w:rsidR="00D270D4" w:rsidRPr="00604557">
        <w:rPr>
          <w:rFonts w:ascii="Garamond" w:hAnsi="Garamond"/>
          <w:b w:val="0"/>
          <w:sz w:val="22"/>
          <w:szCs w:val="22"/>
        </w:rPr>
        <w:t>,</w:t>
      </w:r>
      <w:r w:rsidR="0079331D" w:rsidRPr="00604557">
        <w:rPr>
          <w:rFonts w:ascii="Garamond" w:hAnsi="Garamond"/>
          <w:b w:val="0"/>
          <w:sz w:val="22"/>
          <w:szCs w:val="22"/>
        </w:rPr>
        <w:t xml:space="preserve"> debba essere acquisita attraverso la Banca dati nazionale dei contratti pubblici (di seguito, per brevità, BDNCP)</w:t>
      </w:r>
      <w:r w:rsidR="00D270D4" w:rsidRPr="00604557">
        <w:rPr>
          <w:rFonts w:ascii="Garamond" w:hAnsi="Garamond"/>
          <w:b w:val="0"/>
          <w:sz w:val="22"/>
          <w:szCs w:val="22"/>
        </w:rPr>
        <w:t>,</w:t>
      </w:r>
      <w:r w:rsidR="0079331D" w:rsidRPr="00604557">
        <w:rPr>
          <w:rFonts w:ascii="Garamond" w:hAnsi="Garamond"/>
          <w:b w:val="0"/>
          <w:sz w:val="22"/>
          <w:szCs w:val="22"/>
        </w:rPr>
        <w:t xml:space="preserve"> gestita dall’Autorità Nazionale Anticorruzione (già Autorità per la Vigilanza sui Contratti Pubblici)</w:t>
      </w:r>
      <w:r w:rsidR="005D2445" w:rsidRPr="00604557">
        <w:rPr>
          <w:rFonts w:ascii="Garamond" w:hAnsi="Garamond"/>
          <w:b w:val="0"/>
          <w:sz w:val="22"/>
          <w:szCs w:val="22"/>
        </w:rPr>
        <w:t>. L’art. 216, comma 13 del medesimo Codice</w:t>
      </w:r>
      <w:r w:rsidR="0079331D" w:rsidRPr="00604557">
        <w:rPr>
          <w:rFonts w:ascii="Garamond" w:hAnsi="Garamond"/>
          <w:b w:val="0"/>
          <w:sz w:val="22"/>
          <w:szCs w:val="22"/>
        </w:rPr>
        <w:t xml:space="preserve"> </w:t>
      </w:r>
      <w:r w:rsidR="005D2445" w:rsidRPr="00604557">
        <w:rPr>
          <w:rFonts w:ascii="Garamond" w:hAnsi="Garamond"/>
          <w:b w:val="0"/>
          <w:sz w:val="22"/>
          <w:szCs w:val="22"/>
        </w:rPr>
        <w:t xml:space="preserve">prevede che, </w:t>
      </w:r>
      <w:r w:rsidR="0079331D" w:rsidRPr="00604557">
        <w:rPr>
          <w:rFonts w:ascii="Garamond" w:hAnsi="Garamond"/>
          <w:b w:val="0"/>
          <w:sz w:val="22"/>
          <w:szCs w:val="22"/>
        </w:rPr>
        <w:t>fino all'adozione del decreto di cui all'articolo 81, comma 2</w:t>
      </w:r>
      <w:r w:rsidR="00D270D4" w:rsidRPr="00604557">
        <w:rPr>
          <w:rFonts w:ascii="Garamond" w:hAnsi="Garamond"/>
          <w:b w:val="0"/>
          <w:sz w:val="22"/>
          <w:szCs w:val="22"/>
        </w:rPr>
        <w:t xml:space="preserve"> del Codice</w:t>
      </w:r>
      <w:r w:rsidR="005D2445" w:rsidRPr="00604557">
        <w:rPr>
          <w:rFonts w:ascii="Garamond" w:hAnsi="Garamond"/>
          <w:b w:val="0"/>
          <w:sz w:val="22"/>
          <w:szCs w:val="22"/>
        </w:rPr>
        <w:t>, le stazioni appaltanti e gli operatori economici utilizzano la banca dati AVCPass istituita presso l'ANAC (vedi</w:t>
      </w:r>
      <w:r w:rsidR="0079331D" w:rsidRPr="00604557">
        <w:rPr>
          <w:rFonts w:ascii="Garamond" w:hAnsi="Garamond"/>
          <w:b w:val="0"/>
          <w:sz w:val="22"/>
          <w:szCs w:val="22"/>
        </w:rPr>
        <w:t xml:space="preserve"> Deliberazione </w:t>
      </w:r>
      <w:r w:rsidR="005D2445" w:rsidRPr="00604557">
        <w:rPr>
          <w:rFonts w:ascii="Garamond" w:hAnsi="Garamond"/>
          <w:b w:val="0"/>
          <w:sz w:val="22"/>
          <w:szCs w:val="22"/>
        </w:rPr>
        <w:t xml:space="preserve">AVCP </w:t>
      </w:r>
      <w:r w:rsidR="0079331D" w:rsidRPr="00604557">
        <w:rPr>
          <w:rFonts w:ascii="Garamond" w:hAnsi="Garamond"/>
          <w:b w:val="0"/>
          <w:sz w:val="22"/>
          <w:szCs w:val="22"/>
        </w:rPr>
        <w:t>n. 111 del 20 dicembre 2012</w:t>
      </w:r>
      <w:r w:rsidR="00607148" w:rsidRPr="00604557">
        <w:rPr>
          <w:rFonts w:ascii="Garamond" w:hAnsi="Garamond"/>
          <w:b w:val="0"/>
          <w:sz w:val="22"/>
          <w:szCs w:val="22"/>
        </w:rPr>
        <w:t xml:space="preserve">, </w:t>
      </w:r>
      <w:r w:rsidR="0079331D" w:rsidRPr="00604557">
        <w:rPr>
          <w:rFonts w:ascii="Garamond" w:hAnsi="Garamond"/>
          <w:b w:val="0"/>
          <w:sz w:val="22"/>
          <w:szCs w:val="22"/>
        </w:rPr>
        <w:t>art. 9</w:t>
      </w:r>
      <w:r w:rsidR="00C711E0" w:rsidRPr="00604557">
        <w:rPr>
          <w:rFonts w:ascii="Garamond" w:hAnsi="Garamond"/>
          <w:b w:val="0"/>
          <w:sz w:val="22"/>
          <w:szCs w:val="22"/>
        </w:rPr>
        <w:t xml:space="preserve"> -</w:t>
      </w:r>
      <w:r w:rsidR="0079331D" w:rsidRPr="00604557">
        <w:rPr>
          <w:rFonts w:ascii="Garamond" w:hAnsi="Garamond"/>
          <w:b w:val="0"/>
          <w:sz w:val="22"/>
          <w:szCs w:val="22"/>
        </w:rPr>
        <w:t xml:space="preserve"> così come modificata dal comunicato del Presidente del 12 giugno 2013</w:t>
      </w:r>
      <w:r w:rsidR="00607148" w:rsidRPr="00604557">
        <w:rPr>
          <w:rFonts w:ascii="Garamond" w:hAnsi="Garamond"/>
          <w:b w:val="0"/>
          <w:sz w:val="22"/>
          <w:szCs w:val="22"/>
        </w:rPr>
        <w:t xml:space="preserve"> –</w:t>
      </w:r>
      <w:r w:rsidR="0079331D" w:rsidRPr="00604557">
        <w:rPr>
          <w:rFonts w:ascii="Garamond" w:hAnsi="Garamond"/>
          <w:b w:val="0"/>
          <w:sz w:val="22"/>
          <w:szCs w:val="22"/>
        </w:rPr>
        <w:t xml:space="preserve"> </w:t>
      </w:r>
      <w:r w:rsidR="00607148" w:rsidRPr="00604557">
        <w:rPr>
          <w:rFonts w:ascii="Garamond" w:hAnsi="Garamond"/>
          <w:b w:val="0"/>
          <w:sz w:val="22"/>
          <w:szCs w:val="22"/>
        </w:rPr>
        <w:t xml:space="preserve">la quale </w:t>
      </w:r>
      <w:r w:rsidR="0079331D" w:rsidRPr="00604557">
        <w:rPr>
          <w:rFonts w:ascii="Garamond" w:hAnsi="Garamond"/>
          <w:b w:val="0"/>
          <w:sz w:val="22"/>
          <w:szCs w:val="22"/>
        </w:rPr>
        <w:t>prevede</w:t>
      </w:r>
      <w:r w:rsidR="00607148" w:rsidRPr="00604557">
        <w:rPr>
          <w:rFonts w:ascii="Garamond" w:hAnsi="Garamond"/>
          <w:b w:val="0"/>
          <w:sz w:val="22"/>
          <w:szCs w:val="22"/>
        </w:rPr>
        <w:t>,</w:t>
      </w:r>
      <w:r w:rsidR="0079331D" w:rsidRPr="00604557">
        <w:rPr>
          <w:rFonts w:ascii="Garamond" w:hAnsi="Garamond"/>
          <w:b w:val="0"/>
          <w:sz w:val="22"/>
          <w:szCs w:val="22"/>
        </w:rPr>
        <w:t xml:space="preserve"> al comma 1bis</w:t>
      </w:r>
      <w:r w:rsidR="00D270D4" w:rsidRPr="00604557">
        <w:rPr>
          <w:rFonts w:ascii="Garamond" w:hAnsi="Garamond"/>
          <w:b w:val="0"/>
          <w:sz w:val="22"/>
          <w:szCs w:val="22"/>
        </w:rPr>
        <w:t>,</w:t>
      </w:r>
      <w:r w:rsidR="0079331D" w:rsidRPr="00604557">
        <w:rPr>
          <w:rFonts w:ascii="Garamond" w:hAnsi="Garamond"/>
          <w:b w:val="0"/>
          <w:sz w:val="22"/>
          <w:szCs w:val="22"/>
        </w:rPr>
        <w:t xml:space="preserve"> per gli appalti di importo a base d</w:t>
      </w:r>
      <w:r w:rsidR="00607148" w:rsidRPr="00604557">
        <w:rPr>
          <w:rFonts w:ascii="Garamond" w:hAnsi="Garamond"/>
          <w:b w:val="0"/>
          <w:sz w:val="22"/>
          <w:szCs w:val="22"/>
        </w:rPr>
        <w:t>i gara</w:t>
      </w:r>
      <w:r w:rsidR="0079331D" w:rsidRPr="00604557">
        <w:rPr>
          <w:rFonts w:ascii="Garamond" w:hAnsi="Garamond"/>
          <w:b w:val="0"/>
          <w:sz w:val="22"/>
          <w:szCs w:val="22"/>
        </w:rPr>
        <w:t xml:space="preserve"> </w:t>
      </w:r>
      <w:r w:rsidR="00607148" w:rsidRPr="00604557">
        <w:rPr>
          <w:rFonts w:ascii="Garamond" w:hAnsi="Garamond"/>
          <w:b w:val="0"/>
          <w:sz w:val="22"/>
          <w:szCs w:val="22"/>
        </w:rPr>
        <w:t>pari</w:t>
      </w:r>
      <w:r w:rsidR="0079331D" w:rsidRPr="00604557">
        <w:rPr>
          <w:rFonts w:ascii="Garamond" w:hAnsi="Garamond"/>
          <w:b w:val="0"/>
          <w:sz w:val="22"/>
          <w:szCs w:val="22"/>
        </w:rPr>
        <w:t xml:space="preserve"> o superiore a € 40.000,00</w:t>
      </w:r>
      <w:r w:rsidR="00D270D4" w:rsidRPr="00604557">
        <w:rPr>
          <w:rFonts w:ascii="Garamond" w:hAnsi="Garamond"/>
          <w:b w:val="0"/>
          <w:sz w:val="22"/>
          <w:szCs w:val="22"/>
        </w:rPr>
        <w:t>,</w:t>
      </w:r>
      <w:r w:rsidR="0079331D" w:rsidRPr="00604557">
        <w:rPr>
          <w:rFonts w:ascii="Garamond" w:hAnsi="Garamond"/>
          <w:b w:val="0"/>
          <w:sz w:val="22"/>
          <w:szCs w:val="22"/>
        </w:rPr>
        <w:t xml:space="preserve"> svolti attraverso procedure interamente gestite con sistemi telematici, il ricorso al sistema AVCPass per la verifica dei requisiti</w:t>
      </w:r>
      <w:r w:rsidR="00C711E0" w:rsidRPr="00604557">
        <w:rPr>
          <w:rFonts w:ascii="Garamond" w:hAnsi="Garamond"/>
          <w:b w:val="0"/>
          <w:sz w:val="22"/>
          <w:szCs w:val="22"/>
        </w:rPr>
        <w:t>;</w:t>
      </w:r>
      <w:r w:rsidR="00D270D4" w:rsidRPr="00604557">
        <w:rPr>
          <w:rFonts w:ascii="Garamond" w:hAnsi="Garamond"/>
          <w:b w:val="0"/>
          <w:sz w:val="22"/>
          <w:szCs w:val="22"/>
        </w:rPr>
        <w:t xml:space="preserve"> </w:t>
      </w:r>
      <w:r w:rsidR="00C711E0" w:rsidRPr="00604557">
        <w:rPr>
          <w:rFonts w:ascii="Garamond" w:hAnsi="Garamond"/>
          <w:b w:val="0"/>
          <w:sz w:val="22"/>
          <w:szCs w:val="22"/>
        </w:rPr>
        <w:t>l</w:t>
      </w:r>
      <w:r w:rsidR="0079331D" w:rsidRPr="00604557">
        <w:rPr>
          <w:rFonts w:ascii="Garamond" w:hAnsi="Garamond"/>
          <w:b w:val="0"/>
          <w:sz w:val="22"/>
          <w:szCs w:val="22"/>
        </w:rPr>
        <w:t>a detta disciplina è stata confermata dall’art</w:t>
      </w:r>
      <w:r>
        <w:rPr>
          <w:rFonts w:ascii="Garamond" w:hAnsi="Garamond"/>
          <w:b w:val="0"/>
          <w:sz w:val="22"/>
          <w:szCs w:val="22"/>
        </w:rPr>
        <w:t xml:space="preserve">. </w:t>
      </w:r>
      <w:r w:rsidR="0079331D" w:rsidRPr="00604557">
        <w:rPr>
          <w:rFonts w:ascii="Garamond" w:hAnsi="Garamond"/>
          <w:b w:val="0"/>
          <w:sz w:val="22"/>
          <w:szCs w:val="22"/>
        </w:rPr>
        <w:t>9 della deliberazione ANAC n. 157 del 17/2/2016</w:t>
      </w:r>
      <w:r w:rsidR="00D270D4" w:rsidRPr="00604557">
        <w:rPr>
          <w:rFonts w:ascii="Garamond" w:hAnsi="Garamond"/>
          <w:b w:val="0"/>
          <w:sz w:val="22"/>
          <w:szCs w:val="22"/>
        </w:rPr>
        <w:t>,</w:t>
      </w:r>
      <w:r w:rsidR="0079331D" w:rsidRPr="00604557">
        <w:rPr>
          <w:rFonts w:ascii="Garamond" w:hAnsi="Garamond"/>
          <w:b w:val="0"/>
          <w:sz w:val="22"/>
          <w:szCs w:val="22"/>
        </w:rPr>
        <w:t xml:space="preserve"> la cui applicabilità alle procedure avviate successivamente all’entrata in vigore del Codice</w:t>
      </w:r>
      <w:r w:rsidR="00D270D4" w:rsidRPr="00604557">
        <w:rPr>
          <w:rFonts w:ascii="Garamond" w:hAnsi="Garamond"/>
          <w:b w:val="0"/>
          <w:sz w:val="22"/>
          <w:szCs w:val="22"/>
        </w:rPr>
        <w:t>,</w:t>
      </w:r>
      <w:r w:rsidR="0079331D" w:rsidRPr="00604557">
        <w:rPr>
          <w:rFonts w:ascii="Garamond" w:hAnsi="Garamond"/>
          <w:b w:val="0"/>
          <w:sz w:val="22"/>
          <w:szCs w:val="22"/>
        </w:rPr>
        <w:t xml:space="preserve"> nelle more del decreto previsto dall'art</w:t>
      </w:r>
      <w:r>
        <w:rPr>
          <w:rFonts w:ascii="Garamond" w:hAnsi="Garamond"/>
          <w:b w:val="0"/>
          <w:sz w:val="22"/>
          <w:szCs w:val="22"/>
        </w:rPr>
        <w:t>.</w:t>
      </w:r>
      <w:r w:rsidR="0079331D" w:rsidRPr="00604557">
        <w:rPr>
          <w:rFonts w:ascii="Garamond" w:hAnsi="Garamond"/>
          <w:b w:val="0"/>
          <w:sz w:val="22"/>
          <w:szCs w:val="22"/>
        </w:rPr>
        <w:t xml:space="preserve"> 81, comma 2, del Codice medesimo, è stata confermata con Comunicato del Presidente dell’ANAC del 4/5/2016</w:t>
      </w:r>
      <w:r w:rsidR="00C711E0" w:rsidRPr="00604557">
        <w:rPr>
          <w:rFonts w:ascii="Garamond" w:hAnsi="Garamond"/>
          <w:b w:val="0"/>
          <w:sz w:val="22"/>
          <w:szCs w:val="22"/>
        </w:rPr>
        <w:t>)</w:t>
      </w:r>
      <w:r w:rsidR="0079331D" w:rsidRPr="00604557">
        <w:rPr>
          <w:rFonts w:ascii="Garamond" w:hAnsi="Garamond"/>
          <w:b w:val="0"/>
          <w:sz w:val="22"/>
          <w:szCs w:val="22"/>
        </w:rPr>
        <w:t>.</w:t>
      </w:r>
      <w:r w:rsidR="00C711E0" w:rsidRPr="00604557">
        <w:rPr>
          <w:rFonts w:ascii="Garamond" w:hAnsi="Garamond"/>
          <w:b w:val="0"/>
          <w:sz w:val="22"/>
          <w:szCs w:val="22"/>
        </w:rPr>
        <w:t xml:space="preserve"> D</w:t>
      </w:r>
      <w:r w:rsidR="0079331D" w:rsidRPr="00604557">
        <w:rPr>
          <w:rFonts w:ascii="Garamond" w:hAnsi="Garamond"/>
          <w:b w:val="0"/>
          <w:sz w:val="22"/>
          <w:szCs w:val="22"/>
        </w:rPr>
        <w:t>ato atto che alla data di avvio della presente procedura non risulta essere stata pubblicat</w:t>
      </w:r>
      <w:r w:rsidR="00607148" w:rsidRPr="00604557">
        <w:rPr>
          <w:rFonts w:ascii="Garamond" w:hAnsi="Garamond"/>
          <w:b w:val="0"/>
          <w:sz w:val="22"/>
          <w:szCs w:val="22"/>
        </w:rPr>
        <w:t>o</w:t>
      </w:r>
      <w:r w:rsidR="0079331D" w:rsidRPr="00604557">
        <w:rPr>
          <w:rFonts w:ascii="Garamond" w:hAnsi="Garamond"/>
          <w:b w:val="0"/>
          <w:sz w:val="22"/>
          <w:szCs w:val="22"/>
        </w:rPr>
        <w:t xml:space="preserve"> </w:t>
      </w:r>
      <w:r w:rsidR="00C711E0" w:rsidRPr="00604557">
        <w:rPr>
          <w:rFonts w:ascii="Garamond" w:hAnsi="Garamond"/>
          <w:b w:val="0"/>
          <w:sz w:val="22"/>
          <w:szCs w:val="22"/>
        </w:rPr>
        <w:t>il suddetto decreto</w:t>
      </w:r>
      <w:r w:rsidR="0079331D" w:rsidRPr="00604557">
        <w:rPr>
          <w:rFonts w:ascii="Garamond" w:hAnsi="Garamond"/>
          <w:b w:val="0"/>
          <w:sz w:val="22"/>
          <w:szCs w:val="22"/>
        </w:rPr>
        <w:t>, la verifica circa il possesso dei motivi di esclusione e dei criteri di selezione di cui alla presente procedura verrà effettuata a mezzo sistema AVCPass.</w:t>
      </w:r>
    </w:p>
    <w:p w:rsidR="00F6494E" w:rsidRPr="00604557" w:rsidRDefault="00F6494E" w:rsidP="00555980">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lastRenderedPageBreak/>
        <w:t xml:space="preserve">La procedura è </w:t>
      </w:r>
      <w:r w:rsidR="00C711E0" w:rsidRPr="00604557">
        <w:rPr>
          <w:rFonts w:ascii="Garamond" w:hAnsi="Garamond"/>
          <w:b w:val="0"/>
          <w:bCs/>
          <w:sz w:val="22"/>
          <w:szCs w:val="22"/>
        </w:rPr>
        <w:t xml:space="preserve">anche </w:t>
      </w:r>
      <w:r w:rsidRPr="00604557">
        <w:rPr>
          <w:rFonts w:ascii="Garamond" w:hAnsi="Garamond"/>
          <w:b w:val="0"/>
          <w:bCs/>
          <w:sz w:val="22"/>
          <w:szCs w:val="22"/>
        </w:rPr>
        <w:t xml:space="preserve">disciplinata dalla normativa regionale in materia di contratti pubblici, disponibile e liberamente accessibile sul </w:t>
      </w:r>
      <w:r w:rsidR="00C53174">
        <w:rPr>
          <w:rFonts w:ascii="Garamond" w:hAnsi="Garamond"/>
          <w:b w:val="0"/>
          <w:bCs/>
          <w:sz w:val="22"/>
          <w:szCs w:val="22"/>
        </w:rPr>
        <w:t xml:space="preserve">sito della Regione Marche </w:t>
      </w:r>
      <w:hyperlink r:id="rId8" w:history="1">
        <w:r w:rsidR="00D75B8E" w:rsidRPr="00347407">
          <w:rPr>
            <w:rStyle w:val="Collegamentoipertestuale"/>
            <w:rFonts w:ascii="Garamond" w:hAnsi="Garamond"/>
            <w:b w:val="0"/>
            <w:bCs/>
            <w:sz w:val="22"/>
            <w:szCs w:val="22"/>
          </w:rPr>
          <w:t>http://www.norme.</w:t>
        </w:r>
        <w:r w:rsidR="00D75B8E" w:rsidRPr="00347407">
          <w:rPr>
            <w:rStyle w:val="Collegamentoipertestuale"/>
            <w:rFonts w:ascii="Garamond" w:hAnsi="Garamond"/>
            <w:b w:val="0"/>
            <w:bCs/>
            <w:sz w:val="22"/>
            <w:szCs w:val="22"/>
          </w:rPr>
          <w:t>m</w:t>
        </w:r>
        <w:r w:rsidR="00D75B8E" w:rsidRPr="00347407">
          <w:rPr>
            <w:rStyle w:val="Collegamentoipertestuale"/>
            <w:rFonts w:ascii="Garamond" w:hAnsi="Garamond"/>
            <w:b w:val="0"/>
            <w:bCs/>
            <w:sz w:val="22"/>
            <w:szCs w:val="22"/>
          </w:rPr>
          <w:t>arche.it</w:t>
        </w:r>
      </w:hyperlink>
      <w:r w:rsidR="00D75B8E">
        <w:rPr>
          <w:rFonts w:ascii="Garamond" w:hAnsi="Garamond"/>
          <w:b w:val="0"/>
          <w:bCs/>
          <w:sz w:val="22"/>
          <w:szCs w:val="22"/>
        </w:rPr>
        <w:t xml:space="preserve"> </w:t>
      </w:r>
    </w:p>
    <w:p w:rsidR="004A7CF8" w:rsidRPr="00604557" w:rsidRDefault="00F6494E" w:rsidP="00555980">
      <w:pPr>
        <w:pStyle w:val="StileBollo"/>
        <w:spacing w:line="240" w:lineRule="auto"/>
        <w:ind w:left="0" w:firstLine="0"/>
        <w:rPr>
          <w:rFonts w:ascii="Garamond" w:hAnsi="Garamond"/>
          <w:b w:val="0"/>
          <w:sz w:val="22"/>
          <w:szCs w:val="22"/>
          <w:u w:val="single"/>
        </w:rPr>
      </w:pPr>
      <w:r w:rsidRPr="00604557">
        <w:rPr>
          <w:rFonts w:ascii="Garamond" w:hAnsi="Garamond"/>
          <w:b w:val="0"/>
          <w:sz w:val="22"/>
          <w:szCs w:val="22"/>
        </w:rPr>
        <w:t>Entro il termine di 60 giorni dall’aggiudicazione</w:t>
      </w:r>
      <w:r w:rsidR="00C711E0" w:rsidRPr="00604557">
        <w:rPr>
          <w:rFonts w:ascii="Garamond" w:hAnsi="Garamond"/>
          <w:b w:val="0"/>
          <w:sz w:val="22"/>
          <w:szCs w:val="22"/>
        </w:rPr>
        <w:t>,</w:t>
      </w:r>
      <w:r w:rsidRPr="00604557">
        <w:rPr>
          <w:rFonts w:ascii="Garamond" w:hAnsi="Garamond"/>
          <w:b w:val="0"/>
          <w:sz w:val="22"/>
          <w:szCs w:val="22"/>
        </w:rPr>
        <w:t xml:space="preserve"> l’aggiudicatario ha l’obbligo di corrispondere </w:t>
      </w:r>
      <w:r w:rsidR="00C53174">
        <w:rPr>
          <w:rFonts w:ascii="Garamond" w:hAnsi="Garamond"/>
          <w:b w:val="0"/>
          <w:sz w:val="22"/>
          <w:szCs w:val="22"/>
        </w:rPr>
        <w:t xml:space="preserve">alla Stazione Appaltante </w:t>
      </w:r>
      <w:r w:rsidRPr="00604557">
        <w:rPr>
          <w:rFonts w:ascii="Garamond" w:hAnsi="Garamond"/>
          <w:b w:val="0"/>
          <w:sz w:val="22"/>
          <w:szCs w:val="22"/>
        </w:rPr>
        <w:t>le spese relative alla pubblicazione obbligatoria degli estratti del bando di gara e dell’avviso di aggiudicazione, sui quotidiani e sulla Gazzetta Ufficiale della Repubblica Italiana, in applicazione di quanto disposto dall’art</w:t>
      </w:r>
      <w:r w:rsidR="00C53174">
        <w:rPr>
          <w:rFonts w:ascii="Garamond" w:hAnsi="Garamond"/>
          <w:b w:val="0"/>
          <w:sz w:val="22"/>
          <w:szCs w:val="22"/>
        </w:rPr>
        <w:t>.</w:t>
      </w:r>
      <w:r w:rsidRPr="00604557">
        <w:rPr>
          <w:rFonts w:ascii="Garamond" w:hAnsi="Garamond"/>
          <w:b w:val="0"/>
          <w:sz w:val="22"/>
          <w:szCs w:val="22"/>
        </w:rPr>
        <w:t xml:space="preserve"> 5 del DM 02/12/2016.</w:t>
      </w:r>
      <w:r w:rsidR="00C711E0" w:rsidRPr="00604557">
        <w:rPr>
          <w:rFonts w:ascii="Garamond" w:hAnsi="Garamond"/>
          <w:b w:val="0"/>
          <w:sz w:val="22"/>
          <w:szCs w:val="22"/>
        </w:rPr>
        <w:t xml:space="preserve"> </w:t>
      </w:r>
      <w:r w:rsidRPr="00604557">
        <w:rPr>
          <w:rFonts w:ascii="Garamond" w:hAnsi="Garamond"/>
          <w:b w:val="0"/>
          <w:sz w:val="22"/>
          <w:szCs w:val="22"/>
        </w:rPr>
        <w:t>A</w:t>
      </w:r>
      <w:r w:rsidR="00C711E0" w:rsidRPr="00604557">
        <w:rPr>
          <w:rFonts w:ascii="Garamond" w:hAnsi="Garamond"/>
          <w:b w:val="0"/>
          <w:sz w:val="22"/>
          <w:szCs w:val="22"/>
        </w:rPr>
        <w:t xml:space="preserve">l detto </w:t>
      </w:r>
      <w:r w:rsidRPr="00604557">
        <w:rPr>
          <w:rFonts w:ascii="Garamond" w:hAnsi="Garamond"/>
          <w:b w:val="0"/>
          <w:sz w:val="22"/>
          <w:szCs w:val="22"/>
        </w:rPr>
        <w:t>fin</w:t>
      </w:r>
      <w:r w:rsidR="00C711E0" w:rsidRPr="00604557">
        <w:rPr>
          <w:rFonts w:ascii="Garamond" w:hAnsi="Garamond"/>
          <w:b w:val="0"/>
          <w:sz w:val="22"/>
          <w:szCs w:val="22"/>
        </w:rPr>
        <w:t>e</w:t>
      </w:r>
      <w:r w:rsidRPr="00604557">
        <w:rPr>
          <w:rFonts w:ascii="Garamond" w:hAnsi="Garamond"/>
          <w:b w:val="0"/>
          <w:sz w:val="22"/>
          <w:szCs w:val="22"/>
        </w:rPr>
        <w:t xml:space="preserve">, la </w:t>
      </w:r>
      <w:r w:rsidR="00C53174">
        <w:rPr>
          <w:rFonts w:ascii="Garamond" w:hAnsi="Garamond"/>
          <w:b w:val="0"/>
          <w:sz w:val="22"/>
          <w:szCs w:val="22"/>
        </w:rPr>
        <w:t>Stazione Appaltante</w:t>
      </w:r>
      <w:r w:rsidRPr="00604557">
        <w:rPr>
          <w:rFonts w:ascii="Garamond" w:hAnsi="Garamond"/>
          <w:b w:val="0"/>
          <w:sz w:val="22"/>
          <w:szCs w:val="22"/>
        </w:rPr>
        <w:t xml:space="preserve"> comunica all’aggiudicatario l’avvenuta efficacia dell’aggiudicazione, l’importo da rimborsare e le relative modalità.</w:t>
      </w:r>
      <w:r w:rsidR="00C711E0" w:rsidRPr="00604557">
        <w:rPr>
          <w:rFonts w:ascii="Garamond" w:hAnsi="Garamond"/>
          <w:b w:val="0"/>
          <w:sz w:val="22"/>
          <w:szCs w:val="22"/>
        </w:rPr>
        <w:t xml:space="preserve"> </w:t>
      </w:r>
      <w:r w:rsidRPr="00604557">
        <w:rPr>
          <w:rFonts w:ascii="Garamond" w:hAnsi="Garamond"/>
          <w:b w:val="0"/>
          <w:sz w:val="22"/>
          <w:szCs w:val="22"/>
        </w:rPr>
        <w:t>In caso di ritardato rimborso, sul relativo importo sono applicati gli interessi legali con decorrenza dal 61° giorno e senza necessità di messa in mora. In caso di mancato o incompleto rimborso il relativo importo è portato in detrazione del primo pagamento in acconto per la prestazione resa</w:t>
      </w:r>
      <w:r w:rsidR="00C53174">
        <w:rPr>
          <w:rFonts w:ascii="Garamond" w:hAnsi="Garamond"/>
          <w:b w:val="0"/>
          <w:sz w:val="22"/>
          <w:szCs w:val="22"/>
        </w:rPr>
        <w:t xml:space="preserve"> a cura del Committente</w:t>
      </w:r>
      <w:r w:rsidRPr="00604557">
        <w:rPr>
          <w:rFonts w:ascii="Garamond" w:hAnsi="Garamond"/>
          <w:b w:val="0"/>
          <w:sz w:val="22"/>
          <w:szCs w:val="22"/>
        </w:rPr>
        <w:t>.</w:t>
      </w:r>
      <w:r w:rsidR="00C53174">
        <w:rPr>
          <w:rFonts w:ascii="Garamond" w:hAnsi="Garamond"/>
          <w:b w:val="0"/>
          <w:sz w:val="22"/>
          <w:szCs w:val="22"/>
        </w:rPr>
        <w:t xml:space="preserve"> </w:t>
      </w:r>
      <w:r w:rsidR="004A7CF8" w:rsidRPr="00604557">
        <w:rPr>
          <w:rFonts w:ascii="Garamond" w:hAnsi="Garamond"/>
          <w:b w:val="0"/>
          <w:sz w:val="22"/>
          <w:szCs w:val="22"/>
          <w:u w:val="single"/>
        </w:rPr>
        <w:t>L’importo presunto delle spes</w:t>
      </w:r>
      <w:r w:rsidR="008E67DD">
        <w:rPr>
          <w:rFonts w:ascii="Garamond" w:hAnsi="Garamond"/>
          <w:b w:val="0"/>
          <w:sz w:val="22"/>
          <w:szCs w:val="22"/>
          <w:u w:val="single"/>
        </w:rPr>
        <w:t xml:space="preserve">e di pubblicazione è pari a € </w:t>
      </w:r>
      <w:r w:rsidR="00D75B8E">
        <w:rPr>
          <w:rFonts w:ascii="Garamond" w:hAnsi="Garamond"/>
          <w:b w:val="0"/>
          <w:sz w:val="22"/>
          <w:szCs w:val="22"/>
          <w:u w:val="single"/>
        </w:rPr>
        <w:t>__________</w:t>
      </w:r>
      <w:r w:rsidR="004A7CF8" w:rsidRPr="00D75B8E">
        <w:rPr>
          <w:rFonts w:ascii="Garamond" w:hAnsi="Garamond"/>
          <w:b w:val="0"/>
          <w:sz w:val="22"/>
          <w:szCs w:val="22"/>
        </w:rPr>
        <w:t>.</w:t>
      </w:r>
    </w:p>
    <w:p w:rsidR="00A93E12" w:rsidRPr="00604557" w:rsidRDefault="00A93E12" w:rsidP="00555980">
      <w:pPr>
        <w:pStyle w:val="StileBollo"/>
        <w:spacing w:line="240" w:lineRule="auto"/>
        <w:ind w:left="0" w:firstLine="0"/>
        <w:rPr>
          <w:rFonts w:ascii="Garamond" w:hAnsi="Garamond"/>
          <w:b w:val="0"/>
          <w:sz w:val="22"/>
          <w:szCs w:val="22"/>
        </w:rPr>
      </w:pPr>
    </w:p>
    <w:p w:rsidR="0079331D" w:rsidRPr="00604557" w:rsidRDefault="0079331D"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4" w:name="_Toc509930871"/>
      <w:bookmarkStart w:id="5" w:name="_Toc509930952"/>
      <w:bookmarkStart w:id="6" w:name="_Toc526502243"/>
      <w:r w:rsidRPr="00604557">
        <w:rPr>
          <w:rFonts w:ascii="Garamond" w:hAnsi="Garamond"/>
          <w:sz w:val="22"/>
          <w:szCs w:val="22"/>
        </w:rPr>
        <w:t>DOCUMENTAZIONE DI GARA, CHIARIMENTI E COMUNICAZIONI.</w:t>
      </w:r>
      <w:bookmarkEnd w:id="4"/>
      <w:bookmarkEnd w:id="5"/>
      <w:bookmarkEnd w:id="6"/>
    </w:p>
    <w:p w:rsidR="0079331D" w:rsidRPr="00604557" w:rsidRDefault="0079331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7" w:name="_Toc509930872"/>
      <w:bookmarkStart w:id="8" w:name="_Toc509930953"/>
      <w:bookmarkStart w:id="9" w:name="_Toc526502244"/>
      <w:r w:rsidRPr="00604557">
        <w:rPr>
          <w:rFonts w:ascii="Garamond" w:hAnsi="Garamond"/>
          <w:sz w:val="22"/>
          <w:szCs w:val="22"/>
        </w:rPr>
        <w:t>DOCUMENTI DI GARA</w:t>
      </w:r>
      <w:bookmarkEnd w:id="7"/>
      <w:bookmarkEnd w:id="8"/>
      <w:bookmarkEnd w:id="9"/>
    </w:p>
    <w:p w:rsidR="00337137" w:rsidRPr="00604557" w:rsidRDefault="00337137" w:rsidP="000C6DD4">
      <w:pPr>
        <w:pStyle w:val="Paragrafoelenco"/>
        <w:autoSpaceDE w:val="0"/>
        <w:autoSpaceDN w:val="0"/>
        <w:adjustRightInd w:val="0"/>
        <w:spacing w:after="0"/>
        <w:ind w:left="0"/>
        <w:rPr>
          <w:rFonts w:ascii="Garamond" w:hAnsi="Garamond"/>
        </w:rPr>
      </w:pPr>
      <w:r w:rsidRPr="00604557">
        <w:rPr>
          <w:rFonts w:ascii="Garamond" w:hAnsi="Garamond"/>
        </w:rPr>
        <w:t xml:space="preserve">La documentazione di gara comprende: </w:t>
      </w:r>
    </w:p>
    <w:p w:rsidR="00A04ACB" w:rsidRPr="000C6DD4" w:rsidRDefault="00337137" w:rsidP="007E55BD">
      <w:pPr>
        <w:numPr>
          <w:ilvl w:val="0"/>
          <w:numId w:val="38"/>
        </w:numPr>
        <w:autoSpaceDE w:val="0"/>
        <w:autoSpaceDN w:val="0"/>
        <w:adjustRightInd w:val="0"/>
        <w:rPr>
          <w:rFonts w:ascii="Garamond" w:hAnsi="Garamond"/>
          <w:sz w:val="22"/>
          <w:szCs w:val="22"/>
        </w:rPr>
      </w:pPr>
      <w:r w:rsidRPr="0048328E">
        <w:rPr>
          <w:rFonts w:ascii="Garamond" w:hAnsi="Garamond"/>
          <w:sz w:val="22"/>
          <w:szCs w:val="22"/>
        </w:rPr>
        <w:t xml:space="preserve">Progetto </w:t>
      </w:r>
      <w:r w:rsidR="001F1DBD" w:rsidRPr="0048328E">
        <w:rPr>
          <w:rFonts w:ascii="Garamond" w:hAnsi="Garamond"/>
          <w:sz w:val="22"/>
          <w:szCs w:val="22"/>
        </w:rPr>
        <w:t xml:space="preserve">esecutivo </w:t>
      </w:r>
      <w:r w:rsidR="00150E6C" w:rsidRPr="0048328E">
        <w:rPr>
          <w:rFonts w:ascii="Garamond" w:hAnsi="Garamond"/>
          <w:sz w:val="22"/>
          <w:szCs w:val="22"/>
        </w:rPr>
        <w:t>ai sensi dell’art. 23 commi</w:t>
      </w:r>
      <w:r w:rsidRPr="0048328E">
        <w:rPr>
          <w:rFonts w:ascii="Garamond" w:hAnsi="Garamond"/>
          <w:sz w:val="22"/>
          <w:szCs w:val="22"/>
        </w:rPr>
        <w:t xml:space="preserve"> </w:t>
      </w:r>
      <w:r w:rsidR="00150E6C" w:rsidRPr="0048328E">
        <w:rPr>
          <w:rFonts w:ascii="Garamond" w:hAnsi="Garamond"/>
          <w:sz w:val="22"/>
          <w:szCs w:val="22"/>
        </w:rPr>
        <w:t xml:space="preserve">8 e 16 </w:t>
      </w:r>
      <w:r w:rsidRPr="0048328E">
        <w:rPr>
          <w:rFonts w:ascii="Garamond" w:hAnsi="Garamond"/>
          <w:sz w:val="22"/>
          <w:szCs w:val="22"/>
        </w:rPr>
        <w:t>del Codice, con i contenuti ivi pr</w:t>
      </w:r>
      <w:r w:rsidR="00150E6C" w:rsidRPr="0048328E">
        <w:rPr>
          <w:rFonts w:ascii="Garamond" w:hAnsi="Garamond"/>
          <w:sz w:val="22"/>
          <w:szCs w:val="22"/>
        </w:rPr>
        <w:t>evisti, approvato</w:t>
      </w:r>
      <w:r w:rsidR="0045756C" w:rsidRPr="0048328E">
        <w:rPr>
          <w:rFonts w:ascii="Garamond" w:hAnsi="Garamond"/>
          <w:sz w:val="22"/>
          <w:szCs w:val="22"/>
        </w:rPr>
        <w:t xml:space="preserve"> con Decreto</w:t>
      </w:r>
      <w:r w:rsidR="00227F1F">
        <w:rPr>
          <w:rFonts w:ascii="Garamond" w:hAnsi="Garamond"/>
          <w:sz w:val="22"/>
          <w:szCs w:val="22"/>
        </w:rPr>
        <w:t>/Determina</w:t>
      </w:r>
      <w:r w:rsidR="0045756C" w:rsidRPr="0048328E">
        <w:rPr>
          <w:rFonts w:ascii="Garamond" w:hAnsi="Garamond"/>
          <w:sz w:val="22"/>
          <w:szCs w:val="22"/>
        </w:rPr>
        <w:t xml:space="preserve"> n.</w:t>
      </w:r>
      <w:r w:rsidR="0048328E" w:rsidRPr="0048328E">
        <w:rPr>
          <w:rFonts w:ascii="Garamond" w:hAnsi="Garamond"/>
          <w:sz w:val="22"/>
          <w:szCs w:val="22"/>
        </w:rPr>
        <w:t xml:space="preserve"> </w:t>
      </w:r>
      <w:r w:rsidR="00227F1F">
        <w:rPr>
          <w:rFonts w:ascii="Garamond" w:hAnsi="Garamond"/>
          <w:sz w:val="22"/>
          <w:szCs w:val="22"/>
        </w:rPr>
        <w:t>___</w:t>
      </w:r>
      <w:r w:rsidR="0045756C" w:rsidRPr="0048328E">
        <w:rPr>
          <w:rFonts w:ascii="Garamond" w:hAnsi="Garamond"/>
          <w:sz w:val="22"/>
          <w:szCs w:val="22"/>
        </w:rPr>
        <w:t xml:space="preserve"> del </w:t>
      </w:r>
      <w:r w:rsidR="00227F1F">
        <w:rPr>
          <w:rFonts w:ascii="Garamond" w:hAnsi="Garamond"/>
          <w:sz w:val="22"/>
          <w:szCs w:val="22"/>
        </w:rPr>
        <w:t>_______________</w:t>
      </w:r>
      <w:r w:rsidR="007E55BD">
        <w:rPr>
          <w:rFonts w:ascii="Garamond" w:hAnsi="Garamond"/>
          <w:sz w:val="22"/>
          <w:szCs w:val="22"/>
        </w:rPr>
        <w:t xml:space="preserve"> </w:t>
      </w:r>
      <w:r w:rsidR="007E55BD" w:rsidRPr="007E55BD">
        <w:rPr>
          <w:rFonts w:ascii="Garamond" w:hAnsi="Garamond"/>
          <w:sz w:val="22"/>
          <w:szCs w:val="22"/>
        </w:rPr>
        <w:t xml:space="preserve">della </w:t>
      </w:r>
      <w:r w:rsidR="00227F1F">
        <w:rPr>
          <w:rFonts w:ascii="Garamond" w:hAnsi="Garamond"/>
          <w:sz w:val="22"/>
          <w:szCs w:val="22"/>
        </w:rPr>
        <w:t>_______________________</w:t>
      </w:r>
      <w:r w:rsidR="000C6DD4" w:rsidRPr="0048328E">
        <w:rPr>
          <w:rFonts w:ascii="Garamond" w:hAnsi="Garamond"/>
          <w:sz w:val="22"/>
          <w:szCs w:val="22"/>
        </w:rPr>
        <w:t xml:space="preserve">, tra cui in particolare </w:t>
      </w:r>
      <w:r w:rsidR="000C6DD4" w:rsidRPr="000C6DD4">
        <w:rPr>
          <w:rFonts w:ascii="Garamond" w:hAnsi="Garamond"/>
          <w:sz w:val="22"/>
          <w:szCs w:val="22"/>
        </w:rPr>
        <w:t xml:space="preserve">il </w:t>
      </w:r>
      <w:r w:rsidR="00A04ACB" w:rsidRPr="000C6DD4">
        <w:rPr>
          <w:rFonts w:ascii="Garamond" w:hAnsi="Garamond"/>
          <w:sz w:val="22"/>
          <w:szCs w:val="22"/>
        </w:rPr>
        <w:t>Capitolato speciale d’appalto</w:t>
      </w:r>
      <w:r w:rsidR="00D00004" w:rsidRPr="000C6DD4">
        <w:rPr>
          <w:rFonts w:ascii="Garamond" w:hAnsi="Garamond"/>
          <w:sz w:val="22"/>
          <w:szCs w:val="22"/>
        </w:rPr>
        <w:t>,</w:t>
      </w:r>
      <w:r w:rsidR="00A04ACB" w:rsidRPr="000C6DD4">
        <w:rPr>
          <w:rFonts w:ascii="Garamond" w:hAnsi="Garamond"/>
          <w:sz w:val="22"/>
          <w:szCs w:val="22"/>
        </w:rPr>
        <w:t xml:space="preserve"> parte amministrativa e parti tecniche</w:t>
      </w:r>
      <w:r w:rsidR="000C6DD4" w:rsidRPr="000C6DD4">
        <w:rPr>
          <w:rFonts w:ascii="Garamond" w:hAnsi="Garamond"/>
          <w:sz w:val="22"/>
          <w:szCs w:val="22"/>
        </w:rPr>
        <w:t xml:space="preserve">, e lo </w:t>
      </w:r>
      <w:r w:rsidR="00A04ACB" w:rsidRPr="000C6DD4">
        <w:rPr>
          <w:rFonts w:ascii="Garamond" w:hAnsi="Garamond"/>
          <w:sz w:val="22"/>
          <w:szCs w:val="22"/>
        </w:rPr>
        <w:t>Schema di contratto</w:t>
      </w:r>
      <w:r w:rsidR="00D00004" w:rsidRPr="000C6DD4">
        <w:rPr>
          <w:rFonts w:ascii="Garamond" w:hAnsi="Garamond"/>
          <w:sz w:val="22"/>
          <w:szCs w:val="22"/>
        </w:rPr>
        <w:t>;</w:t>
      </w:r>
    </w:p>
    <w:p w:rsidR="00337137" w:rsidRPr="00604557" w:rsidRDefault="00A04ACB" w:rsidP="000C6DD4">
      <w:pPr>
        <w:numPr>
          <w:ilvl w:val="0"/>
          <w:numId w:val="38"/>
        </w:numPr>
        <w:autoSpaceDE w:val="0"/>
        <w:autoSpaceDN w:val="0"/>
        <w:adjustRightInd w:val="0"/>
        <w:ind w:hanging="436"/>
        <w:jc w:val="left"/>
        <w:rPr>
          <w:rFonts w:ascii="Garamond" w:hAnsi="Garamond"/>
          <w:sz w:val="22"/>
          <w:szCs w:val="22"/>
        </w:rPr>
      </w:pPr>
      <w:r w:rsidRPr="00604557">
        <w:rPr>
          <w:rFonts w:ascii="Garamond" w:hAnsi="Garamond"/>
          <w:sz w:val="22"/>
          <w:szCs w:val="22"/>
        </w:rPr>
        <w:t>Bando di gara;</w:t>
      </w:r>
    </w:p>
    <w:p w:rsidR="005E2195" w:rsidRPr="00B37C30" w:rsidRDefault="00473AD0" w:rsidP="00BD1B42">
      <w:pPr>
        <w:numPr>
          <w:ilvl w:val="0"/>
          <w:numId w:val="38"/>
        </w:numPr>
        <w:autoSpaceDE w:val="0"/>
        <w:autoSpaceDN w:val="0"/>
        <w:adjustRightInd w:val="0"/>
        <w:ind w:hanging="436"/>
        <w:rPr>
          <w:rFonts w:ascii="Garamond" w:hAnsi="Garamond"/>
          <w:sz w:val="22"/>
          <w:szCs w:val="22"/>
        </w:rPr>
      </w:pPr>
      <w:r w:rsidRPr="00B37C30">
        <w:rPr>
          <w:rFonts w:ascii="Garamond" w:hAnsi="Garamond"/>
          <w:sz w:val="22"/>
          <w:szCs w:val="22"/>
        </w:rPr>
        <w:t>Disciplinare di gara</w:t>
      </w:r>
      <w:r w:rsidR="005E2195" w:rsidRPr="00B37C30">
        <w:rPr>
          <w:rFonts w:ascii="Garamond" w:hAnsi="Garamond"/>
          <w:sz w:val="22"/>
          <w:szCs w:val="22"/>
        </w:rPr>
        <w:t xml:space="preserve">, con </w:t>
      </w:r>
      <w:r w:rsidR="00BD1B42">
        <w:rPr>
          <w:rFonts w:ascii="Garamond" w:hAnsi="Garamond"/>
          <w:sz w:val="22"/>
          <w:szCs w:val="22"/>
        </w:rPr>
        <w:t xml:space="preserve">i relativi </w:t>
      </w:r>
      <w:r w:rsidR="005E2195" w:rsidRPr="00B37C30">
        <w:rPr>
          <w:rFonts w:ascii="Garamond" w:hAnsi="Garamond"/>
          <w:sz w:val="22"/>
          <w:szCs w:val="22"/>
        </w:rPr>
        <w:t>allegat</w:t>
      </w:r>
      <w:r w:rsidR="00BD1B42">
        <w:rPr>
          <w:rFonts w:ascii="Garamond" w:hAnsi="Garamond"/>
          <w:sz w:val="22"/>
          <w:szCs w:val="22"/>
        </w:rPr>
        <w:t xml:space="preserve">i </w:t>
      </w:r>
      <w:r w:rsidR="00BD1B42" w:rsidRPr="00C53174">
        <w:rPr>
          <w:rFonts w:ascii="Garamond" w:hAnsi="Garamond"/>
          <w:b/>
          <w:i/>
          <w:sz w:val="22"/>
          <w:szCs w:val="22"/>
        </w:rPr>
        <w:t>[esempio</w:t>
      </w:r>
      <w:r w:rsidR="00BD1B42">
        <w:rPr>
          <w:rFonts w:ascii="Garamond" w:hAnsi="Garamond"/>
          <w:b/>
          <w:i/>
          <w:sz w:val="22"/>
          <w:szCs w:val="22"/>
        </w:rPr>
        <w:t>:</w:t>
      </w:r>
      <w:r w:rsidR="00C53174" w:rsidRPr="00BD1B42">
        <w:rPr>
          <w:rFonts w:ascii="Garamond" w:hAnsi="Garamond"/>
          <w:b/>
          <w:i/>
          <w:sz w:val="22"/>
          <w:szCs w:val="22"/>
        </w:rPr>
        <w:t xml:space="preserve"> </w:t>
      </w:r>
      <w:r w:rsidR="005E2195" w:rsidRPr="00BD1B42">
        <w:rPr>
          <w:rFonts w:ascii="Garamond" w:hAnsi="Garamond"/>
          <w:b/>
          <w:i/>
          <w:sz w:val="22"/>
          <w:szCs w:val="22"/>
        </w:rPr>
        <w:t xml:space="preserve">la </w:t>
      </w:r>
      <w:r w:rsidR="00921979" w:rsidRPr="00BD1B42">
        <w:rPr>
          <w:rFonts w:ascii="Garamond" w:eastAsia="Calibri" w:hAnsi="Garamond" w:cs="Verdana"/>
          <w:b/>
          <w:bCs/>
          <w:i/>
          <w:color w:val="000000"/>
          <w:sz w:val="22"/>
          <w:szCs w:val="22"/>
        </w:rPr>
        <w:t>Tabella dei criteri di valutazione</w:t>
      </w:r>
      <w:r w:rsidR="005E2195" w:rsidRPr="00BD1B42">
        <w:rPr>
          <w:rFonts w:ascii="Garamond" w:eastAsia="Calibri" w:hAnsi="Garamond" w:cs="Verdana"/>
          <w:b/>
          <w:bCs/>
          <w:i/>
          <w:color w:val="000000"/>
          <w:sz w:val="22"/>
          <w:szCs w:val="22"/>
        </w:rPr>
        <w:t xml:space="preserve"> e la </w:t>
      </w:r>
      <w:r w:rsidR="005E2195" w:rsidRPr="00BD1B42">
        <w:rPr>
          <w:rFonts w:ascii="Garamond" w:hAnsi="Garamond"/>
          <w:b/>
          <w:i/>
          <w:sz w:val="22"/>
          <w:szCs w:val="22"/>
        </w:rPr>
        <w:t>Scheda lavori maggiormente rappresentativi</w:t>
      </w:r>
      <w:r w:rsidR="00BD1B42" w:rsidRPr="00BD1B42">
        <w:rPr>
          <w:rFonts w:ascii="Garamond" w:hAnsi="Garamond"/>
          <w:b/>
          <w:i/>
          <w:sz w:val="22"/>
          <w:szCs w:val="22"/>
        </w:rPr>
        <w:t xml:space="preserve"> …]</w:t>
      </w:r>
      <w:r w:rsidR="005E2195" w:rsidRPr="00B37C30">
        <w:rPr>
          <w:rFonts w:ascii="Garamond" w:hAnsi="Garamond"/>
          <w:sz w:val="22"/>
          <w:szCs w:val="22"/>
        </w:rPr>
        <w:t>;</w:t>
      </w:r>
    </w:p>
    <w:p w:rsidR="0038255C" w:rsidRPr="00B37C30" w:rsidRDefault="00044E66" w:rsidP="000C6DD4">
      <w:pPr>
        <w:numPr>
          <w:ilvl w:val="0"/>
          <w:numId w:val="38"/>
        </w:numPr>
        <w:autoSpaceDE w:val="0"/>
        <w:autoSpaceDN w:val="0"/>
        <w:adjustRightInd w:val="0"/>
        <w:ind w:hanging="436"/>
        <w:jc w:val="left"/>
        <w:rPr>
          <w:rFonts w:ascii="Garamond" w:hAnsi="Garamond"/>
          <w:sz w:val="22"/>
          <w:szCs w:val="22"/>
        </w:rPr>
      </w:pPr>
      <w:r w:rsidRPr="00B37C30">
        <w:rPr>
          <w:rFonts w:ascii="Garamond" w:hAnsi="Garamond"/>
          <w:sz w:val="22"/>
          <w:szCs w:val="22"/>
        </w:rPr>
        <w:t>Modello d</w:t>
      </w:r>
      <w:r w:rsidR="005E2195" w:rsidRPr="00B37C30">
        <w:rPr>
          <w:rFonts w:ascii="Garamond" w:hAnsi="Garamond"/>
          <w:sz w:val="22"/>
          <w:szCs w:val="22"/>
        </w:rPr>
        <w:t>i</w:t>
      </w:r>
      <w:r w:rsidRPr="00B37C30">
        <w:rPr>
          <w:rFonts w:ascii="Garamond" w:hAnsi="Garamond"/>
          <w:sz w:val="22"/>
          <w:szCs w:val="22"/>
        </w:rPr>
        <w:t xml:space="preserve"> D</w:t>
      </w:r>
      <w:r w:rsidR="0038255C" w:rsidRPr="00B37C30">
        <w:rPr>
          <w:rFonts w:ascii="Garamond" w:hAnsi="Garamond"/>
          <w:sz w:val="22"/>
          <w:szCs w:val="22"/>
        </w:rPr>
        <w:t>omanda di partecipazione</w:t>
      </w:r>
      <w:r w:rsidR="00A04ACB" w:rsidRPr="00B37C30">
        <w:rPr>
          <w:rFonts w:ascii="Garamond" w:hAnsi="Garamond"/>
          <w:sz w:val="22"/>
          <w:szCs w:val="22"/>
        </w:rPr>
        <w:t>;</w:t>
      </w:r>
    </w:p>
    <w:p w:rsidR="000C6DD4" w:rsidRPr="00B37C30" w:rsidRDefault="000C6DD4" w:rsidP="000C6DD4">
      <w:pPr>
        <w:numPr>
          <w:ilvl w:val="0"/>
          <w:numId w:val="38"/>
        </w:numPr>
        <w:autoSpaceDE w:val="0"/>
        <w:autoSpaceDN w:val="0"/>
        <w:adjustRightInd w:val="0"/>
        <w:ind w:hanging="436"/>
        <w:jc w:val="left"/>
        <w:rPr>
          <w:rFonts w:ascii="Garamond" w:hAnsi="Garamond"/>
          <w:sz w:val="22"/>
          <w:szCs w:val="22"/>
        </w:rPr>
      </w:pPr>
      <w:r w:rsidRPr="00B37C30">
        <w:rPr>
          <w:rFonts w:ascii="Garamond" w:hAnsi="Garamond"/>
          <w:iCs/>
          <w:sz w:val="22"/>
          <w:szCs w:val="22"/>
        </w:rPr>
        <w:t>DGUE e relative Linee guida per la compilazione del modello di DGUE;</w:t>
      </w:r>
    </w:p>
    <w:p w:rsidR="000C6DD4" w:rsidRPr="00B37C30" w:rsidRDefault="000C6DD4" w:rsidP="000C6DD4">
      <w:pPr>
        <w:numPr>
          <w:ilvl w:val="0"/>
          <w:numId w:val="38"/>
        </w:numPr>
        <w:autoSpaceDE w:val="0"/>
        <w:autoSpaceDN w:val="0"/>
        <w:adjustRightInd w:val="0"/>
        <w:ind w:hanging="436"/>
        <w:jc w:val="left"/>
        <w:rPr>
          <w:rFonts w:ascii="Garamond" w:hAnsi="Garamond"/>
          <w:sz w:val="22"/>
          <w:szCs w:val="22"/>
        </w:rPr>
      </w:pPr>
      <w:r w:rsidRPr="00B37C30">
        <w:rPr>
          <w:rFonts w:ascii="Garamond" w:hAnsi="Garamond"/>
          <w:sz w:val="22"/>
          <w:szCs w:val="22"/>
        </w:rPr>
        <w:t>Schemi Dichiarazioni integrative partecipanti;</w:t>
      </w:r>
    </w:p>
    <w:p w:rsidR="000C6DD4" w:rsidRPr="00B37C30" w:rsidRDefault="006A6ADB" w:rsidP="00BD1B42">
      <w:pPr>
        <w:numPr>
          <w:ilvl w:val="0"/>
          <w:numId w:val="38"/>
        </w:numPr>
        <w:autoSpaceDE w:val="0"/>
        <w:autoSpaceDN w:val="0"/>
        <w:adjustRightInd w:val="0"/>
        <w:ind w:hanging="436"/>
        <w:rPr>
          <w:rFonts w:ascii="Garamond" w:hAnsi="Garamond"/>
          <w:sz w:val="22"/>
          <w:szCs w:val="22"/>
        </w:rPr>
      </w:pPr>
      <w:r w:rsidRPr="006A6ADB">
        <w:rPr>
          <w:rFonts w:ascii="Garamond" w:hAnsi="Garamond"/>
          <w:bCs/>
          <w:sz w:val="22"/>
          <w:szCs w:val="22"/>
        </w:rPr>
        <w:t>Protocollo di integrità</w:t>
      </w:r>
      <w:r w:rsidR="00BD1B42">
        <w:rPr>
          <w:rFonts w:ascii="Garamond" w:hAnsi="Garamond"/>
          <w:bCs/>
          <w:sz w:val="22"/>
          <w:szCs w:val="22"/>
        </w:rPr>
        <w:t>/</w:t>
      </w:r>
      <w:r w:rsidRPr="006A6ADB">
        <w:rPr>
          <w:rFonts w:ascii="Garamond" w:hAnsi="Garamond"/>
          <w:bCs/>
          <w:sz w:val="22"/>
          <w:szCs w:val="22"/>
        </w:rPr>
        <w:t>legalità …</w:t>
      </w:r>
      <w:r>
        <w:rPr>
          <w:rFonts w:ascii="Garamond" w:hAnsi="Garamond"/>
          <w:bCs/>
          <w:sz w:val="22"/>
          <w:szCs w:val="22"/>
        </w:rPr>
        <w:t xml:space="preserve"> </w:t>
      </w:r>
      <w:r w:rsidRPr="006A6ADB">
        <w:rPr>
          <w:rFonts w:ascii="Garamond" w:hAnsi="Garamond"/>
          <w:b/>
          <w:bCs/>
          <w:i/>
          <w:sz w:val="22"/>
          <w:szCs w:val="22"/>
          <w:highlight w:val="yellow"/>
        </w:rPr>
        <w:t>[per interventi di ricostruzione</w:t>
      </w:r>
      <w:r w:rsidR="00BD1B42">
        <w:rPr>
          <w:rFonts w:ascii="Garamond" w:hAnsi="Garamond"/>
          <w:b/>
          <w:bCs/>
          <w:i/>
          <w:sz w:val="22"/>
          <w:szCs w:val="22"/>
        </w:rPr>
        <w:t>:</w:t>
      </w:r>
      <w:r w:rsidRPr="00BD1B42">
        <w:rPr>
          <w:rFonts w:ascii="Garamond" w:hAnsi="Garamond"/>
          <w:b/>
          <w:bCs/>
          <w:i/>
          <w:sz w:val="22"/>
          <w:szCs w:val="22"/>
        </w:rPr>
        <w:t xml:space="preserve"> </w:t>
      </w:r>
      <w:r w:rsidR="007F4ABC" w:rsidRPr="00BD1B42">
        <w:rPr>
          <w:rFonts w:ascii="Garamond" w:hAnsi="Garamond"/>
          <w:b/>
          <w:bCs/>
          <w:i/>
          <w:sz w:val="22"/>
          <w:szCs w:val="22"/>
          <w:highlight w:val="yellow"/>
        </w:rPr>
        <w:t>Protocollo di legalità sottoscritto il 26 luglio 2017</w:t>
      </w:r>
      <w:r w:rsidR="007F4ABC" w:rsidRPr="00BD1B42">
        <w:rPr>
          <w:rFonts w:ascii="Garamond" w:hAnsi="Garamond"/>
          <w:b/>
          <w:i/>
          <w:iCs/>
          <w:sz w:val="22"/>
          <w:szCs w:val="22"/>
          <w:highlight w:val="yellow"/>
        </w:rPr>
        <w:t>, per gli interventi di ricostruzione post-sisma</w:t>
      </w:r>
      <w:r w:rsidR="00BD1B42" w:rsidRPr="00BD1B42">
        <w:rPr>
          <w:rFonts w:ascii="Garamond" w:hAnsi="Garamond"/>
          <w:b/>
          <w:i/>
          <w:iCs/>
          <w:sz w:val="22"/>
          <w:szCs w:val="22"/>
        </w:rPr>
        <w:t>]</w:t>
      </w:r>
      <w:r w:rsidR="000C6DD4" w:rsidRPr="00B37C30">
        <w:rPr>
          <w:rFonts w:ascii="Garamond" w:hAnsi="Garamond"/>
          <w:iCs/>
          <w:sz w:val="22"/>
          <w:szCs w:val="22"/>
        </w:rPr>
        <w:t>;</w:t>
      </w:r>
    </w:p>
    <w:p w:rsidR="00A04ACB" w:rsidRPr="00B37C30" w:rsidRDefault="00A04ACB" w:rsidP="000C6DD4">
      <w:pPr>
        <w:numPr>
          <w:ilvl w:val="0"/>
          <w:numId w:val="38"/>
        </w:numPr>
        <w:autoSpaceDE w:val="0"/>
        <w:autoSpaceDN w:val="0"/>
        <w:adjustRightInd w:val="0"/>
        <w:ind w:hanging="436"/>
        <w:jc w:val="left"/>
        <w:rPr>
          <w:rFonts w:ascii="Garamond" w:hAnsi="Garamond"/>
          <w:sz w:val="22"/>
          <w:szCs w:val="22"/>
        </w:rPr>
      </w:pPr>
      <w:r w:rsidRPr="00B37C30">
        <w:rPr>
          <w:rFonts w:ascii="Garamond" w:hAnsi="Garamond"/>
          <w:iCs/>
          <w:sz w:val="22"/>
          <w:szCs w:val="22"/>
        </w:rPr>
        <w:t>Schema dell’</w:t>
      </w:r>
      <w:r w:rsidR="00044E66" w:rsidRPr="00B37C30">
        <w:rPr>
          <w:rFonts w:ascii="Garamond" w:hAnsi="Garamond"/>
          <w:iCs/>
          <w:sz w:val="22"/>
          <w:szCs w:val="22"/>
        </w:rPr>
        <w:t>O</w:t>
      </w:r>
      <w:r w:rsidRPr="00B37C30">
        <w:rPr>
          <w:rFonts w:ascii="Garamond" w:hAnsi="Garamond"/>
          <w:iCs/>
          <w:sz w:val="22"/>
          <w:szCs w:val="22"/>
        </w:rPr>
        <w:t>fferta economica</w:t>
      </w:r>
      <w:r w:rsidR="00322A94">
        <w:rPr>
          <w:rFonts w:ascii="Garamond" w:hAnsi="Garamond"/>
          <w:iCs/>
          <w:sz w:val="22"/>
          <w:szCs w:val="22"/>
        </w:rPr>
        <w:t xml:space="preserve"> </w:t>
      </w:r>
      <w:r w:rsidR="00322A94" w:rsidRPr="00322A94">
        <w:rPr>
          <w:rFonts w:ascii="Garamond" w:hAnsi="Garamond"/>
          <w:b/>
          <w:i/>
          <w:iCs/>
          <w:sz w:val="22"/>
          <w:szCs w:val="22"/>
        </w:rPr>
        <w:t>[ed eventualmente tempo]</w:t>
      </w:r>
      <w:r w:rsidRPr="00B37C30">
        <w:rPr>
          <w:rFonts w:ascii="Garamond" w:hAnsi="Garamond"/>
          <w:iCs/>
          <w:sz w:val="22"/>
          <w:szCs w:val="22"/>
        </w:rPr>
        <w:t>;</w:t>
      </w:r>
    </w:p>
    <w:p w:rsidR="00EC6074" w:rsidRPr="00B37C30" w:rsidRDefault="006A6ADB" w:rsidP="006A6ADB">
      <w:pPr>
        <w:numPr>
          <w:ilvl w:val="0"/>
          <w:numId w:val="38"/>
        </w:numPr>
        <w:autoSpaceDE w:val="0"/>
        <w:autoSpaceDN w:val="0"/>
        <w:adjustRightInd w:val="0"/>
        <w:rPr>
          <w:rFonts w:ascii="Garamond" w:hAnsi="Garamond"/>
          <w:sz w:val="22"/>
          <w:szCs w:val="22"/>
        </w:rPr>
      </w:pPr>
      <w:r>
        <w:rPr>
          <w:rFonts w:ascii="Garamond" w:hAnsi="Garamond"/>
          <w:sz w:val="22"/>
          <w:szCs w:val="22"/>
        </w:rPr>
        <w:t>“</w:t>
      </w:r>
      <w:r w:rsidRPr="006A6ADB">
        <w:rPr>
          <w:rFonts w:ascii="Garamond" w:hAnsi="Garamond"/>
          <w:i/>
          <w:sz w:val="22"/>
          <w:szCs w:val="22"/>
          <w:highlight w:val="yellow"/>
        </w:rPr>
        <w:t>Accordo per l’esercizio dei compiti di alta sorveglianza e di garanzia della correttezza e della trasparenza delle procedure connesse alla ricostruzione pubblica post-sisma</w:t>
      </w:r>
      <w:r w:rsidRPr="006A6ADB">
        <w:rPr>
          <w:rFonts w:ascii="Garamond" w:hAnsi="Garamond"/>
          <w:sz w:val="22"/>
          <w:szCs w:val="22"/>
          <w:highlight w:val="yellow"/>
        </w:rPr>
        <w:t>”, sottoscritto il 28 dicembre 2016</w:t>
      </w:r>
      <w:r w:rsidR="00EC6074" w:rsidRPr="006A6ADB">
        <w:rPr>
          <w:rFonts w:ascii="Garamond" w:hAnsi="Garamond"/>
          <w:sz w:val="22"/>
          <w:szCs w:val="22"/>
          <w:highlight w:val="yellow"/>
        </w:rPr>
        <w:t xml:space="preserve"> </w:t>
      </w:r>
      <w:r w:rsidRPr="006A6ADB">
        <w:rPr>
          <w:rFonts w:ascii="Garamond" w:hAnsi="Garamond"/>
          <w:b/>
          <w:i/>
          <w:sz w:val="22"/>
          <w:szCs w:val="22"/>
          <w:highlight w:val="yellow"/>
        </w:rPr>
        <w:t>[ovvero, in caso di successiva stipula</w:t>
      </w:r>
      <w:r>
        <w:rPr>
          <w:rFonts w:ascii="Garamond" w:hAnsi="Garamond"/>
          <w:b/>
          <w:i/>
          <w:sz w:val="22"/>
          <w:szCs w:val="22"/>
          <w:highlight w:val="yellow"/>
        </w:rPr>
        <w:t>,</w:t>
      </w:r>
      <w:r w:rsidRPr="006A6ADB">
        <w:rPr>
          <w:rFonts w:ascii="Garamond" w:hAnsi="Garamond"/>
          <w:b/>
          <w:i/>
          <w:sz w:val="22"/>
          <w:szCs w:val="22"/>
          <w:highlight w:val="yellow"/>
        </w:rPr>
        <w:t xml:space="preserve"> l’accordo sostitutivo del precedente da </w:t>
      </w:r>
      <w:r w:rsidR="00B77651" w:rsidRPr="006A6ADB">
        <w:rPr>
          <w:rFonts w:ascii="Garamond" w:hAnsi="Garamond"/>
          <w:b/>
          <w:i/>
          <w:sz w:val="22"/>
          <w:szCs w:val="22"/>
          <w:highlight w:val="yellow"/>
        </w:rPr>
        <w:t>stipula</w:t>
      </w:r>
      <w:r w:rsidRPr="006A6ADB">
        <w:rPr>
          <w:rFonts w:ascii="Garamond" w:hAnsi="Garamond"/>
          <w:b/>
          <w:i/>
          <w:sz w:val="22"/>
          <w:szCs w:val="22"/>
          <w:highlight w:val="yellow"/>
        </w:rPr>
        <w:t xml:space="preserve">rsi </w:t>
      </w:r>
      <w:r w:rsidR="00B77651" w:rsidRPr="006A6ADB">
        <w:rPr>
          <w:rFonts w:ascii="Garamond" w:hAnsi="Garamond"/>
          <w:b/>
          <w:i/>
          <w:sz w:val="22"/>
          <w:szCs w:val="22"/>
          <w:highlight w:val="yellow"/>
        </w:rPr>
        <w:t xml:space="preserve">tra ANAC e </w:t>
      </w:r>
      <w:r w:rsidR="00EC6074" w:rsidRPr="006A6ADB">
        <w:rPr>
          <w:rFonts w:ascii="Garamond" w:hAnsi="Garamond"/>
          <w:b/>
          <w:i/>
          <w:sz w:val="22"/>
          <w:szCs w:val="22"/>
          <w:highlight w:val="yellow"/>
        </w:rPr>
        <w:t>Regione Marche</w:t>
      </w:r>
      <w:r w:rsidR="00C53174" w:rsidRPr="006A6ADB">
        <w:rPr>
          <w:rFonts w:ascii="Garamond" w:hAnsi="Garamond"/>
          <w:b/>
          <w:i/>
          <w:sz w:val="22"/>
          <w:szCs w:val="22"/>
          <w:highlight w:val="yellow"/>
        </w:rPr>
        <w:t xml:space="preserve"> ________________________________________________________</w:t>
      </w:r>
      <w:r w:rsidRPr="006A6ADB">
        <w:rPr>
          <w:rFonts w:ascii="Garamond" w:hAnsi="Garamond"/>
          <w:b/>
          <w:i/>
          <w:sz w:val="22"/>
          <w:szCs w:val="22"/>
        </w:rPr>
        <w:t>]</w:t>
      </w:r>
      <w:r w:rsidR="002E4EA1" w:rsidRPr="00B37C30">
        <w:rPr>
          <w:rFonts w:ascii="Garamond" w:hAnsi="Garamond"/>
          <w:sz w:val="22"/>
          <w:szCs w:val="22"/>
        </w:rPr>
        <w:t>;</w:t>
      </w:r>
    </w:p>
    <w:p w:rsidR="009E226B" w:rsidRDefault="009E226B" w:rsidP="000C6DD4">
      <w:pPr>
        <w:numPr>
          <w:ilvl w:val="0"/>
          <w:numId w:val="38"/>
        </w:numPr>
        <w:autoSpaceDE w:val="0"/>
        <w:autoSpaceDN w:val="0"/>
        <w:adjustRightInd w:val="0"/>
        <w:ind w:hanging="436"/>
        <w:rPr>
          <w:rFonts w:ascii="Garamond" w:hAnsi="Garamond"/>
          <w:sz w:val="22"/>
          <w:szCs w:val="22"/>
        </w:rPr>
      </w:pPr>
      <w:r w:rsidRPr="00604557">
        <w:rPr>
          <w:rFonts w:ascii="Garamond" w:hAnsi="Garamond"/>
          <w:sz w:val="22"/>
          <w:szCs w:val="22"/>
        </w:rPr>
        <w:t>“</w:t>
      </w:r>
      <w:r w:rsidRPr="00B37C30">
        <w:rPr>
          <w:rFonts w:ascii="Garamond" w:hAnsi="Garamond"/>
          <w:i/>
          <w:sz w:val="22"/>
          <w:szCs w:val="22"/>
        </w:rPr>
        <w:t>Modalità tecniche per l'utilizzo della piattaforma telematica e accesso all'Area Riservata del Portale Appalti</w:t>
      </w:r>
      <w:r w:rsidRPr="00604557">
        <w:rPr>
          <w:rFonts w:ascii="Garamond" w:hAnsi="Garamond"/>
          <w:sz w:val="22"/>
          <w:szCs w:val="22"/>
        </w:rPr>
        <w:t>”, “</w:t>
      </w:r>
      <w:r w:rsidRPr="00B37C30">
        <w:rPr>
          <w:rFonts w:ascii="Garamond" w:hAnsi="Garamond"/>
          <w:i/>
          <w:sz w:val="22"/>
          <w:szCs w:val="22"/>
        </w:rPr>
        <w:t>Regole di utilizzo della piattaforma telematica</w:t>
      </w:r>
      <w:r w:rsidRPr="00604557">
        <w:rPr>
          <w:rFonts w:ascii="Garamond" w:hAnsi="Garamond"/>
          <w:sz w:val="22"/>
          <w:szCs w:val="22"/>
        </w:rPr>
        <w:t xml:space="preserve">” </w:t>
      </w:r>
      <w:proofErr w:type="gramStart"/>
      <w:r w:rsidRPr="00604557">
        <w:rPr>
          <w:rFonts w:ascii="Garamond" w:hAnsi="Garamond"/>
          <w:sz w:val="22"/>
          <w:szCs w:val="22"/>
        </w:rPr>
        <w:t>e “</w:t>
      </w:r>
      <w:proofErr w:type="gramEnd"/>
      <w:r w:rsidRPr="00B37C30">
        <w:rPr>
          <w:rFonts w:ascii="Garamond" w:hAnsi="Garamond"/>
          <w:i/>
          <w:sz w:val="22"/>
          <w:szCs w:val="22"/>
        </w:rPr>
        <w:t>Guida alla presentazione delle offerte telematiche</w:t>
      </w:r>
      <w:r w:rsidRPr="00604557">
        <w:rPr>
          <w:rFonts w:ascii="Garamond" w:hAnsi="Garamond"/>
          <w:sz w:val="22"/>
          <w:szCs w:val="22"/>
        </w:rPr>
        <w:t>”</w:t>
      </w:r>
      <w:r w:rsidR="008E5DE6">
        <w:rPr>
          <w:rFonts w:ascii="Garamond" w:hAnsi="Garamond"/>
          <w:sz w:val="22"/>
          <w:szCs w:val="22"/>
        </w:rPr>
        <w:t xml:space="preserve"> </w:t>
      </w:r>
      <w:r w:rsidR="008E5DE6" w:rsidRPr="008E5DE6">
        <w:rPr>
          <w:rFonts w:ascii="Garamond" w:hAnsi="Garamond"/>
          <w:b/>
          <w:i/>
          <w:sz w:val="22"/>
          <w:szCs w:val="22"/>
        </w:rPr>
        <w:t>[o analoga documentazione inerente la piattaforma telematica]</w:t>
      </w:r>
      <w:r w:rsidR="00C53174">
        <w:rPr>
          <w:rFonts w:ascii="Garamond" w:hAnsi="Garamond"/>
          <w:sz w:val="22"/>
          <w:szCs w:val="22"/>
        </w:rPr>
        <w:t>;</w:t>
      </w:r>
    </w:p>
    <w:p w:rsidR="00C53174" w:rsidRPr="008E5DE6" w:rsidRDefault="00C53174" w:rsidP="000C6DD4">
      <w:pPr>
        <w:numPr>
          <w:ilvl w:val="0"/>
          <w:numId w:val="38"/>
        </w:numPr>
        <w:autoSpaceDE w:val="0"/>
        <w:autoSpaceDN w:val="0"/>
        <w:adjustRightInd w:val="0"/>
        <w:ind w:hanging="436"/>
        <w:rPr>
          <w:rFonts w:ascii="Garamond" w:hAnsi="Garamond"/>
          <w:sz w:val="22"/>
          <w:szCs w:val="22"/>
        </w:rPr>
      </w:pPr>
      <w:r w:rsidRPr="008E5DE6">
        <w:rPr>
          <w:rFonts w:ascii="Garamond" w:hAnsi="Garamond"/>
          <w:b/>
          <w:i/>
          <w:sz w:val="22"/>
          <w:szCs w:val="22"/>
        </w:rPr>
        <w:t>[ove obbligatorio]</w:t>
      </w:r>
      <w:r w:rsidRPr="007E3874">
        <w:rPr>
          <w:rFonts w:ascii="Garamond" w:hAnsi="Garamond"/>
          <w:bCs/>
          <w:szCs w:val="24"/>
        </w:rPr>
        <w:t xml:space="preserve"> </w:t>
      </w:r>
      <w:r w:rsidRPr="008E5DE6">
        <w:rPr>
          <w:rFonts w:ascii="Garamond" w:hAnsi="Garamond"/>
          <w:bCs/>
          <w:sz w:val="22"/>
          <w:szCs w:val="22"/>
        </w:rPr>
        <w:t>DUVRI</w:t>
      </w:r>
      <w:r w:rsidRPr="007E3874">
        <w:rPr>
          <w:rFonts w:ascii="Garamond" w:hAnsi="Garamond"/>
          <w:bCs/>
          <w:szCs w:val="24"/>
        </w:rPr>
        <w:t>;</w:t>
      </w:r>
    </w:p>
    <w:p w:rsidR="008E5DE6" w:rsidRPr="00604557" w:rsidRDefault="008E5DE6" w:rsidP="008E5DE6">
      <w:pPr>
        <w:numPr>
          <w:ilvl w:val="0"/>
          <w:numId w:val="38"/>
        </w:numPr>
        <w:autoSpaceDE w:val="0"/>
        <w:autoSpaceDN w:val="0"/>
        <w:adjustRightInd w:val="0"/>
        <w:rPr>
          <w:rFonts w:ascii="Garamond" w:hAnsi="Garamond"/>
          <w:sz w:val="22"/>
          <w:szCs w:val="22"/>
        </w:rPr>
      </w:pPr>
      <w:r w:rsidRPr="008E5DE6">
        <w:rPr>
          <w:rFonts w:ascii="Garamond" w:hAnsi="Garamond"/>
          <w:sz w:val="22"/>
          <w:szCs w:val="22"/>
        </w:rPr>
        <w:t xml:space="preserve">_______________________________ </w:t>
      </w:r>
      <w:r w:rsidRPr="008E5DE6">
        <w:rPr>
          <w:rFonts w:ascii="Garamond" w:hAnsi="Garamond"/>
          <w:b/>
          <w:i/>
          <w:sz w:val="22"/>
          <w:szCs w:val="22"/>
        </w:rPr>
        <w:t>[indicare eventuali altri allegati]</w:t>
      </w:r>
    </w:p>
    <w:p w:rsidR="00526DFE" w:rsidRDefault="00526DFE"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La documentazione tecnica è stata redatta tenendo conto delle specifiche tecniche e delle clausole contrattuali contenute nei criteri ambientali minimi (CAM) di cui al DM. 11 ottobre 2017 recante (aggiornamento del DM 24 dicembre 2015 e del DM 11 gennaio 2017) dedicato ai “</w:t>
      </w:r>
      <w:r w:rsidRPr="00B37C30">
        <w:rPr>
          <w:rFonts w:ascii="Garamond" w:hAnsi="Garamond"/>
          <w:b w:val="0"/>
          <w:i/>
          <w:sz w:val="22"/>
          <w:szCs w:val="22"/>
        </w:rPr>
        <w:t>Criteri ambientali minimi per l’affidamento di servizi di progettazione e lavori per la nuova costruzione, ristrutturazione e manutenzione di edifici pubblici</w:t>
      </w:r>
      <w:r w:rsidR="00284E6D" w:rsidRPr="00604557">
        <w:rPr>
          <w:rFonts w:ascii="Garamond" w:hAnsi="Garamond"/>
          <w:b w:val="0"/>
          <w:sz w:val="22"/>
          <w:szCs w:val="22"/>
        </w:rPr>
        <w:t>”.</w:t>
      </w:r>
    </w:p>
    <w:p w:rsidR="008E5DE6" w:rsidRPr="008E5DE6" w:rsidRDefault="008E5DE6" w:rsidP="00555980">
      <w:pPr>
        <w:pStyle w:val="StileBollo"/>
        <w:spacing w:line="240" w:lineRule="auto"/>
        <w:ind w:left="0" w:firstLine="0"/>
        <w:rPr>
          <w:rFonts w:ascii="Garamond" w:hAnsi="Garamond"/>
          <w:b w:val="0"/>
          <w:sz w:val="22"/>
          <w:szCs w:val="22"/>
        </w:rPr>
      </w:pPr>
      <w:r w:rsidRPr="008E5DE6">
        <w:rPr>
          <w:rFonts w:ascii="Garamond" w:hAnsi="Garamond"/>
          <w:i/>
          <w:sz w:val="22"/>
          <w:szCs w:val="22"/>
        </w:rPr>
        <w:t xml:space="preserve">[In caso siano definiti, con apposito d.m., </w:t>
      </w:r>
      <w:r>
        <w:rPr>
          <w:rFonts w:ascii="Garamond" w:hAnsi="Garamond"/>
          <w:i/>
          <w:sz w:val="22"/>
          <w:szCs w:val="22"/>
        </w:rPr>
        <w:t xml:space="preserve">altri </w:t>
      </w:r>
      <w:r w:rsidRPr="008E5DE6">
        <w:rPr>
          <w:rFonts w:ascii="Garamond" w:hAnsi="Garamond"/>
          <w:i/>
          <w:sz w:val="22"/>
          <w:szCs w:val="22"/>
        </w:rPr>
        <w:t>criteri ambientali minimi relativi all’oggetto dell’appalto</w:t>
      </w:r>
      <w:r>
        <w:rPr>
          <w:rFonts w:ascii="Garamond" w:hAnsi="Garamond"/>
          <w:i/>
          <w:sz w:val="22"/>
          <w:szCs w:val="22"/>
        </w:rPr>
        <w:t>, indicarli</w:t>
      </w:r>
      <w:r w:rsidRPr="008E5DE6">
        <w:rPr>
          <w:rFonts w:ascii="Garamond" w:hAnsi="Garamond"/>
          <w:i/>
          <w:sz w:val="22"/>
          <w:szCs w:val="22"/>
        </w:rPr>
        <w:t>]</w:t>
      </w:r>
      <w:r>
        <w:rPr>
          <w:rFonts w:ascii="Garamond" w:hAnsi="Garamond"/>
          <w:i/>
          <w:sz w:val="22"/>
          <w:szCs w:val="22"/>
        </w:rPr>
        <w:t xml:space="preserve"> </w:t>
      </w:r>
      <w:r>
        <w:rPr>
          <w:rFonts w:ascii="Garamond" w:hAnsi="Garamond"/>
          <w:b w:val="0"/>
          <w:sz w:val="22"/>
          <w:szCs w:val="22"/>
        </w:rPr>
        <w:t>________________________________________________________________</w:t>
      </w:r>
    </w:p>
    <w:p w:rsidR="00F07F19" w:rsidRPr="00604557" w:rsidRDefault="00F07F19" w:rsidP="00555980">
      <w:pPr>
        <w:pStyle w:val="StileBollo"/>
        <w:spacing w:line="240" w:lineRule="auto"/>
        <w:ind w:left="0" w:firstLine="0"/>
        <w:rPr>
          <w:rFonts w:ascii="Garamond" w:hAnsi="Garamond"/>
          <w:b w:val="0"/>
          <w:sz w:val="22"/>
          <w:szCs w:val="22"/>
        </w:rPr>
      </w:pPr>
      <w:r w:rsidRPr="00E33AAD">
        <w:rPr>
          <w:rFonts w:ascii="Garamond" w:hAnsi="Garamond"/>
          <w:b w:val="0"/>
          <w:sz w:val="22"/>
          <w:szCs w:val="22"/>
        </w:rPr>
        <w:t>Ai sensi dell'art. 74 del Codice</w:t>
      </w:r>
      <w:r w:rsidR="00607148" w:rsidRPr="00E33AAD">
        <w:rPr>
          <w:rFonts w:ascii="Garamond" w:hAnsi="Garamond"/>
          <w:b w:val="0"/>
          <w:sz w:val="22"/>
          <w:szCs w:val="22"/>
        </w:rPr>
        <w:t>,</w:t>
      </w:r>
      <w:r w:rsidRPr="00E33AAD">
        <w:rPr>
          <w:rFonts w:ascii="Garamond" w:hAnsi="Garamond"/>
          <w:b w:val="0"/>
          <w:sz w:val="22"/>
          <w:szCs w:val="22"/>
        </w:rPr>
        <w:t xml:space="preserve"> la documentazione di gara è disponibile in modo gratuito, illimitato e diretto, </w:t>
      </w:r>
      <w:r w:rsidRPr="00E33AAD">
        <w:rPr>
          <w:rFonts w:ascii="Garamond" w:hAnsi="Garamond"/>
          <w:b w:val="0"/>
          <w:sz w:val="22"/>
          <w:szCs w:val="22"/>
        </w:rPr>
        <w:lastRenderedPageBreak/>
        <w:t>sulla piattaforma telematica</w:t>
      </w:r>
      <w:r w:rsidR="006F297A" w:rsidRPr="00E33AAD">
        <w:rPr>
          <w:rFonts w:ascii="Garamond" w:hAnsi="Garamond"/>
          <w:b w:val="0"/>
          <w:sz w:val="22"/>
          <w:szCs w:val="22"/>
        </w:rPr>
        <w:t xml:space="preserve"> e sugli altri siti sopra indicati</w:t>
      </w:r>
      <w:r w:rsidRPr="00E33AAD">
        <w:rPr>
          <w:rFonts w:ascii="Garamond" w:hAnsi="Garamond"/>
          <w:b w:val="0"/>
          <w:sz w:val="22"/>
          <w:szCs w:val="22"/>
        </w:rPr>
        <w:t>.</w:t>
      </w:r>
      <w:r w:rsidR="00B45393" w:rsidRPr="00E33AAD">
        <w:rPr>
          <w:rFonts w:ascii="Garamond" w:hAnsi="Garamond"/>
          <w:b w:val="0"/>
          <w:sz w:val="22"/>
          <w:szCs w:val="22"/>
        </w:rPr>
        <w:t xml:space="preserve"> </w:t>
      </w:r>
      <w:r w:rsidRPr="00E33AAD">
        <w:rPr>
          <w:rFonts w:ascii="Garamond" w:hAnsi="Garamond"/>
          <w:b w:val="0"/>
          <w:sz w:val="22"/>
          <w:szCs w:val="22"/>
        </w:rPr>
        <w:t>Dalla piattaforma telematica è possibile accedere all’elenco di tutte le procedure</w:t>
      </w:r>
      <w:r w:rsidR="00CF2390" w:rsidRPr="00E33AAD">
        <w:rPr>
          <w:rFonts w:ascii="Garamond" w:hAnsi="Garamond"/>
          <w:b w:val="0"/>
          <w:sz w:val="22"/>
          <w:szCs w:val="22"/>
        </w:rPr>
        <w:t>;</w:t>
      </w:r>
      <w:r w:rsidRPr="00E33AAD">
        <w:rPr>
          <w:rFonts w:ascii="Garamond" w:hAnsi="Garamond"/>
          <w:b w:val="0"/>
          <w:sz w:val="22"/>
          <w:szCs w:val="22"/>
        </w:rPr>
        <w:t xml:space="preserve"> in particolare</w:t>
      </w:r>
      <w:r w:rsidR="00CF2390" w:rsidRPr="00E33AAD">
        <w:rPr>
          <w:rFonts w:ascii="Garamond" w:hAnsi="Garamond"/>
          <w:b w:val="0"/>
          <w:sz w:val="22"/>
          <w:szCs w:val="22"/>
        </w:rPr>
        <w:t>,</w:t>
      </w:r>
      <w:r w:rsidRPr="00E33AAD">
        <w:rPr>
          <w:rFonts w:ascii="Garamond" w:hAnsi="Garamond"/>
          <w:b w:val="0"/>
          <w:sz w:val="22"/>
          <w:szCs w:val="22"/>
        </w:rPr>
        <w:t xml:space="preserve"> cliccando su “</w:t>
      </w:r>
      <w:r w:rsidR="00BD1B42">
        <w:rPr>
          <w:rFonts w:ascii="Garamond" w:hAnsi="Garamond"/>
          <w:b w:val="0"/>
          <w:i/>
          <w:sz w:val="22"/>
          <w:szCs w:val="22"/>
        </w:rPr>
        <w:t>Visualizza scheda</w:t>
      </w:r>
      <w:r w:rsidRPr="00E33AAD">
        <w:rPr>
          <w:rFonts w:ascii="Garamond" w:hAnsi="Garamond"/>
          <w:b w:val="0"/>
          <w:sz w:val="22"/>
          <w:szCs w:val="22"/>
        </w:rPr>
        <w:t>”</w:t>
      </w:r>
      <w:r w:rsidR="00BD1B42">
        <w:rPr>
          <w:rFonts w:ascii="Garamond" w:hAnsi="Garamond"/>
          <w:b w:val="0"/>
          <w:sz w:val="22"/>
          <w:szCs w:val="22"/>
        </w:rPr>
        <w:t xml:space="preserve"> </w:t>
      </w:r>
      <w:r w:rsidR="00BD1B42" w:rsidRPr="00BD1B42">
        <w:rPr>
          <w:rFonts w:ascii="Garamond" w:hAnsi="Garamond"/>
          <w:i/>
          <w:sz w:val="22"/>
          <w:szCs w:val="22"/>
        </w:rPr>
        <w:t>[o equivalente]</w:t>
      </w:r>
      <w:r w:rsidRPr="00E33AAD">
        <w:rPr>
          <w:rFonts w:ascii="Garamond" w:hAnsi="Garamond"/>
          <w:b w:val="0"/>
          <w:sz w:val="22"/>
          <w:szCs w:val="22"/>
        </w:rPr>
        <w:t xml:space="preserve"> è possibile accedere alla scheda di dettaglio della presente procedura</w:t>
      </w:r>
      <w:r w:rsidR="00BD1B42">
        <w:rPr>
          <w:rFonts w:ascii="Garamond" w:hAnsi="Garamond"/>
          <w:b w:val="0"/>
          <w:sz w:val="22"/>
          <w:szCs w:val="22"/>
        </w:rPr>
        <w:t>,</w:t>
      </w:r>
      <w:r w:rsidRPr="00E33AAD">
        <w:rPr>
          <w:rFonts w:ascii="Garamond" w:hAnsi="Garamond"/>
          <w:b w:val="0"/>
          <w:sz w:val="22"/>
          <w:szCs w:val="22"/>
        </w:rPr>
        <w:t xml:space="preserve"> dove sarà consultabile la “</w:t>
      </w:r>
      <w:r w:rsidRPr="00E33AAD">
        <w:rPr>
          <w:rFonts w:ascii="Garamond" w:hAnsi="Garamond"/>
          <w:b w:val="0"/>
          <w:i/>
          <w:sz w:val="22"/>
          <w:szCs w:val="22"/>
        </w:rPr>
        <w:t>Documentazione di gara</w:t>
      </w:r>
      <w:r w:rsidRPr="00E33AAD">
        <w:rPr>
          <w:rFonts w:ascii="Garamond" w:hAnsi="Garamond"/>
          <w:b w:val="0"/>
          <w:sz w:val="22"/>
          <w:szCs w:val="22"/>
        </w:rPr>
        <w:t>” elencata nel presente disciplinare e ogni altra comunicazione o informazione relativa alla procedura medesima.</w:t>
      </w:r>
    </w:p>
    <w:p w:rsidR="0079331D" w:rsidRPr="00604557" w:rsidRDefault="0079331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10" w:name="_Toc509930873"/>
      <w:bookmarkStart w:id="11" w:name="_Toc509930954"/>
      <w:bookmarkStart w:id="12" w:name="_Toc526502245"/>
      <w:r w:rsidRPr="00604557">
        <w:rPr>
          <w:rFonts w:ascii="Garamond" w:hAnsi="Garamond"/>
          <w:sz w:val="22"/>
          <w:szCs w:val="22"/>
        </w:rPr>
        <w:t>CHIARIMENTI</w:t>
      </w:r>
      <w:bookmarkEnd w:id="10"/>
      <w:bookmarkEnd w:id="11"/>
      <w:bookmarkEnd w:id="12"/>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Qualora l’operatore economico abbia necessità di ottenere chiarimenti sulla presente procedura di affidamento, dovrà utilizza</w:t>
      </w:r>
      <w:r w:rsidR="00473AD0" w:rsidRPr="00604557">
        <w:rPr>
          <w:rFonts w:ascii="Garamond" w:hAnsi="Garamond"/>
          <w:b w:val="0"/>
          <w:sz w:val="22"/>
          <w:szCs w:val="22"/>
        </w:rPr>
        <w:t>re</w:t>
      </w:r>
      <w:r w:rsidRPr="00604557">
        <w:rPr>
          <w:rFonts w:ascii="Garamond" w:hAnsi="Garamond"/>
          <w:b w:val="0"/>
          <w:sz w:val="22"/>
          <w:szCs w:val="22"/>
        </w:rPr>
        <w:t xml:space="preserve"> le funzionalità di comunicazione messe a disposizione dalla piattaforma</w:t>
      </w:r>
      <w:r w:rsidR="004A2910">
        <w:rPr>
          <w:rFonts w:ascii="Garamond" w:hAnsi="Garamond"/>
          <w:b w:val="0"/>
          <w:sz w:val="22"/>
          <w:szCs w:val="22"/>
        </w:rPr>
        <w:t xml:space="preserve"> sopra indicata</w:t>
      </w:r>
      <w:r w:rsidR="00473AD0" w:rsidRPr="00604557">
        <w:rPr>
          <w:rFonts w:ascii="Garamond" w:hAnsi="Garamond"/>
          <w:b w:val="0"/>
          <w:sz w:val="22"/>
          <w:szCs w:val="22"/>
        </w:rPr>
        <w:t>,</w:t>
      </w:r>
      <w:r w:rsidRPr="00604557">
        <w:rPr>
          <w:rFonts w:ascii="Garamond" w:hAnsi="Garamond"/>
          <w:b w:val="0"/>
          <w:sz w:val="22"/>
          <w:szCs w:val="22"/>
        </w:rPr>
        <w:t xml:space="preserve"> secondo le modalità meglio specificate nel documento denominato “</w:t>
      </w:r>
      <w:r w:rsidRPr="009D318A">
        <w:rPr>
          <w:rFonts w:ascii="Garamond" w:hAnsi="Garamond"/>
          <w:b w:val="0"/>
          <w:i/>
          <w:sz w:val="22"/>
          <w:szCs w:val="22"/>
        </w:rPr>
        <w:t>Guida alla presentazione delle offerte telematiche</w:t>
      </w:r>
      <w:r w:rsidRPr="00604557">
        <w:rPr>
          <w:rFonts w:ascii="Garamond" w:hAnsi="Garamond"/>
          <w:b w:val="0"/>
          <w:sz w:val="22"/>
          <w:szCs w:val="22"/>
        </w:rPr>
        <w:t>” disponibile direttamente nella home page (accesso pubblico) della piattaforma telematica, nella sezione “</w:t>
      </w:r>
      <w:r w:rsidRPr="009D318A">
        <w:rPr>
          <w:rFonts w:ascii="Garamond" w:hAnsi="Garamond"/>
          <w:b w:val="0"/>
          <w:i/>
          <w:sz w:val="22"/>
          <w:szCs w:val="22"/>
        </w:rPr>
        <w:t>Informazioni</w:t>
      </w:r>
      <w:r w:rsidRPr="00604557">
        <w:rPr>
          <w:rFonts w:ascii="Garamond" w:hAnsi="Garamond"/>
          <w:b w:val="0"/>
          <w:sz w:val="22"/>
          <w:szCs w:val="22"/>
        </w:rPr>
        <w:t>”, “</w:t>
      </w:r>
      <w:r w:rsidRPr="009D318A">
        <w:rPr>
          <w:rFonts w:ascii="Garamond" w:hAnsi="Garamond"/>
          <w:b w:val="0"/>
          <w:i/>
          <w:sz w:val="22"/>
          <w:szCs w:val="22"/>
        </w:rPr>
        <w:t>Istruzioni e manuali</w:t>
      </w:r>
      <w:r w:rsidRPr="00604557">
        <w:rPr>
          <w:rFonts w:ascii="Garamond" w:hAnsi="Garamond"/>
          <w:b w:val="0"/>
          <w:sz w:val="22"/>
          <w:szCs w:val="22"/>
        </w:rPr>
        <w:t>”</w:t>
      </w:r>
      <w:r w:rsidR="004A2910">
        <w:rPr>
          <w:rFonts w:ascii="Garamond" w:hAnsi="Garamond"/>
          <w:b w:val="0"/>
          <w:sz w:val="22"/>
          <w:szCs w:val="22"/>
        </w:rPr>
        <w:t xml:space="preserve"> </w:t>
      </w:r>
      <w:r w:rsidR="004A2910" w:rsidRPr="004A2910">
        <w:rPr>
          <w:rFonts w:ascii="Garamond" w:hAnsi="Garamond"/>
          <w:i/>
          <w:sz w:val="22"/>
          <w:szCs w:val="22"/>
        </w:rPr>
        <w:t>[o documenti equivalenti]</w:t>
      </w:r>
      <w:r w:rsidRPr="00604557">
        <w:rPr>
          <w:rFonts w:ascii="Garamond" w:hAnsi="Garamond"/>
          <w:b w:val="0"/>
          <w:sz w:val="22"/>
          <w:szCs w:val="22"/>
        </w:rPr>
        <w:t>.</w:t>
      </w:r>
      <w:r w:rsidR="004F3B7F" w:rsidRPr="00604557">
        <w:rPr>
          <w:rFonts w:ascii="Garamond" w:hAnsi="Garamond"/>
          <w:b w:val="0"/>
          <w:sz w:val="22"/>
          <w:szCs w:val="22"/>
        </w:rPr>
        <w:t xml:space="preserve"> Non sono pertanto ammessi chiarimenti telefonici.</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Le richieste di chiarimenti o quesiti devono essere trasmessi entro e non oltre </w:t>
      </w:r>
      <w:r w:rsidR="004A2910">
        <w:rPr>
          <w:rFonts w:ascii="Garamond" w:hAnsi="Garamond"/>
          <w:b w:val="0"/>
          <w:sz w:val="22"/>
          <w:szCs w:val="22"/>
        </w:rPr>
        <w:t>dieci</w:t>
      </w:r>
      <w:r w:rsidRPr="00604557">
        <w:rPr>
          <w:rFonts w:ascii="Garamond" w:hAnsi="Garamond"/>
          <w:b w:val="0"/>
          <w:sz w:val="22"/>
          <w:szCs w:val="22"/>
        </w:rPr>
        <w:t xml:space="preserve"> </w:t>
      </w:r>
      <w:r w:rsidR="004A2910" w:rsidRPr="004A2910">
        <w:rPr>
          <w:rFonts w:ascii="Garamond" w:hAnsi="Garamond"/>
          <w:i/>
          <w:sz w:val="22"/>
          <w:szCs w:val="22"/>
        </w:rPr>
        <w:t>[verificare in caso di abbreviazione dei termini]</w:t>
      </w:r>
      <w:r w:rsidR="004A2910">
        <w:rPr>
          <w:rFonts w:ascii="Garamond" w:hAnsi="Garamond"/>
          <w:i/>
          <w:sz w:val="22"/>
          <w:szCs w:val="22"/>
        </w:rPr>
        <w:t xml:space="preserve"> </w:t>
      </w:r>
      <w:r w:rsidRPr="00604557">
        <w:rPr>
          <w:rFonts w:ascii="Garamond" w:hAnsi="Garamond"/>
          <w:b w:val="0"/>
          <w:sz w:val="22"/>
          <w:szCs w:val="22"/>
        </w:rPr>
        <w:t>giorni lavorativi antecedenti alla scadenza del termine stabilito per la ricezione delle offerte. Non saranno, pertanto, fornite risposte ai quesiti pervenuti successivamente al termine indicato.</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Le richieste di chiarimenti dovranno essere formulate esclusivamente in lingua italiana. </w:t>
      </w:r>
    </w:p>
    <w:p w:rsidR="00FF737D"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Le risposte alle richieste di chiarimenti o eventuali ulteriori informazioni sostanziali in merito alla presente procedura, </w:t>
      </w:r>
      <w:r w:rsidR="00473AD0" w:rsidRPr="00604557">
        <w:rPr>
          <w:rFonts w:ascii="Garamond" w:hAnsi="Garamond"/>
          <w:b w:val="0"/>
          <w:sz w:val="22"/>
          <w:szCs w:val="22"/>
        </w:rPr>
        <w:t>sa</w:t>
      </w:r>
      <w:r w:rsidR="00BC0EC4" w:rsidRPr="00604557">
        <w:rPr>
          <w:rFonts w:ascii="Garamond" w:hAnsi="Garamond"/>
          <w:b w:val="0"/>
          <w:sz w:val="22"/>
          <w:szCs w:val="22"/>
        </w:rPr>
        <w:t xml:space="preserve">ranno fornite almeno </w:t>
      </w:r>
      <w:r w:rsidR="004A2910">
        <w:rPr>
          <w:rFonts w:ascii="Garamond" w:hAnsi="Garamond"/>
          <w:b w:val="0"/>
          <w:sz w:val="22"/>
          <w:szCs w:val="22"/>
        </w:rPr>
        <w:t>sei</w:t>
      </w:r>
      <w:r w:rsidR="00BC0EC4" w:rsidRPr="00604557">
        <w:rPr>
          <w:rFonts w:ascii="Garamond" w:hAnsi="Garamond"/>
          <w:b w:val="0"/>
          <w:sz w:val="22"/>
          <w:szCs w:val="22"/>
        </w:rPr>
        <w:t xml:space="preserve"> </w:t>
      </w:r>
      <w:r w:rsidR="004A2910" w:rsidRPr="004A2910">
        <w:rPr>
          <w:rFonts w:ascii="Garamond" w:hAnsi="Garamond"/>
          <w:i/>
          <w:sz w:val="22"/>
          <w:szCs w:val="22"/>
        </w:rPr>
        <w:t>[verificare in caso di abbreviazione dei termini]</w:t>
      </w:r>
      <w:r w:rsidR="004A2910">
        <w:rPr>
          <w:rFonts w:ascii="Garamond" w:hAnsi="Garamond"/>
          <w:b w:val="0"/>
          <w:sz w:val="22"/>
          <w:szCs w:val="22"/>
        </w:rPr>
        <w:t xml:space="preserve"> </w:t>
      </w:r>
      <w:r w:rsidR="00BC0EC4" w:rsidRPr="00604557">
        <w:rPr>
          <w:rFonts w:ascii="Garamond" w:hAnsi="Garamond"/>
          <w:b w:val="0"/>
          <w:sz w:val="22"/>
          <w:szCs w:val="22"/>
        </w:rPr>
        <w:t>giorni</w:t>
      </w:r>
      <w:r w:rsidR="004D2757" w:rsidRPr="00604557">
        <w:rPr>
          <w:rFonts w:ascii="Garamond" w:hAnsi="Garamond"/>
          <w:b w:val="0"/>
          <w:sz w:val="22"/>
          <w:szCs w:val="22"/>
        </w:rPr>
        <w:t xml:space="preserve"> lavorativi</w:t>
      </w:r>
      <w:r w:rsidR="00473AD0" w:rsidRPr="00604557">
        <w:rPr>
          <w:rFonts w:ascii="Garamond" w:hAnsi="Garamond"/>
          <w:b w:val="0"/>
          <w:sz w:val="22"/>
          <w:szCs w:val="22"/>
        </w:rPr>
        <w:t xml:space="preserve"> </w:t>
      </w:r>
      <w:r w:rsidR="00BC0EC4" w:rsidRPr="00604557">
        <w:rPr>
          <w:rFonts w:ascii="Garamond" w:hAnsi="Garamond"/>
          <w:b w:val="0"/>
          <w:sz w:val="22"/>
          <w:szCs w:val="22"/>
        </w:rPr>
        <w:t>prima della scadenza del termine fissato per la presentazione delle offerte</w:t>
      </w:r>
      <w:r w:rsidR="00473AD0" w:rsidRPr="00604557">
        <w:rPr>
          <w:rFonts w:ascii="Garamond" w:hAnsi="Garamond"/>
          <w:b w:val="0"/>
          <w:sz w:val="22"/>
          <w:szCs w:val="22"/>
        </w:rPr>
        <w:t xml:space="preserve"> e</w:t>
      </w:r>
      <w:r w:rsidR="00BC0EC4" w:rsidRPr="00604557">
        <w:rPr>
          <w:rFonts w:ascii="Garamond" w:hAnsi="Garamond"/>
          <w:b w:val="0"/>
          <w:sz w:val="22"/>
          <w:szCs w:val="22"/>
        </w:rPr>
        <w:t xml:space="preserve"> </w:t>
      </w:r>
      <w:r w:rsidRPr="00604557">
        <w:rPr>
          <w:rFonts w:ascii="Garamond" w:hAnsi="Garamond"/>
          <w:b w:val="0"/>
          <w:sz w:val="22"/>
          <w:szCs w:val="22"/>
        </w:rPr>
        <w:t>saranno pubblicate</w:t>
      </w:r>
      <w:r w:rsidR="00473AD0" w:rsidRPr="00604557">
        <w:rPr>
          <w:rFonts w:ascii="Garamond" w:hAnsi="Garamond"/>
          <w:b w:val="0"/>
          <w:sz w:val="22"/>
          <w:szCs w:val="22"/>
        </w:rPr>
        <w:t>,</w:t>
      </w:r>
      <w:r w:rsidRPr="00604557">
        <w:rPr>
          <w:rFonts w:ascii="Garamond" w:hAnsi="Garamond"/>
          <w:b w:val="0"/>
          <w:sz w:val="22"/>
          <w:szCs w:val="22"/>
        </w:rPr>
        <w:t xml:space="preserve"> in forma anonima</w:t>
      </w:r>
      <w:r w:rsidR="00473AD0" w:rsidRPr="00604557">
        <w:rPr>
          <w:rFonts w:ascii="Garamond" w:hAnsi="Garamond"/>
          <w:b w:val="0"/>
          <w:sz w:val="22"/>
          <w:szCs w:val="22"/>
        </w:rPr>
        <w:t>,</w:t>
      </w:r>
      <w:r w:rsidRPr="00604557">
        <w:rPr>
          <w:rFonts w:ascii="Garamond" w:hAnsi="Garamond"/>
          <w:b w:val="0"/>
          <w:sz w:val="22"/>
          <w:szCs w:val="22"/>
        </w:rPr>
        <w:t xml:space="preserve"> sulla piattaforma telematica</w:t>
      </w:r>
      <w:r w:rsidR="00473AD0" w:rsidRPr="00604557">
        <w:rPr>
          <w:rFonts w:ascii="Garamond" w:hAnsi="Garamond"/>
          <w:b w:val="0"/>
          <w:sz w:val="22"/>
          <w:szCs w:val="22"/>
        </w:rPr>
        <w:t>,</w:t>
      </w:r>
      <w:r w:rsidRPr="00604557">
        <w:rPr>
          <w:rFonts w:ascii="Garamond" w:hAnsi="Garamond"/>
          <w:b w:val="0"/>
          <w:sz w:val="22"/>
          <w:szCs w:val="22"/>
        </w:rPr>
        <w:t xml:space="preserve"> nell’apposita sezione “</w:t>
      </w:r>
      <w:r w:rsidRPr="009B0D38">
        <w:rPr>
          <w:rFonts w:ascii="Garamond" w:hAnsi="Garamond"/>
          <w:b w:val="0"/>
          <w:i/>
          <w:sz w:val="22"/>
          <w:szCs w:val="22"/>
        </w:rPr>
        <w:t>Comunicazioni dell'amministrazione</w:t>
      </w:r>
      <w:r w:rsidRPr="00604557">
        <w:rPr>
          <w:rFonts w:ascii="Garamond" w:hAnsi="Garamond"/>
          <w:b w:val="0"/>
          <w:sz w:val="22"/>
          <w:szCs w:val="22"/>
        </w:rPr>
        <w:t>”, accessibile come innanzi indicato in ordine alla disponibilità e all’accesso alla documentazione di gara</w:t>
      </w:r>
      <w:r w:rsidR="00FF737D" w:rsidRPr="00604557">
        <w:rPr>
          <w:rFonts w:ascii="Garamond" w:hAnsi="Garamond"/>
          <w:b w:val="0"/>
          <w:sz w:val="22"/>
          <w:szCs w:val="22"/>
        </w:rPr>
        <w:t>.</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Non costituiscono richieste di chiarimenti quelle concernenti l’assistenza tecnico-specialistica legata all'utilizzo dell’AVCP</w:t>
      </w:r>
      <w:r w:rsidR="00CF2390" w:rsidRPr="00604557">
        <w:rPr>
          <w:rFonts w:ascii="Garamond" w:hAnsi="Garamond"/>
          <w:b w:val="0"/>
          <w:sz w:val="22"/>
          <w:szCs w:val="22"/>
        </w:rPr>
        <w:t>ass</w:t>
      </w:r>
      <w:r w:rsidR="00473AD0" w:rsidRPr="00604557">
        <w:rPr>
          <w:rFonts w:ascii="Garamond" w:hAnsi="Garamond"/>
          <w:b w:val="0"/>
          <w:sz w:val="22"/>
          <w:szCs w:val="22"/>
        </w:rPr>
        <w:t>,</w:t>
      </w:r>
      <w:r w:rsidRPr="00604557">
        <w:rPr>
          <w:rFonts w:ascii="Garamond" w:hAnsi="Garamond"/>
          <w:b w:val="0"/>
          <w:sz w:val="22"/>
          <w:szCs w:val="22"/>
        </w:rPr>
        <w:t xml:space="preserve"> risolvibili attraverso l’assistenza</w:t>
      </w:r>
      <w:r w:rsidR="009A4718" w:rsidRPr="00604557">
        <w:rPr>
          <w:rFonts w:ascii="Garamond" w:hAnsi="Garamond"/>
          <w:b w:val="0"/>
          <w:sz w:val="22"/>
          <w:szCs w:val="22"/>
        </w:rPr>
        <w:t xml:space="preserve"> tecnica messa a disposizione da</w:t>
      </w:r>
      <w:r w:rsidRPr="00604557">
        <w:rPr>
          <w:rFonts w:ascii="Garamond" w:hAnsi="Garamond"/>
          <w:b w:val="0"/>
          <w:sz w:val="22"/>
          <w:szCs w:val="22"/>
        </w:rPr>
        <w:t>ll’ANAC.</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Salvo quanto innanzi disposto in merito ai “Chiarimenti”, tutte le comunicazioni e tutti gli scambi di informazioni tra </w:t>
      </w:r>
      <w:r w:rsidR="004A2910">
        <w:rPr>
          <w:rFonts w:ascii="Garamond" w:hAnsi="Garamond"/>
          <w:b w:val="0"/>
          <w:sz w:val="22"/>
          <w:szCs w:val="22"/>
        </w:rPr>
        <w:t>la Stazione Appaltante</w:t>
      </w:r>
      <w:r w:rsidRPr="00604557">
        <w:rPr>
          <w:rFonts w:ascii="Garamond" w:hAnsi="Garamond"/>
          <w:b w:val="0"/>
          <w:sz w:val="22"/>
          <w:szCs w:val="22"/>
        </w:rPr>
        <w:t xml:space="preserve"> e </w:t>
      </w:r>
      <w:r w:rsidR="004A2910">
        <w:rPr>
          <w:rFonts w:ascii="Garamond" w:hAnsi="Garamond"/>
          <w:b w:val="0"/>
          <w:sz w:val="22"/>
          <w:szCs w:val="22"/>
        </w:rPr>
        <w:t>gli O</w:t>
      </w:r>
      <w:r w:rsidRPr="00604557">
        <w:rPr>
          <w:rFonts w:ascii="Garamond" w:hAnsi="Garamond"/>
          <w:b w:val="0"/>
          <w:sz w:val="22"/>
          <w:szCs w:val="22"/>
        </w:rPr>
        <w:t xml:space="preserve">peratori </w:t>
      </w:r>
      <w:r w:rsidR="004A2910">
        <w:rPr>
          <w:rFonts w:ascii="Garamond" w:hAnsi="Garamond"/>
          <w:b w:val="0"/>
          <w:sz w:val="22"/>
          <w:szCs w:val="22"/>
        </w:rPr>
        <w:t>E</w:t>
      </w:r>
      <w:r w:rsidRPr="00604557">
        <w:rPr>
          <w:rFonts w:ascii="Garamond" w:hAnsi="Garamond"/>
          <w:b w:val="0"/>
          <w:sz w:val="22"/>
          <w:szCs w:val="22"/>
        </w:rPr>
        <w:t>conomici si intendono validamente ed efficacemente effettuate qualora rese attraverso la piattaforma telematica (si richiama il documento “</w:t>
      </w:r>
      <w:r w:rsidRPr="00B15F71">
        <w:rPr>
          <w:rFonts w:ascii="Garamond" w:hAnsi="Garamond"/>
          <w:b w:val="0"/>
          <w:i/>
          <w:sz w:val="22"/>
          <w:szCs w:val="22"/>
        </w:rPr>
        <w:t>Guida alla presentazione delle offerte telematiche</w:t>
      </w:r>
      <w:r w:rsidRPr="00604557">
        <w:rPr>
          <w:rFonts w:ascii="Garamond" w:hAnsi="Garamond"/>
          <w:b w:val="0"/>
          <w:sz w:val="22"/>
          <w:szCs w:val="22"/>
        </w:rPr>
        <w:t xml:space="preserve">”) e all'indirizzo di PEC indicato dai concorrenti in fase di registrazione alla </w:t>
      </w:r>
      <w:r w:rsidR="00B15F71">
        <w:rPr>
          <w:rFonts w:ascii="Garamond" w:hAnsi="Garamond"/>
          <w:b w:val="0"/>
          <w:sz w:val="22"/>
          <w:szCs w:val="22"/>
        </w:rPr>
        <w:t xml:space="preserve">medesima </w:t>
      </w:r>
      <w:r w:rsidRPr="00604557">
        <w:rPr>
          <w:rFonts w:ascii="Garamond" w:hAnsi="Garamond"/>
          <w:b w:val="0"/>
          <w:sz w:val="22"/>
          <w:szCs w:val="22"/>
        </w:rPr>
        <w:t>piattaforma telematica (come previsto dal documento “</w:t>
      </w:r>
      <w:r w:rsidRPr="00B15F71">
        <w:rPr>
          <w:rFonts w:ascii="Garamond" w:hAnsi="Garamond"/>
          <w:b w:val="0"/>
          <w:i/>
          <w:sz w:val="22"/>
          <w:szCs w:val="22"/>
        </w:rPr>
        <w:t>Modalità tecniche per l’utilizzo della piattaforma telematica e accesso all’Area riservata del Portale Appalti</w:t>
      </w:r>
      <w:r w:rsidRPr="00604557">
        <w:rPr>
          <w:rFonts w:ascii="Garamond" w:hAnsi="Garamond"/>
          <w:b w:val="0"/>
          <w:sz w:val="22"/>
          <w:szCs w:val="22"/>
        </w:rPr>
        <w:t>”</w:t>
      </w:r>
      <w:r w:rsidR="000F7313" w:rsidRPr="00604557">
        <w:rPr>
          <w:rFonts w:ascii="Garamond" w:hAnsi="Garamond"/>
          <w:b w:val="0"/>
          <w:sz w:val="22"/>
          <w:szCs w:val="22"/>
        </w:rPr>
        <w:t>, presente sul sito</w:t>
      </w:r>
      <w:r w:rsidR="004A2910">
        <w:rPr>
          <w:rFonts w:ascii="Garamond" w:hAnsi="Garamond"/>
          <w:b w:val="0"/>
          <w:sz w:val="22"/>
          <w:szCs w:val="22"/>
        </w:rPr>
        <w:t xml:space="preserve"> _____________________________</w:t>
      </w:r>
      <w:r w:rsidR="000F7313" w:rsidRPr="00604557">
        <w:rPr>
          <w:rFonts w:ascii="Garamond" w:hAnsi="Garamond"/>
          <w:b w:val="0"/>
          <w:sz w:val="22"/>
          <w:szCs w:val="22"/>
        </w:rPr>
        <w:t>, sotto sezione “</w:t>
      </w:r>
      <w:r w:rsidR="000F7313" w:rsidRPr="00B15F71">
        <w:rPr>
          <w:rFonts w:ascii="Garamond" w:hAnsi="Garamond"/>
          <w:b w:val="0"/>
          <w:i/>
          <w:sz w:val="22"/>
          <w:szCs w:val="22"/>
        </w:rPr>
        <w:t>accesso area riservata</w:t>
      </w:r>
      <w:r w:rsidR="000F7313" w:rsidRPr="00604557">
        <w:rPr>
          <w:rFonts w:ascii="Garamond" w:hAnsi="Garamond"/>
          <w:b w:val="0"/>
          <w:sz w:val="22"/>
          <w:szCs w:val="22"/>
        </w:rPr>
        <w:t>”</w:t>
      </w:r>
      <w:r w:rsidRPr="00604557">
        <w:rPr>
          <w:rFonts w:ascii="Garamond" w:hAnsi="Garamond"/>
          <w:b w:val="0"/>
          <w:sz w:val="22"/>
          <w:szCs w:val="22"/>
        </w:rPr>
        <w:t>)</w:t>
      </w:r>
      <w:r w:rsidR="00B15F71">
        <w:rPr>
          <w:rFonts w:ascii="Garamond" w:hAnsi="Garamond"/>
          <w:b w:val="0"/>
          <w:sz w:val="22"/>
          <w:szCs w:val="22"/>
        </w:rPr>
        <w:t>, come sotto previsto</w:t>
      </w:r>
      <w:r w:rsidR="004A2910">
        <w:rPr>
          <w:rFonts w:ascii="Garamond" w:hAnsi="Garamond"/>
          <w:b w:val="0"/>
          <w:sz w:val="22"/>
          <w:szCs w:val="22"/>
        </w:rPr>
        <w:t xml:space="preserve"> </w:t>
      </w:r>
      <w:r w:rsidR="004A2910" w:rsidRPr="004A2910">
        <w:rPr>
          <w:rFonts w:ascii="Garamond" w:hAnsi="Garamond"/>
          <w:i/>
          <w:sz w:val="22"/>
          <w:szCs w:val="22"/>
        </w:rPr>
        <w:t>[o documentazione equivalente]</w:t>
      </w:r>
      <w:r w:rsidRPr="00604557">
        <w:rPr>
          <w:rFonts w:ascii="Garamond" w:hAnsi="Garamond"/>
          <w:b w:val="0"/>
          <w:sz w:val="22"/>
          <w:szCs w:val="22"/>
        </w:rPr>
        <w:t>.</w:t>
      </w:r>
    </w:p>
    <w:p w:rsidR="00555980" w:rsidRPr="00604557" w:rsidRDefault="00555980" w:rsidP="00555980">
      <w:pPr>
        <w:pStyle w:val="StileBollo"/>
        <w:spacing w:line="240" w:lineRule="auto"/>
        <w:ind w:left="0" w:firstLine="0"/>
        <w:rPr>
          <w:rFonts w:ascii="Garamond" w:hAnsi="Garamond"/>
          <w:b w:val="0"/>
          <w:sz w:val="22"/>
          <w:szCs w:val="22"/>
        </w:rPr>
      </w:pPr>
    </w:p>
    <w:p w:rsidR="0079331D" w:rsidRPr="00604557" w:rsidRDefault="0079331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13" w:name="_Toc509930874"/>
      <w:bookmarkStart w:id="14" w:name="_Toc509930955"/>
      <w:bookmarkStart w:id="15" w:name="_Toc526502246"/>
      <w:r w:rsidRPr="00604557">
        <w:rPr>
          <w:rFonts w:ascii="Garamond" w:hAnsi="Garamond"/>
          <w:sz w:val="22"/>
          <w:szCs w:val="22"/>
        </w:rPr>
        <w:t>COMUNICAZIONI</w:t>
      </w:r>
      <w:bookmarkEnd w:id="13"/>
      <w:bookmarkEnd w:id="14"/>
      <w:bookmarkEnd w:id="15"/>
    </w:p>
    <w:p w:rsidR="0079331D"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Ai sensi degli artt. 76, comma 6, e 52 del Codice nonché dell'art.</w:t>
      </w:r>
      <w:r w:rsidR="00473AD0" w:rsidRPr="00604557">
        <w:rPr>
          <w:rFonts w:ascii="Garamond" w:hAnsi="Garamond"/>
          <w:b w:val="0"/>
          <w:sz w:val="22"/>
          <w:szCs w:val="22"/>
        </w:rPr>
        <w:t xml:space="preserve"> </w:t>
      </w:r>
      <w:r w:rsidRPr="00604557">
        <w:rPr>
          <w:rFonts w:ascii="Garamond" w:hAnsi="Garamond"/>
          <w:b w:val="0"/>
          <w:sz w:val="22"/>
          <w:szCs w:val="22"/>
        </w:rPr>
        <w:t>6 del D.lgs. 7 marzo 2005</w:t>
      </w:r>
      <w:r w:rsidRPr="00604557">
        <w:rPr>
          <w:rFonts w:ascii="Garamond" w:hAnsi="Garamond"/>
          <w:sz w:val="22"/>
          <w:szCs w:val="22"/>
        </w:rPr>
        <w:t xml:space="preserve"> </w:t>
      </w:r>
      <w:r w:rsidRPr="00604557">
        <w:rPr>
          <w:rFonts w:ascii="Garamond" w:hAnsi="Garamond"/>
          <w:b w:val="0"/>
          <w:sz w:val="22"/>
          <w:szCs w:val="22"/>
        </w:rPr>
        <w:t>n.</w:t>
      </w:r>
      <w:r w:rsidR="007B7A43" w:rsidRPr="00604557">
        <w:rPr>
          <w:rFonts w:ascii="Garamond" w:hAnsi="Garamond"/>
          <w:b w:val="0"/>
          <w:sz w:val="22"/>
          <w:szCs w:val="22"/>
        </w:rPr>
        <w:t xml:space="preserve"> </w:t>
      </w:r>
      <w:r w:rsidRPr="00604557">
        <w:rPr>
          <w:rFonts w:ascii="Garamond" w:hAnsi="Garamond"/>
          <w:b w:val="0"/>
          <w:sz w:val="22"/>
          <w:szCs w:val="22"/>
        </w:rPr>
        <w:t xml:space="preserve">82, le comunicazioni verranno effettuate attraverso i suddetti mezzi di comunicazione elettronici, ovvero mediante la piattaforma telematica e via PEC. </w:t>
      </w:r>
      <w:r w:rsidR="00262A4C" w:rsidRPr="00755AD7">
        <w:rPr>
          <w:rFonts w:ascii="Garamond" w:hAnsi="Garamond"/>
          <w:b w:val="0"/>
          <w:sz w:val="22"/>
          <w:szCs w:val="22"/>
        </w:rPr>
        <w:t xml:space="preserve">Solo per i concorrenti aventi sede in altri stati membri, </w:t>
      </w:r>
      <w:r w:rsidR="00755AD7">
        <w:rPr>
          <w:rFonts w:ascii="Garamond" w:hAnsi="Garamond"/>
          <w:b w:val="0"/>
          <w:sz w:val="22"/>
          <w:szCs w:val="22"/>
        </w:rPr>
        <w:t xml:space="preserve">mediante piattaforma telematica e </w:t>
      </w:r>
      <w:r w:rsidR="00262A4C" w:rsidRPr="00755AD7">
        <w:rPr>
          <w:rFonts w:ascii="Garamond" w:hAnsi="Garamond"/>
          <w:b w:val="0"/>
          <w:sz w:val="22"/>
          <w:szCs w:val="22"/>
        </w:rPr>
        <w:t>posta elettronica.</w:t>
      </w:r>
    </w:p>
    <w:p w:rsidR="0079331D" w:rsidRPr="00604557" w:rsidRDefault="00F07F19" w:rsidP="00555980">
      <w:pPr>
        <w:pStyle w:val="StileBollo"/>
        <w:spacing w:line="240" w:lineRule="auto"/>
        <w:ind w:left="0" w:firstLine="0"/>
        <w:rPr>
          <w:rFonts w:ascii="Garamond" w:hAnsi="Garamond"/>
          <w:b w:val="0"/>
          <w:sz w:val="22"/>
          <w:szCs w:val="22"/>
        </w:rPr>
      </w:pPr>
      <w:r w:rsidRPr="0051270F">
        <w:rPr>
          <w:rFonts w:ascii="Garamond" w:hAnsi="Garamond"/>
          <w:b w:val="0"/>
          <w:sz w:val="22"/>
          <w:szCs w:val="22"/>
        </w:rPr>
        <w:t xml:space="preserve">Eventuali modifiche dell'indirizzo PEC o problemi temporanei nell'utilizzo </w:t>
      </w:r>
      <w:r w:rsidR="001D15DA" w:rsidRPr="0051270F">
        <w:rPr>
          <w:rFonts w:ascii="Garamond" w:hAnsi="Garamond"/>
          <w:b w:val="0"/>
          <w:sz w:val="22"/>
          <w:szCs w:val="22"/>
        </w:rPr>
        <w:t>delle suddette</w:t>
      </w:r>
      <w:r w:rsidRPr="0051270F">
        <w:rPr>
          <w:rFonts w:ascii="Garamond" w:hAnsi="Garamond"/>
          <w:b w:val="0"/>
          <w:sz w:val="22"/>
          <w:szCs w:val="22"/>
        </w:rPr>
        <w:t xml:space="preserve"> form</w:t>
      </w:r>
      <w:r w:rsidR="001D15DA" w:rsidRPr="0051270F">
        <w:rPr>
          <w:rFonts w:ascii="Garamond" w:hAnsi="Garamond"/>
          <w:b w:val="0"/>
          <w:sz w:val="22"/>
          <w:szCs w:val="22"/>
        </w:rPr>
        <w:t>e</w:t>
      </w:r>
      <w:r w:rsidRPr="0051270F">
        <w:rPr>
          <w:rFonts w:ascii="Garamond" w:hAnsi="Garamond"/>
          <w:b w:val="0"/>
          <w:sz w:val="22"/>
          <w:szCs w:val="22"/>
        </w:rPr>
        <w:t xml:space="preserve"> di comunicazione, dovranno essere tempestivamente segnalate </w:t>
      </w:r>
      <w:r w:rsidR="00446C18" w:rsidRPr="0051270F">
        <w:rPr>
          <w:rFonts w:ascii="Garamond" w:hAnsi="Garamond"/>
          <w:b w:val="0"/>
          <w:sz w:val="22"/>
          <w:szCs w:val="22"/>
        </w:rPr>
        <w:t>ai seguenti indirizzi</w:t>
      </w:r>
      <w:r w:rsidR="00DC2627" w:rsidRPr="0051270F">
        <w:rPr>
          <w:rFonts w:ascii="Garamond" w:hAnsi="Garamond"/>
          <w:b w:val="0"/>
          <w:sz w:val="22"/>
          <w:szCs w:val="22"/>
        </w:rPr>
        <w:t xml:space="preserve"> di posta elettronica</w:t>
      </w:r>
      <w:r w:rsidR="005014B8" w:rsidRPr="0051270F">
        <w:rPr>
          <w:rFonts w:ascii="Garamond" w:hAnsi="Garamond"/>
          <w:b w:val="0"/>
          <w:sz w:val="22"/>
          <w:szCs w:val="22"/>
        </w:rPr>
        <w:t>:</w:t>
      </w:r>
      <w:r w:rsidR="00DC2627" w:rsidRPr="0051270F">
        <w:rPr>
          <w:rFonts w:ascii="Garamond" w:hAnsi="Garamond"/>
          <w:b w:val="0"/>
          <w:sz w:val="22"/>
          <w:szCs w:val="22"/>
        </w:rPr>
        <w:t xml:space="preserve"> </w:t>
      </w:r>
      <w:r w:rsidR="004A2910">
        <w:rPr>
          <w:rFonts w:ascii="Garamond" w:hAnsi="Garamond"/>
          <w:b w:val="0"/>
          <w:sz w:val="22"/>
          <w:szCs w:val="22"/>
        </w:rPr>
        <w:t>___________________________________________________</w:t>
      </w:r>
      <w:r w:rsidR="00446C18" w:rsidRPr="0051270F">
        <w:rPr>
          <w:rFonts w:ascii="Garamond" w:hAnsi="Garamond"/>
          <w:b w:val="0"/>
          <w:sz w:val="22"/>
          <w:szCs w:val="22"/>
        </w:rPr>
        <w:t>.</w:t>
      </w:r>
    </w:p>
    <w:p w:rsidR="00F07F19" w:rsidRPr="00604557" w:rsidRDefault="009A4718"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D</w:t>
      </w:r>
      <w:r w:rsidR="00F07F19" w:rsidRPr="00604557">
        <w:rPr>
          <w:rFonts w:ascii="Garamond" w:hAnsi="Garamond"/>
          <w:b w:val="0"/>
          <w:sz w:val="22"/>
          <w:szCs w:val="22"/>
        </w:rPr>
        <w:t xml:space="preserve">iversamente </w:t>
      </w:r>
      <w:r w:rsidR="004A2910">
        <w:rPr>
          <w:rFonts w:ascii="Garamond" w:hAnsi="Garamond"/>
          <w:b w:val="0"/>
          <w:sz w:val="22"/>
          <w:szCs w:val="22"/>
        </w:rPr>
        <w:t>si</w:t>
      </w:r>
      <w:r w:rsidR="00F07F19" w:rsidRPr="00604557">
        <w:rPr>
          <w:rFonts w:ascii="Garamond" w:hAnsi="Garamond"/>
          <w:b w:val="0"/>
          <w:sz w:val="22"/>
          <w:szCs w:val="22"/>
        </w:rPr>
        <w:t xml:space="preserve"> declina ogni responsabilità per il tardivo o mancato recepimento delle comunicazioni. La modifica dell’indirizzo PEC dovrà essere riportata anche nei dati anagrafici inseriti in sede di registrazione sulla piattaforma</w:t>
      </w:r>
      <w:r w:rsidR="00473AD0" w:rsidRPr="00604557">
        <w:rPr>
          <w:rFonts w:ascii="Garamond" w:hAnsi="Garamond"/>
          <w:b w:val="0"/>
          <w:sz w:val="22"/>
          <w:szCs w:val="22"/>
        </w:rPr>
        <w:t>,</w:t>
      </w:r>
      <w:r w:rsidR="00F07F19" w:rsidRPr="00604557">
        <w:rPr>
          <w:rFonts w:ascii="Garamond" w:hAnsi="Garamond"/>
          <w:b w:val="0"/>
          <w:sz w:val="22"/>
          <w:szCs w:val="22"/>
        </w:rPr>
        <w:t xml:space="preserve"> come meglio specificato nel documento “</w:t>
      </w:r>
      <w:r w:rsidR="00F07F19" w:rsidRPr="00DA254E">
        <w:rPr>
          <w:rFonts w:ascii="Garamond" w:hAnsi="Garamond"/>
          <w:b w:val="0"/>
          <w:i/>
          <w:sz w:val="22"/>
          <w:szCs w:val="22"/>
        </w:rPr>
        <w:t>Modalità tecniche per l’utilizzo della piattaforma telematica di accesso all’Area Riservata del Portale appalti</w:t>
      </w:r>
      <w:r w:rsidR="00F07F19" w:rsidRPr="00604557">
        <w:rPr>
          <w:rFonts w:ascii="Garamond" w:hAnsi="Garamond"/>
          <w:b w:val="0"/>
          <w:sz w:val="22"/>
          <w:szCs w:val="22"/>
        </w:rPr>
        <w:t>”</w:t>
      </w:r>
      <w:r w:rsidR="004A2910">
        <w:rPr>
          <w:rFonts w:ascii="Garamond" w:hAnsi="Garamond"/>
          <w:b w:val="0"/>
          <w:sz w:val="22"/>
          <w:szCs w:val="22"/>
        </w:rPr>
        <w:t xml:space="preserve"> </w:t>
      </w:r>
      <w:r w:rsidR="004A2910" w:rsidRPr="004A2910">
        <w:rPr>
          <w:rFonts w:ascii="Garamond" w:hAnsi="Garamond"/>
          <w:i/>
          <w:sz w:val="22"/>
          <w:szCs w:val="22"/>
        </w:rPr>
        <w:t>[o equivalente]</w:t>
      </w:r>
      <w:r w:rsidR="00F07F19" w:rsidRPr="00604557">
        <w:rPr>
          <w:rFonts w:ascii="Garamond" w:hAnsi="Garamond"/>
          <w:b w:val="0"/>
          <w:sz w:val="22"/>
          <w:szCs w:val="22"/>
        </w:rPr>
        <w:t xml:space="preserve">. </w:t>
      </w:r>
    </w:p>
    <w:p w:rsidR="00DA254E" w:rsidRDefault="00DA254E" w:rsidP="00555980">
      <w:pPr>
        <w:pStyle w:val="StileBollo"/>
        <w:spacing w:line="240" w:lineRule="auto"/>
        <w:ind w:left="0" w:firstLine="0"/>
        <w:rPr>
          <w:rFonts w:ascii="Garamond" w:hAnsi="Garamond"/>
          <w:b w:val="0"/>
          <w:sz w:val="22"/>
          <w:szCs w:val="22"/>
        </w:rPr>
      </w:pPr>
      <w:r w:rsidRPr="00DA254E">
        <w:rPr>
          <w:rFonts w:ascii="Garamond" w:hAnsi="Garamond"/>
          <w:b w:val="0"/>
          <w:sz w:val="22"/>
          <w:szCs w:val="22"/>
        </w:rPr>
        <w:t>È fatto salvo quanto previsto nell’art.79, comma 5bis del Codice qualora si verifichino malfunzionamenti della piattaforma telematica. Eventuali rettifiche al bando di gara o alle modalità di svolgimento della procedura saranno pubblicate secondo le modalità di legge e secondo quanto previsto dalla citata norma.</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caso di raggruppamenti temporanei, GEIE, aggregazioni di rete o consorzi ordinari, anche se non ancora costituiti formalmente, la comunicazione recapitata al mandatario si intende validamente resa a tutti gli operatori </w:t>
      </w:r>
      <w:r w:rsidRPr="00604557">
        <w:rPr>
          <w:rFonts w:ascii="Garamond" w:hAnsi="Garamond"/>
          <w:b w:val="0"/>
          <w:sz w:val="22"/>
          <w:szCs w:val="22"/>
        </w:rPr>
        <w:lastRenderedPageBreak/>
        <w:t xml:space="preserve">economici raggruppati, aggregati o consorziati. </w:t>
      </w:r>
    </w:p>
    <w:p w:rsidR="00F07F19" w:rsidRPr="00604557" w:rsidRDefault="00F07F1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caso di avvalimento o subappalto, la comunicazione recapitata all'offerente si intende validamente resa a tutti gli operatori economici ausiliari </w:t>
      </w:r>
      <w:r w:rsidR="00473AD0" w:rsidRPr="00604557">
        <w:rPr>
          <w:rFonts w:ascii="Garamond" w:hAnsi="Garamond"/>
          <w:b w:val="0"/>
          <w:sz w:val="22"/>
          <w:szCs w:val="22"/>
        </w:rPr>
        <w:t>e</w:t>
      </w:r>
      <w:r w:rsidRPr="00604557">
        <w:rPr>
          <w:rFonts w:ascii="Garamond" w:hAnsi="Garamond"/>
          <w:b w:val="0"/>
          <w:sz w:val="22"/>
          <w:szCs w:val="22"/>
        </w:rPr>
        <w:t xml:space="preserve"> a tutti i subappaltatori.</w:t>
      </w:r>
    </w:p>
    <w:p w:rsidR="00A93E12" w:rsidRPr="00604557" w:rsidRDefault="00A93E12" w:rsidP="00581C9A">
      <w:pPr>
        <w:pStyle w:val="StileBollo"/>
        <w:spacing w:line="240" w:lineRule="auto"/>
        <w:rPr>
          <w:rFonts w:ascii="Garamond" w:hAnsi="Garamond"/>
          <w:b w:val="0"/>
          <w:sz w:val="22"/>
          <w:szCs w:val="22"/>
        </w:rPr>
      </w:pPr>
    </w:p>
    <w:p w:rsidR="00947570" w:rsidRPr="00604557" w:rsidRDefault="00947570"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6" w:name="_Toc526502247"/>
      <w:bookmarkStart w:id="17" w:name="_Toc499220882"/>
      <w:bookmarkStart w:id="18" w:name="_Toc509930875"/>
      <w:bookmarkStart w:id="19" w:name="_Toc509930956"/>
      <w:r w:rsidRPr="00604557">
        <w:rPr>
          <w:rFonts w:ascii="Garamond" w:hAnsi="Garamond"/>
          <w:sz w:val="22"/>
          <w:szCs w:val="22"/>
        </w:rPr>
        <w:t>OGGETTO DELL</w:t>
      </w:r>
      <w:r w:rsidR="00893258" w:rsidRPr="00604557">
        <w:rPr>
          <w:rFonts w:ascii="Garamond" w:hAnsi="Garamond"/>
          <w:sz w:val="22"/>
          <w:szCs w:val="22"/>
        </w:rPr>
        <w:t>’</w:t>
      </w:r>
      <w:r w:rsidRPr="00604557">
        <w:rPr>
          <w:rFonts w:ascii="Garamond" w:hAnsi="Garamond"/>
          <w:sz w:val="22"/>
          <w:szCs w:val="22"/>
        </w:rPr>
        <w:t>A</w:t>
      </w:r>
      <w:r w:rsidR="009953E6" w:rsidRPr="00604557">
        <w:rPr>
          <w:rFonts w:ascii="Garamond" w:hAnsi="Garamond"/>
          <w:sz w:val="22"/>
          <w:szCs w:val="22"/>
        </w:rPr>
        <w:t>PPALTO E</w:t>
      </w:r>
      <w:r w:rsidR="00893258" w:rsidRPr="00604557">
        <w:rPr>
          <w:rFonts w:ascii="Garamond" w:hAnsi="Garamond"/>
          <w:sz w:val="22"/>
          <w:szCs w:val="22"/>
        </w:rPr>
        <w:t xml:space="preserve"> IMPORTO</w:t>
      </w:r>
      <w:bookmarkEnd w:id="16"/>
      <w:r w:rsidR="00893258" w:rsidRPr="00604557">
        <w:rPr>
          <w:rFonts w:ascii="Garamond" w:hAnsi="Garamond"/>
          <w:sz w:val="22"/>
          <w:szCs w:val="22"/>
        </w:rPr>
        <w:t xml:space="preserve"> </w:t>
      </w:r>
      <w:bookmarkEnd w:id="17"/>
      <w:bookmarkEnd w:id="18"/>
      <w:bookmarkEnd w:id="19"/>
    </w:p>
    <w:p w:rsidR="00B92591" w:rsidRPr="00604557" w:rsidRDefault="00947570" w:rsidP="00555980">
      <w:pPr>
        <w:pStyle w:val="StileBollo"/>
        <w:spacing w:line="240" w:lineRule="auto"/>
        <w:ind w:left="0" w:firstLine="0"/>
        <w:rPr>
          <w:rFonts w:ascii="Garamond" w:hAnsi="Garamond"/>
          <w:b w:val="0"/>
          <w:sz w:val="22"/>
          <w:szCs w:val="22"/>
          <w:u w:val="single"/>
          <w:lang w:eastAsia="ko-KR"/>
        </w:rPr>
      </w:pPr>
      <w:r w:rsidRPr="00604557">
        <w:rPr>
          <w:rFonts w:ascii="Garamond" w:hAnsi="Garamond"/>
          <w:b w:val="0"/>
          <w:sz w:val="22"/>
          <w:szCs w:val="22"/>
          <w:lang w:eastAsia="ko-KR"/>
        </w:rPr>
        <w:t>La procedura oggetto del presente dis</w:t>
      </w:r>
      <w:r w:rsidR="003A508A" w:rsidRPr="00604557">
        <w:rPr>
          <w:rFonts w:ascii="Garamond" w:hAnsi="Garamond"/>
          <w:b w:val="0"/>
          <w:sz w:val="22"/>
          <w:szCs w:val="22"/>
          <w:lang w:eastAsia="ko-KR"/>
        </w:rPr>
        <w:t>ciplinare consiste</w:t>
      </w:r>
      <w:r w:rsidR="00CD50CA" w:rsidRPr="00604557">
        <w:rPr>
          <w:rFonts w:ascii="Garamond" w:hAnsi="Garamond"/>
          <w:b w:val="0"/>
          <w:sz w:val="22"/>
          <w:szCs w:val="22"/>
          <w:lang w:eastAsia="ko-KR"/>
        </w:rPr>
        <w:t xml:space="preserve"> </w:t>
      </w:r>
      <w:r w:rsidR="00CD50CA" w:rsidRPr="004A2910">
        <w:rPr>
          <w:rFonts w:ascii="Garamond" w:hAnsi="Garamond"/>
          <w:b w:val="0"/>
          <w:sz w:val="22"/>
          <w:szCs w:val="22"/>
          <w:lang w:eastAsia="ko-KR"/>
        </w:rPr>
        <w:t>nell’affidamento</w:t>
      </w:r>
      <w:r w:rsidR="009C1A44" w:rsidRPr="004A2910">
        <w:rPr>
          <w:rFonts w:ascii="Garamond" w:hAnsi="Garamond"/>
          <w:b w:val="0"/>
          <w:sz w:val="22"/>
          <w:szCs w:val="22"/>
          <w:lang w:eastAsia="ko-KR"/>
        </w:rPr>
        <w:t xml:space="preserve"> </w:t>
      </w:r>
      <w:r w:rsidR="0020560D" w:rsidRPr="004A2910">
        <w:rPr>
          <w:rFonts w:ascii="Garamond" w:hAnsi="Garamond"/>
          <w:b w:val="0"/>
          <w:sz w:val="22"/>
          <w:szCs w:val="22"/>
          <w:lang w:eastAsia="ko-KR"/>
        </w:rPr>
        <w:t xml:space="preserve">dei lavori di </w:t>
      </w:r>
      <w:r w:rsidR="004A2910" w:rsidRPr="004A2910">
        <w:rPr>
          <w:rFonts w:ascii="Garamond" w:hAnsi="Garamond"/>
          <w:b w:val="0"/>
          <w:sz w:val="22"/>
          <w:szCs w:val="22"/>
          <w:lang w:eastAsia="ko-KR"/>
        </w:rPr>
        <w:t>___________________________________</w:t>
      </w:r>
    </w:p>
    <w:p w:rsidR="00B92591" w:rsidRPr="00604557" w:rsidRDefault="004A2910" w:rsidP="00B92591">
      <w:pPr>
        <w:pStyle w:val="StileBollo"/>
        <w:spacing w:after="0" w:line="240" w:lineRule="auto"/>
        <w:ind w:left="0" w:firstLine="0"/>
        <w:rPr>
          <w:rFonts w:ascii="Garamond" w:hAnsi="Garamond"/>
          <w:b w:val="0"/>
          <w:sz w:val="22"/>
          <w:szCs w:val="22"/>
        </w:rPr>
      </w:pPr>
      <w:r>
        <w:rPr>
          <w:rFonts w:ascii="Garamond" w:hAnsi="Garamond"/>
          <w:b w:val="0"/>
          <w:sz w:val="22"/>
          <w:szCs w:val="22"/>
        </w:rPr>
        <w:t xml:space="preserve">Essa consiste tra l’altro </w:t>
      </w:r>
      <w:r w:rsidR="00B92591" w:rsidRPr="00604557">
        <w:rPr>
          <w:rFonts w:ascii="Garamond" w:hAnsi="Garamond"/>
          <w:b w:val="0"/>
          <w:sz w:val="22"/>
          <w:szCs w:val="22"/>
        </w:rPr>
        <w:t>nella</w:t>
      </w:r>
      <w:r>
        <w:rPr>
          <w:rFonts w:ascii="Garamond" w:hAnsi="Garamond"/>
          <w:b w:val="0"/>
          <w:sz w:val="22"/>
          <w:szCs w:val="22"/>
        </w:rPr>
        <w:t xml:space="preserve"> </w:t>
      </w:r>
      <w:r w:rsidRPr="004A2910">
        <w:rPr>
          <w:rFonts w:ascii="Garamond" w:hAnsi="Garamond"/>
          <w:i/>
          <w:sz w:val="22"/>
          <w:szCs w:val="22"/>
        </w:rPr>
        <w:t>[esempio]</w:t>
      </w:r>
      <w:r w:rsidR="00B92591" w:rsidRPr="00604557">
        <w:rPr>
          <w:rFonts w:ascii="Garamond" w:hAnsi="Garamond"/>
          <w:b w:val="0"/>
          <w:sz w:val="22"/>
          <w:szCs w:val="22"/>
        </w:rPr>
        <w:t>:</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demolizione corpi di fabbrica esistenti;</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risoluzione interferenze – spostamento sotto</w:t>
      </w:r>
      <w:r w:rsidR="00044E66">
        <w:rPr>
          <w:rFonts w:ascii="Garamond" w:hAnsi="Garamond"/>
          <w:b w:val="0"/>
          <w:sz w:val="22"/>
          <w:szCs w:val="22"/>
        </w:rPr>
        <w:t>-</w:t>
      </w:r>
      <w:r w:rsidRPr="00604557">
        <w:rPr>
          <w:rFonts w:ascii="Garamond" w:hAnsi="Garamond"/>
          <w:b w:val="0"/>
          <w:sz w:val="22"/>
          <w:szCs w:val="22"/>
        </w:rPr>
        <w:t>servizi;</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xml:space="preserve">- nuovo fabbricato </w:t>
      </w:r>
      <w:r w:rsidR="004A2910">
        <w:rPr>
          <w:rFonts w:ascii="Garamond" w:hAnsi="Garamond"/>
          <w:b w:val="0"/>
          <w:sz w:val="22"/>
          <w:szCs w:val="22"/>
        </w:rPr>
        <w:t>______________________</w:t>
      </w:r>
      <w:r w:rsidRPr="00604557">
        <w:rPr>
          <w:rFonts w:ascii="Garamond" w:hAnsi="Garamond"/>
          <w:b w:val="0"/>
          <w:sz w:val="22"/>
          <w:szCs w:val="22"/>
        </w:rPr>
        <w:t>;</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nuova isola ecologica;</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s</w:t>
      </w:r>
      <w:r w:rsidR="00044E66">
        <w:rPr>
          <w:rFonts w:ascii="Garamond" w:hAnsi="Garamond"/>
          <w:b w:val="0"/>
          <w:sz w:val="22"/>
          <w:szCs w:val="22"/>
        </w:rPr>
        <w:t>istemazioni esterne e viabilità;</w:t>
      </w:r>
    </w:p>
    <w:p w:rsidR="00B92591" w:rsidRPr="00604557" w:rsidRDefault="00B92591" w:rsidP="00B92591">
      <w:pPr>
        <w:pStyle w:val="StileBollo"/>
        <w:spacing w:after="0" w:line="240" w:lineRule="auto"/>
        <w:ind w:left="0" w:firstLine="0"/>
        <w:rPr>
          <w:rFonts w:ascii="Garamond" w:hAnsi="Garamond"/>
          <w:b w:val="0"/>
          <w:sz w:val="22"/>
          <w:szCs w:val="22"/>
        </w:rPr>
      </w:pPr>
      <w:r w:rsidRPr="00604557">
        <w:rPr>
          <w:rFonts w:ascii="Garamond" w:hAnsi="Garamond"/>
          <w:b w:val="0"/>
          <w:sz w:val="22"/>
          <w:szCs w:val="22"/>
        </w:rPr>
        <w:t>- ogni altra opera riportata nel complesso della docume</w:t>
      </w:r>
      <w:r w:rsidR="005E1F69">
        <w:rPr>
          <w:rFonts w:ascii="Garamond" w:hAnsi="Garamond"/>
          <w:b w:val="0"/>
          <w:sz w:val="22"/>
          <w:szCs w:val="22"/>
        </w:rPr>
        <w:t>ntazione tecnica ed economica del</w:t>
      </w:r>
      <w:r w:rsidRPr="00604557">
        <w:rPr>
          <w:rFonts w:ascii="Garamond" w:hAnsi="Garamond"/>
          <w:b w:val="0"/>
          <w:sz w:val="22"/>
          <w:szCs w:val="22"/>
        </w:rPr>
        <w:t xml:space="preserve"> progetto esecutivo.</w:t>
      </w:r>
    </w:p>
    <w:p w:rsidR="00044E66" w:rsidRDefault="00044E66" w:rsidP="00555980">
      <w:pPr>
        <w:pStyle w:val="StileBollo"/>
        <w:spacing w:line="240" w:lineRule="auto"/>
        <w:ind w:left="0" w:firstLine="0"/>
        <w:rPr>
          <w:rFonts w:ascii="Garamond" w:hAnsi="Garamond"/>
          <w:b w:val="0"/>
          <w:sz w:val="22"/>
          <w:szCs w:val="22"/>
          <w:lang w:eastAsia="ko-KR"/>
        </w:rPr>
      </w:pPr>
    </w:p>
    <w:p w:rsidR="00212E81" w:rsidRDefault="00212E81"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 xml:space="preserve">L'importo complessivo dei lavori compresi nell'appalto ammonta ad </w:t>
      </w:r>
      <w:r w:rsidR="004A2910" w:rsidRPr="004A2910">
        <w:rPr>
          <w:rFonts w:ascii="Garamond" w:hAnsi="Garamond"/>
          <w:sz w:val="22"/>
          <w:szCs w:val="22"/>
          <w:lang w:eastAsia="ko-KR"/>
        </w:rPr>
        <w:t>€ _______________ (euro_________________________________-______________________/__)</w:t>
      </w:r>
      <w:r w:rsidR="004A2910" w:rsidRPr="004A2910">
        <w:rPr>
          <w:rFonts w:ascii="Garamond" w:hAnsi="Garamond"/>
          <w:b w:val="0"/>
          <w:sz w:val="22"/>
          <w:szCs w:val="22"/>
          <w:lang w:eastAsia="ko-KR"/>
        </w:rPr>
        <w:t>, IVA esclusa</w:t>
      </w:r>
      <w:r w:rsidRPr="004A2910">
        <w:rPr>
          <w:rFonts w:ascii="Garamond" w:hAnsi="Garamond"/>
          <w:b w:val="0"/>
          <w:sz w:val="22"/>
          <w:szCs w:val="22"/>
          <w:lang w:eastAsia="ko-KR"/>
        </w:rPr>
        <w:t>, come risulta</w:t>
      </w:r>
      <w:r w:rsidRPr="00604557">
        <w:rPr>
          <w:rFonts w:ascii="Garamond" w:hAnsi="Garamond"/>
          <w:b w:val="0"/>
          <w:sz w:val="22"/>
          <w:szCs w:val="22"/>
          <w:lang w:eastAsia="ko-KR"/>
        </w:rPr>
        <w:t xml:space="preserve"> dal progetto e come </w:t>
      </w:r>
      <w:r w:rsidR="005B5AA8" w:rsidRPr="00604557">
        <w:rPr>
          <w:rFonts w:ascii="Garamond" w:hAnsi="Garamond"/>
          <w:b w:val="0"/>
          <w:sz w:val="22"/>
          <w:szCs w:val="22"/>
          <w:lang w:eastAsia="ko-KR"/>
        </w:rPr>
        <w:t>da</w:t>
      </w:r>
      <w:r w:rsidRPr="00604557">
        <w:rPr>
          <w:rFonts w:ascii="Garamond" w:hAnsi="Garamond"/>
          <w:b w:val="0"/>
          <w:sz w:val="22"/>
          <w:szCs w:val="22"/>
          <w:lang w:eastAsia="ko-KR"/>
        </w:rPr>
        <w:t xml:space="preserve"> prospetto sotto riportato:</w:t>
      </w:r>
    </w:p>
    <w:p w:rsidR="00C61898" w:rsidRPr="00604557" w:rsidRDefault="00C61898" w:rsidP="00555980">
      <w:pPr>
        <w:pStyle w:val="StileBollo"/>
        <w:spacing w:line="240" w:lineRule="auto"/>
        <w:ind w:left="0" w:firstLine="0"/>
        <w:rPr>
          <w:rFonts w:ascii="Garamond" w:hAnsi="Garamond"/>
          <w:b w:val="0"/>
          <w:sz w:val="22"/>
          <w:szCs w:val="22"/>
          <w:lang w:eastAsia="ko-KR"/>
        </w:rPr>
      </w:pPr>
    </w:p>
    <w:tbl>
      <w:tblPr>
        <w:tblStyle w:val="Grigliatabella"/>
        <w:tblW w:w="6232" w:type="dxa"/>
        <w:jc w:val="center"/>
        <w:tblLook w:val="04A0" w:firstRow="1" w:lastRow="0" w:firstColumn="1" w:lastColumn="0" w:noHBand="0" w:noVBand="1"/>
      </w:tblPr>
      <w:tblGrid>
        <w:gridCol w:w="393"/>
        <w:gridCol w:w="4138"/>
        <w:gridCol w:w="1701"/>
      </w:tblGrid>
      <w:tr w:rsidR="00212E81" w:rsidRPr="00604557" w:rsidTr="00212E81">
        <w:trPr>
          <w:jc w:val="center"/>
        </w:trPr>
        <w:tc>
          <w:tcPr>
            <w:tcW w:w="4531" w:type="dxa"/>
            <w:gridSpan w:val="2"/>
            <w:shd w:val="clear" w:color="auto" w:fill="auto"/>
          </w:tcPr>
          <w:p w:rsidR="00212E81" w:rsidRPr="00604557" w:rsidRDefault="0043581E" w:rsidP="0021714D">
            <w:pPr>
              <w:spacing w:after="0"/>
              <w:ind w:left="0" w:firstLine="0"/>
              <w:rPr>
                <w:rFonts w:ascii="Garamond" w:hAnsi="Garamond"/>
                <w:b/>
                <w:sz w:val="22"/>
              </w:rPr>
            </w:pPr>
            <w:r w:rsidRPr="00604557">
              <w:rPr>
                <w:rFonts w:ascii="Garamond" w:hAnsi="Garamond"/>
                <w:b/>
                <w:sz w:val="22"/>
              </w:rPr>
              <w:t>Tabella 1</w:t>
            </w:r>
          </w:p>
        </w:tc>
        <w:tc>
          <w:tcPr>
            <w:tcW w:w="1701" w:type="dxa"/>
            <w:shd w:val="clear" w:color="auto" w:fill="auto"/>
          </w:tcPr>
          <w:p w:rsidR="00212E81" w:rsidRPr="00604557" w:rsidRDefault="00212E81" w:rsidP="0021714D">
            <w:pPr>
              <w:spacing w:after="0"/>
              <w:ind w:left="0" w:firstLine="0"/>
              <w:rPr>
                <w:rFonts w:ascii="Garamond" w:hAnsi="Garamond"/>
                <w:b/>
                <w:sz w:val="22"/>
              </w:rPr>
            </w:pPr>
          </w:p>
        </w:tc>
      </w:tr>
      <w:tr w:rsidR="00212E81" w:rsidRPr="00604557" w:rsidTr="00212E81">
        <w:trPr>
          <w:jc w:val="center"/>
        </w:trPr>
        <w:tc>
          <w:tcPr>
            <w:tcW w:w="393" w:type="dxa"/>
            <w:shd w:val="clear" w:color="auto" w:fill="auto"/>
          </w:tcPr>
          <w:p w:rsidR="00212E81" w:rsidRPr="00604557" w:rsidRDefault="00212E81" w:rsidP="0021714D">
            <w:pPr>
              <w:spacing w:after="0"/>
              <w:ind w:left="0" w:firstLine="0"/>
              <w:rPr>
                <w:rFonts w:ascii="Garamond" w:hAnsi="Garamond"/>
                <w:sz w:val="22"/>
              </w:rPr>
            </w:pPr>
            <w:r w:rsidRPr="00604557">
              <w:rPr>
                <w:rFonts w:ascii="Garamond" w:hAnsi="Garamond"/>
                <w:sz w:val="22"/>
              </w:rPr>
              <w:t>a)</w:t>
            </w:r>
          </w:p>
        </w:tc>
        <w:tc>
          <w:tcPr>
            <w:tcW w:w="4138" w:type="dxa"/>
            <w:shd w:val="clear" w:color="auto" w:fill="auto"/>
          </w:tcPr>
          <w:p w:rsidR="00212E81" w:rsidRPr="00604557" w:rsidRDefault="00212E81" w:rsidP="00212E81">
            <w:pPr>
              <w:spacing w:after="0"/>
              <w:ind w:left="0" w:firstLine="0"/>
              <w:rPr>
                <w:rFonts w:ascii="Garamond" w:hAnsi="Garamond"/>
                <w:sz w:val="22"/>
              </w:rPr>
            </w:pPr>
            <w:r w:rsidRPr="00604557">
              <w:rPr>
                <w:rFonts w:ascii="Garamond" w:hAnsi="Garamond"/>
                <w:sz w:val="22"/>
              </w:rPr>
              <w:t xml:space="preserve">Importo Esecuzione Lavori </w:t>
            </w:r>
            <w:r w:rsidR="003A7068" w:rsidRPr="00604557">
              <w:rPr>
                <w:rFonts w:ascii="Garamond" w:hAnsi="Garamond"/>
                <w:sz w:val="22"/>
              </w:rPr>
              <w:t>(soggetti a ribasso)</w:t>
            </w:r>
          </w:p>
        </w:tc>
        <w:tc>
          <w:tcPr>
            <w:tcW w:w="1701" w:type="dxa"/>
            <w:shd w:val="clear" w:color="auto" w:fill="auto"/>
          </w:tcPr>
          <w:p w:rsidR="00212E81" w:rsidRPr="00604557" w:rsidRDefault="00212E81" w:rsidP="00212E81">
            <w:pPr>
              <w:spacing w:after="0"/>
              <w:ind w:left="0" w:firstLine="0"/>
              <w:jc w:val="center"/>
              <w:rPr>
                <w:rFonts w:ascii="Garamond" w:hAnsi="Garamond"/>
                <w:sz w:val="22"/>
              </w:rPr>
            </w:pPr>
          </w:p>
        </w:tc>
      </w:tr>
      <w:tr w:rsidR="00212E81" w:rsidRPr="00604557" w:rsidTr="00212E81">
        <w:trPr>
          <w:jc w:val="center"/>
        </w:trPr>
        <w:tc>
          <w:tcPr>
            <w:tcW w:w="393" w:type="dxa"/>
            <w:shd w:val="clear" w:color="auto" w:fill="auto"/>
          </w:tcPr>
          <w:p w:rsidR="00212E81" w:rsidRPr="00604557" w:rsidRDefault="00212E81" w:rsidP="0021714D">
            <w:pPr>
              <w:spacing w:after="0"/>
              <w:ind w:left="0" w:firstLine="0"/>
              <w:rPr>
                <w:rFonts w:ascii="Garamond" w:hAnsi="Garamond"/>
                <w:sz w:val="22"/>
              </w:rPr>
            </w:pPr>
            <w:r w:rsidRPr="00604557">
              <w:rPr>
                <w:rFonts w:ascii="Garamond" w:hAnsi="Garamond"/>
                <w:sz w:val="22"/>
              </w:rPr>
              <w:t>b)</w:t>
            </w:r>
          </w:p>
        </w:tc>
        <w:tc>
          <w:tcPr>
            <w:tcW w:w="4138" w:type="dxa"/>
            <w:shd w:val="clear" w:color="auto" w:fill="auto"/>
          </w:tcPr>
          <w:p w:rsidR="00212E81" w:rsidRPr="00604557" w:rsidRDefault="005E1F69" w:rsidP="005E1F69">
            <w:pPr>
              <w:spacing w:after="0"/>
              <w:ind w:left="0" w:firstLine="0"/>
              <w:rPr>
                <w:rFonts w:ascii="Garamond" w:hAnsi="Garamond"/>
                <w:sz w:val="22"/>
              </w:rPr>
            </w:pPr>
            <w:r>
              <w:rPr>
                <w:rFonts w:ascii="Garamond" w:hAnsi="Garamond"/>
                <w:sz w:val="22"/>
              </w:rPr>
              <w:t>Costi della</w:t>
            </w:r>
            <w:r w:rsidR="00212E81" w:rsidRPr="00604557">
              <w:rPr>
                <w:rFonts w:ascii="Garamond" w:hAnsi="Garamond"/>
                <w:sz w:val="22"/>
              </w:rPr>
              <w:t xml:space="preserve"> sicurezza (non soggetti a ribasso)</w:t>
            </w:r>
          </w:p>
        </w:tc>
        <w:tc>
          <w:tcPr>
            <w:tcW w:w="1701" w:type="dxa"/>
            <w:shd w:val="clear" w:color="auto" w:fill="auto"/>
          </w:tcPr>
          <w:p w:rsidR="00212E81" w:rsidRPr="00604557" w:rsidRDefault="00212E81" w:rsidP="00212E81">
            <w:pPr>
              <w:spacing w:after="0"/>
              <w:ind w:left="0" w:firstLine="0"/>
              <w:jc w:val="center"/>
              <w:rPr>
                <w:rFonts w:ascii="Garamond" w:hAnsi="Garamond"/>
                <w:sz w:val="22"/>
              </w:rPr>
            </w:pPr>
          </w:p>
        </w:tc>
      </w:tr>
      <w:tr w:rsidR="00212E81" w:rsidRPr="00604557" w:rsidTr="00212E81">
        <w:trPr>
          <w:jc w:val="center"/>
        </w:trPr>
        <w:tc>
          <w:tcPr>
            <w:tcW w:w="393" w:type="dxa"/>
            <w:shd w:val="clear" w:color="auto" w:fill="auto"/>
          </w:tcPr>
          <w:p w:rsidR="00212E81" w:rsidRPr="00604557" w:rsidRDefault="00212E81" w:rsidP="0021714D">
            <w:pPr>
              <w:spacing w:after="0"/>
              <w:ind w:left="0" w:firstLine="0"/>
              <w:rPr>
                <w:rFonts w:ascii="Garamond" w:hAnsi="Garamond"/>
                <w:sz w:val="22"/>
              </w:rPr>
            </w:pPr>
            <w:r w:rsidRPr="00604557">
              <w:rPr>
                <w:rFonts w:ascii="Garamond" w:hAnsi="Garamond"/>
                <w:sz w:val="22"/>
              </w:rPr>
              <w:t>c)</w:t>
            </w:r>
          </w:p>
        </w:tc>
        <w:tc>
          <w:tcPr>
            <w:tcW w:w="4138" w:type="dxa"/>
            <w:shd w:val="clear" w:color="auto" w:fill="auto"/>
          </w:tcPr>
          <w:p w:rsidR="00212E81" w:rsidRPr="00604557" w:rsidRDefault="00212E81" w:rsidP="005B5AA8">
            <w:pPr>
              <w:spacing w:after="0"/>
              <w:ind w:left="0" w:firstLine="0"/>
              <w:rPr>
                <w:rFonts w:ascii="Garamond" w:hAnsi="Garamond"/>
                <w:sz w:val="22"/>
              </w:rPr>
            </w:pPr>
            <w:r w:rsidRPr="00604557">
              <w:rPr>
                <w:rFonts w:ascii="Garamond" w:hAnsi="Garamond"/>
                <w:sz w:val="22"/>
              </w:rPr>
              <w:t>Importo Totale = a)+b)</w:t>
            </w:r>
          </w:p>
        </w:tc>
        <w:tc>
          <w:tcPr>
            <w:tcW w:w="1701" w:type="dxa"/>
            <w:shd w:val="clear" w:color="auto" w:fill="auto"/>
          </w:tcPr>
          <w:p w:rsidR="00212E81" w:rsidRPr="00604557" w:rsidRDefault="00212E81" w:rsidP="00212E81">
            <w:pPr>
              <w:spacing w:after="0"/>
              <w:ind w:left="0" w:firstLine="0"/>
              <w:jc w:val="center"/>
              <w:rPr>
                <w:rFonts w:ascii="Garamond" w:hAnsi="Garamond"/>
                <w:sz w:val="22"/>
              </w:rPr>
            </w:pPr>
          </w:p>
        </w:tc>
      </w:tr>
    </w:tbl>
    <w:p w:rsidR="00546C11" w:rsidRPr="00604557" w:rsidRDefault="00546C11" w:rsidP="00555980">
      <w:pPr>
        <w:ind w:left="0" w:firstLine="0"/>
        <w:rPr>
          <w:rFonts w:ascii="Garamond" w:hAnsi="Garamond"/>
          <w:sz w:val="22"/>
          <w:szCs w:val="22"/>
          <w:lang w:eastAsia="ko-KR"/>
        </w:rPr>
      </w:pPr>
    </w:p>
    <w:p w:rsidR="003A7068" w:rsidRDefault="00212E81" w:rsidP="009953E6">
      <w:pPr>
        <w:ind w:left="0" w:firstLine="0"/>
        <w:rPr>
          <w:rFonts w:ascii="Garamond" w:hAnsi="Garamond"/>
          <w:sz w:val="22"/>
          <w:szCs w:val="22"/>
        </w:rPr>
      </w:pPr>
      <w:r w:rsidRPr="00604557">
        <w:rPr>
          <w:rFonts w:ascii="Garamond" w:hAnsi="Garamond"/>
          <w:sz w:val="22"/>
          <w:szCs w:val="22"/>
          <w:lang w:eastAsia="ko-KR"/>
        </w:rPr>
        <w:t>Il Contratto è stipulato interamente a “</w:t>
      </w:r>
      <w:r w:rsidRPr="00604557">
        <w:rPr>
          <w:rFonts w:ascii="Garamond" w:hAnsi="Garamond"/>
          <w:b/>
          <w:sz w:val="22"/>
          <w:szCs w:val="22"/>
          <w:lang w:eastAsia="ko-KR"/>
        </w:rPr>
        <w:t>CORPO</w:t>
      </w:r>
      <w:r w:rsidRPr="00604557">
        <w:rPr>
          <w:rFonts w:ascii="Garamond" w:hAnsi="Garamond"/>
          <w:sz w:val="22"/>
          <w:szCs w:val="22"/>
          <w:lang w:eastAsia="ko-KR"/>
        </w:rPr>
        <w:t>”, ai sensi de</w:t>
      </w:r>
      <w:r w:rsidR="000C2B6F" w:rsidRPr="00604557">
        <w:rPr>
          <w:rFonts w:ascii="Garamond" w:hAnsi="Garamond"/>
          <w:sz w:val="22"/>
          <w:szCs w:val="22"/>
          <w:lang w:eastAsia="ko-KR"/>
        </w:rPr>
        <w:t xml:space="preserve">gli </w:t>
      </w:r>
      <w:r w:rsidRPr="00604557">
        <w:rPr>
          <w:rFonts w:ascii="Garamond" w:hAnsi="Garamond"/>
          <w:sz w:val="22"/>
          <w:szCs w:val="22"/>
          <w:lang w:eastAsia="ko-KR"/>
        </w:rPr>
        <w:t>art</w:t>
      </w:r>
      <w:r w:rsidR="000C2B6F" w:rsidRPr="00604557">
        <w:rPr>
          <w:rFonts w:ascii="Garamond" w:hAnsi="Garamond"/>
          <w:sz w:val="22"/>
          <w:szCs w:val="22"/>
          <w:lang w:eastAsia="ko-KR"/>
        </w:rPr>
        <w:t>t</w:t>
      </w:r>
      <w:r w:rsidRPr="00604557">
        <w:rPr>
          <w:rFonts w:ascii="Garamond" w:hAnsi="Garamond"/>
          <w:sz w:val="22"/>
          <w:szCs w:val="22"/>
          <w:lang w:eastAsia="ko-KR"/>
        </w:rPr>
        <w:t xml:space="preserve">. </w:t>
      </w:r>
      <w:r w:rsidR="000C2B6F" w:rsidRPr="00604557">
        <w:rPr>
          <w:rFonts w:ascii="Garamond" w:hAnsi="Garamond"/>
          <w:sz w:val="22"/>
          <w:szCs w:val="22"/>
        </w:rPr>
        <w:t xml:space="preserve">3, comma 1, lett. ddddd) e </w:t>
      </w:r>
      <w:r w:rsidRPr="00604557">
        <w:rPr>
          <w:rFonts w:ascii="Garamond" w:hAnsi="Garamond"/>
          <w:sz w:val="22"/>
          <w:szCs w:val="22"/>
          <w:lang w:eastAsia="ko-KR"/>
        </w:rPr>
        <w:t>59</w:t>
      </w:r>
      <w:r w:rsidR="000C2B6F" w:rsidRPr="00604557">
        <w:rPr>
          <w:rFonts w:ascii="Garamond" w:hAnsi="Garamond"/>
          <w:sz w:val="22"/>
          <w:szCs w:val="22"/>
          <w:lang w:eastAsia="ko-KR"/>
        </w:rPr>
        <w:t>,</w:t>
      </w:r>
      <w:r w:rsidRPr="00604557">
        <w:rPr>
          <w:rFonts w:ascii="Garamond" w:hAnsi="Garamond"/>
          <w:sz w:val="22"/>
          <w:szCs w:val="22"/>
          <w:lang w:eastAsia="ko-KR"/>
        </w:rPr>
        <w:t xml:space="preserve"> comma 5bis del D</w:t>
      </w:r>
      <w:r w:rsidR="00546C11" w:rsidRPr="00604557">
        <w:rPr>
          <w:rFonts w:ascii="Garamond" w:hAnsi="Garamond"/>
          <w:sz w:val="22"/>
          <w:szCs w:val="22"/>
          <w:lang w:eastAsia="ko-KR"/>
        </w:rPr>
        <w:t>.</w:t>
      </w:r>
      <w:r w:rsidRPr="00604557">
        <w:rPr>
          <w:rFonts w:ascii="Garamond" w:hAnsi="Garamond"/>
          <w:sz w:val="22"/>
          <w:szCs w:val="22"/>
          <w:lang w:eastAsia="ko-KR"/>
        </w:rPr>
        <w:t>lgs. 50/2016 e s.m</w:t>
      </w:r>
      <w:r w:rsidR="00B14175" w:rsidRPr="00604557">
        <w:rPr>
          <w:rFonts w:ascii="Garamond" w:hAnsi="Garamond"/>
          <w:sz w:val="22"/>
          <w:szCs w:val="22"/>
          <w:lang w:eastAsia="ko-KR"/>
        </w:rPr>
        <w:t>.</w:t>
      </w:r>
      <w:r w:rsidRPr="00604557">
        <w:rPr>
          <w:rFonts w:ascii="Garamond" w:hAnsi="Garamond"/>
          <w:sz w:val="22"/>
          <w:szCs w:val="22"/>
          <w:lang w:eastAsia="ko-KR"/>
        </w:rPr>
        <w:t>i.</w:t>
      </w:r>
      <w:r w:rsidR="009953E6" w:rsidRPr="00604557">
        <w:rPr>
          <w:rFonts w:ascii="Garamond" w:hAnsi="Garamond"/>
          <w:sz w:val="22"/>
          <w:szCs w:val="22"/>
          <w:lang w:eastAsia="ko-KR"/>
        </w:rPr>
        <w:t xml:space="preserve"> </w:t>
      </w:r>
      <w:r w:rsidR="003A7068" w:rsidRPr="00604557">
        <w:rPr>
          <w:rFonts w:ascii="Garamond" w:hAnsi="Garamond"/>
          <w:sz w:val="22"/>
          <w:szCs w:val="22"/>
        </w:rPr>
        <w:t>L’importo del contratto a corpo, assoggettato al ribasso d</w:t>
      </w:r>
      <w:r w:rsidR="005B5AA8" w:rsidRPr="00604557">
        <w:rPr>
          <w:rFonts w:ascii="Garamond" w:hAnsi="Garamond"/>
          <w:sz w:val="22"/>
          <w:szCs w:val="22"/>
        </w:rPr>
        <w:t>i gara</w:t>
      </w:r>
      <w:r w:rsidR="003A7068" w:rsidRPr="00604557">
        <w:rPr>
          <w:rFonts w:ascii="Garamond" w:hAnsi="Garamond"/>
          <w:sz w:val="22"/>
          <w:szCs w:val="22"/>
        </w:rPr>
        <w:t>, resta fisso e invariabile senza che possa essere invocata dalle parti contraenti alcuna verifica sulla misura o sul valore attribuito alla quantità di detti lavori. A tal proposito, avendo visionato la documentazione e preso atto dei luoghi, con la presentazione dell’offerta si intendono verificate e accettate</w:t>
      </w:r>
      <w:r w:rsidR="000C2B6F" w:rsidRPr="00604557">
        <w:rPr>
          <w:rFonts w:ascii="Garamond" w:hAnsi="Garamond"/>
          <w:sz w:val="22"/>
          <w:szCs w:val="22"/>
        </w:rPr>
        <w:t>,</w:t>
      </w:r>
      <w:r w:rsidR="003A7068" w:rsidRPr="00604557">
        <w:rPr>
          <w:rFonts w:ascii="Garamond" w:hAnsi="Garamond"/>
          <w:sz w:val="22"/>
          <w:szCs w:val="22"/>
        </w:rPr>
        <w:t xml:space="preserve"> da parte dell’</w:t>
      </w:r>
      <w:r w:rsidR="000C2B6F" w:rsidRPr="00604557">
        <w:rPr>
          <w:rFonts w:ascii="Garamond" w:hAnsi="Garamond"/>
          <w:sz w:val="22"/>
          <w:szCs w:val="22"/>
        </w:rPr>
        <w:t>e</w:t>
      </w:r>
      <w:r w:rsidR="003A7068" w:rsidRPr="00604557">
        <w:rPr>
          <w:rFonts w:ascii="Garamond" w:hAnsi="Garamond"/>
          <w:sz w:val="22"/>
          <w:szCs w:val="22"/>
        </w:rPr>
        <w:t>secutore</w:t>
      </w:r>
      <w:r w:rsidR="000C2B6F" w:rsidRPr="00604557">
        <w:rPr>
          <w:rFonts w:ascii="Garamond" w:hAnsi="Garamond"/>
          <w:sz w:val="22"/>
          <w:szCs w:val="22"/>
        </w:rPr>
        <w:t>,</w:t>
      </w:r>
      <w:r w:rsidR="003A7068" w:rsidRPr="00604557">
        <w:rPr>
          <w:rFonts w:ascii="Garamond" w:hAnsi="Garamond"/>
          <w:sz w:val="22"/>
          <w:szCs w:val="22"/>
        </w:rPr>
        <w:t xml:space="preserve"> tutte le quantità delle lavorazioni che concorrono alla formulazione dell’intero prezzo</w:t>
      </w:r>
      <w:r w:rsidR="003A7068" w:rsidRPr="00604557">
        <w:rPr>
          <w:rFonts w:ascii="Garamond" w:hAnsi="Garamond"/>
          <w:b/>
          <w:sz w:val="22"/>
          <w:szCs w:val="22"/>
        </w:rPr>
        <w:t xml:space="preserve"> </w:t>
      </w:r>
      <w:r w:rsidR="003A7068" w:rsidRPr="00604557">
        <w:rPr>
          <w:rFonts w:ascii="Garamond" w:hAnsi="Garamond"/>
          <w:sz w:val="22"/>
          <w:szCs w:val="22"/>
        </w:rPr>
        <w:t>dell’appalto</w:t>
      </w:r>
      <w:r w:rsidR="000C2B6F" w:rsidRPr="00604557">
        <w:rPr>
          <w:rFonts w:ascii="Garamond" w:hAnsi="Garamond"/>
          <w:sz w:val="22"/>
          <w:szCs w:val="22"/>
        </w:rPr>
        <w:t>,</w:t>
      </w:r>
      <w:r w:rsidR="003A7068" w:rsidRPr="00604557">
        <w:rPr>
          <w:rFonts w:ascii="Garamond" w:hAnsi="Garamond"/>
          <w:sz w:val="22"/>
          <w:szCs w:val="22"/>
        </w:rPr>
        <w:t xml:space="preserve"> fisso ed invariabile, per dare l’esecuzione </w:t>
      </w:r>
      <w:r w:rsidR="000C2B6F" w:rsidRPr="00604557">
        <w:rPr>
          <w:rFonts w:ascii="Garamond" w:hAnsi="Garamond"/>
          <w:sz w:val="22"/>
          <w:szCs w:val="22"/>
        </w:rPr>
        <w:t xml:space="preserve">finita </w:t>
      </w:r>
      <w:r w:rsidR="003A7068" w:rsidRPr="00604557">
        <w:rPr>
          <w:rFonts w:ascii="Garamond" w:hAnsi="Garamond"/>
          <w:sz w:val="22"/>
          <w:szCs w:val="22"/>
        </w:rPr>
        <w:t xml:space="preserve">secondo tutte le </w:t>
      </w:r>
      <w:r w:rsidR="00310686" w:rsidRPr="00604557">
        <w:rPr>
          <w:rFonts w:ascii="Garamond" w:hAnsi="Garamond"/>
          <w:sz w:val="22"/>
          <w:szCs w:val="22"/>
        </w:rPr>
        <w:t>caratteristiche</w:t>
      </w:r>
      <w:r w:rsidR="003A7068" w:rsidRPr="00604557">
        <w:rPr>
          <w:rFonts w:ascii="Garamond" w:hAnsi="Garamond"/>
          <w:sz w:val="22"/>
          <w:szCs w:val="22"/>
        </w:rPr>
        <w:t xml:space="preserve"> del progetto e le finalità dello stesso.</w:t>
      </w:r>
    </w:p>
    <w:p w:rsidR="00E24BD4" w:rsidRDefault="00E24BD4" w:rsidP="00555980">
      <w:pPr>
        <w:pStyle w:val="StileBollo"/>
        <w:spacing w:line="240" w:lineRule="auto"/>
        <w:ind w:left="0" w:firstLine="0"/>
        <w:rPr>
          <w:rFonts w:ascii="Garamond" w:hAnsi="Garamond"/>
          <w:i/>
          <w:sz w:val="22"/>
          <w:szCs w:val="22"/>
        </w:rPr>
      </w:pPr>
    </w:p>
    <w:p w:rsidR="00E24BD4" w:rsidRPr="00E24BD4" w:rsidRDefault="00E24BD4" w:rsidP="00555980">
      <w:pPr>
        <w:pStyle w:val="StileBollo"/>
        <w:spacing w:line="240" w:lineRule="auto"/>
        <w:ind w:left="0" w:firstLine="0"/>
        <w:rPr>
          <w:rFonts w:ascii="Garamond" w:hAnsi="Garamond"/>
          <w:i/>
          <w:sz w:val="22"/>
          <w:szCs w:val="22"/>
        </w:rPr>
      </w:pPr>
      <w:r w:rsidRPr="00E24BD4">
        <w:rPr>
          <w:rFonts w:ascii="Garamond" w:hAnsi="Garamond"/>
          <w:i/>
          <w:sz w:val="22"/>
          <w:szCs w:val="22"/>
        </w:rPr>
        <w:t>[ovvero a “MISURA” ovvero a “CORPO E A MISURA”]</w:t>
      </w:r>
    </w:p>
    <w:p w:rsidR="00E24BD4" w:rsidRDefault="00E24BD4" w:rsidP="00555980">
      <w:pPr>
        <w:pStyle w:val="StileBollo"/>
        <w:spacing w:line="240" w:lineRule="auto"/>
        <w:ind w:left="0" w:firstLine="0"/>
        <w:rPr>
          <w:rFonts w:ascii="Garamond" w:hAnsi="Garamond"/>
          <w:b w:val="0"/>
          <w:sz w:val="22"/>
          <w:szCs w:val="22"/>
        </w:rPr>
      </w:pPr>
    </w:p>
    <w:p w:rsidR="00310686" w:rsidRPr="00604557" w:rsidRDefault="00310686"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La contabilizzazione dei lavori a corpo avviene secondo le percentuali indicate all’art. </w:t>
      </w:r>
      <w:r w:rsidR="00E24BD4">
        <w:rPr>
          <w:rFonts w:ascii="Garamond" w:hAnsi="Garamond"/>
          <w:b w:val="0"/>
          <w:sz w:val="22"/>
          <w:szCs w:val="22"/>
        </w:rPr>
        <w:t>__</w:t>
      </w:r>
      <w:r w:rsidRPr="00604557">
        <w:rPr>
          <w:rFonts w:ascii="Garamond" w:hAnsi="Garamond"/>
          <w:b w:val="0"/>
          <w:sz w:val="22"/>
          <w:szCs w:val="22"/>
        </w:rPr>
        <w:t xml:space="preserve"> nel capitolato speciale d’appalto – parte amministrativa.</w:t>
      </w:r>
    </w:p>
    <w:p w:rsidR="00B14175" w:rsidRPr="00604557" w:rsidRDefault="000B74B9" w:rsidP="00555980">
      <w:pPr>
        <w:ind w:left="0" w:firstLine="0"/>
        <w:rPr>
          <w:rFonts w:ascii="Garamond" w:hAnsi="Garamond"/>
          <w:sz w:val="22"/>
          <w:szCs w:val="22"/>
          <w:lang w:eastAsia="ko-KR"/>
        </w:rPr>
      </w:pPr>
      <w:r w:rsidRPr="00604557">
        <w:rPr>
          <w:rFonts w:ascii="Garamond" w:hAnsi="Garamond"/>
          <w:sz w:val="22"/>
          <w:szCs w:val="22"/>
          <w:lang w:eastAsia="ko-KR"/>
        </w:rPr>
        <w:t>A</w:t>
      </w:r>
      <w:r w:rsidR="003A7068" w:rsidRPr="00604557">
        <w:rPr>
          <w:rFonts w:ascii="Garamond" w:hAnsi="Garamond"/>
          <w:sz w:val="22"/>
          <w:szCs w:val="22"/>
          <w:lang w:eastAsia="ko-KR"/>
        </w:rPr>
        <w:t xml:space="preserve">i sensi dell’art. 23, comma 16 del Codice </w:t>
      </w:r>
      <w:r w:rsidR="003A7068" w:rsidRPr="00C97696">
        <w:rPr>
          <w:rFonts w:ascii="Garamond" w:hAnsi="Garamond"/>
          <w:sz w:val="22"/>
          <w:szCs w:val="22"/>
          <w:lang w:eastAsia="ko-KR"/>
        </w:rPr>
        <w:t>i costi</w:t>
      </w:r>
      <w:r w:rsidRPr="00C97696">
        <w:rPr>
          <w:rFonts w:ascii="Garamond" w:hAnsi="Garamond"/>
          <w:sz w:val="22"/>
          <w:szCs w:val="22"/>
          <w:lang w:eastAsia="ko-KR"/>
        </w:rPr>
        <w:t xml:space="preserve"> stimati della manodopera</w:t>
      </w:r>
      <w:r w:rsidRPr="00604557">
        <w:rPr>
          <w:rFonts w:ascii="Garamond" w:hAnsi="Garamond"/>
          <w:sz w:val="22"/>
          <w:szCs w:val="22"/>
          <w:lang w:eastAsia="ko-KR"/>
        </w:rPr>
        <w:t xml:space="preserve">, ricompresi nell’importo complessivo dei lavori </w:t>
      </w:r>
      <w:r w:rsidRPr="003841B2">
        <w:rPr>
          <w:rFonts w:ascii="Garamond" w:hAnsi="Garamond"/>
          <w:sz w:val="22"/>
          <w:szCs w:val="22"/>
          <w:lang w:eastAsia="ko-KR"/>
        </w:rPr>
        <w:t xml:space="preserve">(esclusa </w:t>
      </w:r>
      <w:r w:rsidR="005B5AA8" w:rsidRPr="003841B2">
        <w:rPr>
          <w:rFonts w:ascii="Garamond" w:hAnsi="Garamond"/>
          <w:sz w:val="22"/>
          <w:szCs w:val="22"/>
          <w:lang w:eastAsia="ko-KR"/>
        </w:rPr>
        <w:t xml:space="preserve">la </w:t>
      </w:r>
      <w:r w:rsidRPr="003841B2">
        <w:rPr>
          <w:rFonts w:ascii="Garamond" w:hAnsi="Garamond"/>
          <w:sz w:val="22"/>
          <w:szCs w:val="22"/>
          <w:lang w:eastAsia="ko-KR"/>
        </w:rPr>
        <w:t xml:space="preserve">sicurezza), sono pari a € </w:t>
      </w:r>
      <w:r w:rsidR="00E24BD4">
        <w:rPr>
          <w:rFonts w:ascii="Garamond" w:hAnsi="Garamond"/>
          <w:sz w:val="22"/>
          <w:szCs w:val="22"/>
          <w:lang w:eastAsia="ko-KR"/>
        </w:rPr>
        <w:t>_______________________</w:t>
      </w:r>
      <w:r w:rsidR="00A77597" w:rsidRPr="00604557">
        <w:rPr>
          <w:rFonts w:ascii="Garamond" w:hAnsi="Garamond"/>
          <w:sz w:val="22"/>
          <w:szCs w:val="22"/>
          <w:lang w:eastAsia="ko-KR"/>
        </w:rPr>
        <w:t>, come da elaborato compreso nel progetto</w:t>
      </w:r>
      <w:r w:rsidR="00DC783F" w:rsidRPr="00604557">
        <w:rPr>
          <w:rFonts w:ascii="Garamond" w:hAnsi="Garamond"/>
          <w:sz w:val="22"/>
          <w:szCs w:val="22"/>
          <w:lang w:eastAsia="ko-KR"/>
        </w:rPr>
        <w:t>.</w:t>
      </w:r>
    </w:p>
    <w:p w:rsidR="009953E6" w:rsidRPr="00604557" w:rsidRDefault="00044E66" w:rsidP="00555980">
      <w:pPr>
        <w:ind w:left="0" w:firstLine="0"/>
        <w:rPr>
          <w:rFonts w:ascii="Garamond" w:hAnsi="Garamond"/>
          <w:sz w:val="22"/>
          <w:szCs w:val="22"/>
          <w:lang w:eastAsia="ko-KR"/>
        </w:rPr>
      </w:pPr>
      <w:r w:rsidRPr="00604557">
        <w:rPr>
          <w:rFonts w:ascii="Garamond" w:hAnsi="Garamond"/>
          <w:sz w:val="22"/>
          <w:szCs w:val="22"/>
          <w:lang w:eastAsia="ko-KR"/>
        </w:rPr>
        <w:t>È</w:t>
      </w:r>
      <w:r w:rsidR="009953E6" w:rsidRPr="00604557">
        <w:rPr>
          <w:rFonts w:ascii="Garamond" w:hAnsi="Garamond"/>
          <w:sz w:val="22"/>
          <w:szCs w:val="22"/>
          <w:lang w:eastAsia="ko-KR"/>
        </w:rPr>
        <w:t xml:space="preserve"> prevista l’anticipazione del prezzo a favore dell’appaltatore nella misura del 20% sul valore del contratto d’appalto, ai sensi e con le modalità dell’art.</w:t>
      </w:r>
      <w:r w:rsidR="005B5AA8" w:rsidRPr="00604557">
        <w:rPr>
          <w:rFonts w:ascii="Garamond" w:hAnsi="Garamond"/>
          <w:sz w:val="22"/>
          <w:szCs w:val="22"/>
          <w:lang w:eastAsia="ko-KR"/>
        </w:rPr>
        <w:t xml:space="preserve"> </w:t>
      </w:r>
      <w:r w:rsidR="009953E6" w:rsidRPr="00604557">
        <w:rPr>
          <w:rFonts w:ascii="Garamond" w:hAnsi="Garamond"/>
          <w:sz w:val="22"/>
          <w:szCs w:val="22"/>
          <w:lang w:eastAsia="ko-KR"/>
        </w:rPr>
        <w:t>35</w:t>
      </w:r>
      <w:r>
        <w:rPr>
          <w:rFonts w:ascii="Garamond" w:hAnsi="Garamond"/>
          <w:sz w:val="22"/>
          <w:szCs w:val="22"/>
          <w:lang w:eastAsia="ko-KR"/>
        </w:rPr>
        <w:t>,</w:t>
      </w:r>
      <w:r w:rsidR="009953E6" w:rsidRPr="00604557">
        <w:rPr>
          <w:rFonts w:ascii="Garamond" w:hAnsi="Garamond"/>
          <w:sz w:val="22"/>
          <w:szCs w:val="22"/>
          <w:lang w:eastAsia="ko-KR"/>
        </w:rPr>
        <w:t xml:space="preserve"> comma 18 del D.</w:t>
      </w:r>
      <w:r w:rsidR="00510A71" w:rsidRPr="00604557">
        <w:rPr>
          <w:rFonts w:ascii="Garamond" w:hAnsi="Garamond"/>
          <w:sz w:val="22"/>
          <w:szCs w:val="22"/>
          <w:lang w:eastAsia="ko-KR"/>
        </w:rPr>
        <w:t>l</w:t>
      </w:r>
      <w:r w:rsidR="009953E6" w:rsidRPr="00604557">
        <w:rPr>
          <w:rFonts w:ascii="Garamond" w:hAnsi="Garamond"/>
          <w:sz w:val="22"/>
          <w:szCs w:val="22"/>
          <w:lang w:eastAsia="ko-KR"/>
        </w:rPr>
        <w:t>gs. n. 50/2016 e s.m.i.</w:t>
      </w:r>
    </w:p>
    <w:p w:rsidR="004A6464" w:rsidRPr="00604557" w:rsidRDefault="008F5A15" w:rsidP="00555980">
      <w:pPr>
        <w:pStyle w:val="StileBollo"/>
        <w:spacing w:line="240" w:lineRule="auto"/>
        <w:ind w:left="0" w:firstLine="0"/>
        <w:rPr>
          <w:rFonts w:ascii="Garamond" w:hAnsi="Garamond"/>
          <w:b w:val="0"/>
          <w:bCs/>
          <w:sz w:val="22"/>
          <w:szCs w:val="22"/>
          <w:lang w:eastAsia="ko-KR"/>
        </w:rPr>
      </w:pPr>
      <w:bookmarkStart w:id="20" w:name="_Toc499220885"/>
      <w:bookmarkStart w:id="21" w:name="_Toc367781142"/>
      <w:r w:rsidRPr="00604557">
        <w:rPr>
          <w:rFonts w:ascii="Garamond" w:hAnsi="Garamond"/>
          <w:b w:val="0"/>
          <w:sz w:val="22"/>
          <w:szCs w:val="22"/>
        </w:rPr>
        <w:t>L</w:t>
      </w:r>
      <w:r w:rsidR="009443BC" w:rsidRPr="00604557">
        <w:rPr>
          <w:rFonts w:ascii="Garamond" w:hAnsi="Garamond"/>
          <w:b w:val="0"/>
          <w:sz w:val="22"/>
          <w:szCs w:val="22"/>
        </w:rPr>
        <w:t xml:space="preserve">’importo a base di gara è stato calcolato </w:t>
      </w:r>
      <w:r w:rsidR="00F46CDE" w:rsidRPr="00604557">
        <w:rPr>
          <w:rFonts w:ascii="Garamond" w:hAnsi="Garamond"/>
          <w:b w:val="0"/>
          <w:sz w:val="22"/>
          <w:szCs w:val="22"/>
        </w:rPr>
        <w:t>come da prospetti indicati ne</w:t>
      </w:r>
      <w:r w:rsidR="000C2B6F" w:rsidRPr="00604557">
        <w:rPr>
          <w:rFonts w:ascii="Garamond" w:hAnsi="Garamond"/>
          <w:b w:val="0"/>
          <w:sz w:val="22"/>
          <w:szCs w:val="22"/>
        </w:rPr>
        <w:t>i</w:t>
      </w:r>
      <w:r w:rsidR="00F46CDE" w:rsidRPr="00604557">
        <w:rPr>
          <w:rFonts w:ascii="Garamond" w:hAnsi="Garamond"/>
          <w:b w:val="0"/>
          <w:sz w:val="22"/>
          <w:szCs w:val="22"/>
        </w:rPr>
        <w:t xml:space="preserve"> </w:t>
      </w:r>
      <w:r w:rsidR="000C2B6F" w:rsidRPr="00604557">
        <w:rPr>
          <w:rFonts w:ascii="Garamond" w:hAnsi="Garamond"/>
          <w:b w:val="0"/>
          <w:sz w:val="22"/>
          <w:szCs w:val="22"/>
        </w:rPr>
        <w:t>d</w:t>
      </w:r>
      <w:r w:rsidR="00F46CDE" w:rsidRPr="00604557">
        <w:rPr>
          <w:rFonts w:ascii="Garamond" w:hAnsi="Garamond"/>
          <w:b w:val="0"/>
          <w:sz w:val="22"/>
          <w:szCs w:val="22"/>
        </w:rPr>
        <w:t>ocument</w:t>
      </w:r>
      <w:r w:rsidR="000C2B6F" w:rsidRPr="00604557">
        <w:rPr>
          <w:rFonts w:ascii="Garamond" w:hAnsi="Garamond"/>
          <w:b w:val="0"/>
          <w:sz w:val="22"/>
          <w:szCs w:val="22"/>
        </w:rPr>
        <w:t>i</w:t>
      </w:r>
      <w:r w:rsidR="00F46CDE" w:rsidRPr="00604557">
        <w:rPr>
          <w:rFonts w:ascii="Garamond" w:hAnsi="Garamond"/>
          <w:b w:val="0"/>
          <w:sz w:val="22"/>
          <w:szCs w:val="22"/>
        </w:rPr>
        <w:t xml:space="preserve"> progettual</w:t>
      </w:r>
      <w:r w:rsidR="000C2B6F" w:rsidRPr="00604557">
        <w:rPr>
          <w:rFonts w:ascii="Garamond" w:hAnsi="Garamond"/>
          <w:b w:val="0"/>
          <w:sz w:val="22"/>
          <w:szCs w:val="22"/>
        </w:rPr>
        <w:t>i</w:t>
      </w:r>
      <w:r w:rsidR="004A6464" w:rsidRPr="00604557">
        <w:rPr>
          <w:rFonts w:ascii="Garamond" w:hAnsi="Garamond"/>
          <w:b w:val="0"/>
          <w:bCs/>
          <w:i/>
          <w:sz w:val="22"/>
          <w:szCs w:val="22"/>
          <w:lang w:eastAsia="ko-KR"/>
        </w:rPr>
        <w:t>.</w:t>
      </w:r>
      <w:r w:rsidR="000C2B6F" w:rsidRPr="00604557">
        <w:rPr>
          <w:rFonts w:ascii="Garamond" w:hAnsi="Garamond"/>
          <w:b w:val="0"/>
          <w:bCs/>
          <w:sz w:val="22"/>
          <w:szCs w:val="22"/>
          <w:lang w:eastAsia="ko-KR"/>
        </w:rPr>
        <w:t xml:space="preserve"> </w:t>
      </w:r>
      <w:r w:rsidR="004A6464" w:rsidRPr="00604557">
        <w:rPr>
          <w:rFonts w:ascii="Garamond" w:hAnsi="Garamond"/>
          <w:b w:val="0"/>
          <w:bCs/>
          <w:sz w:val="22"/>
          <w:szCs w:val="22"/>
          <w:lang w:eastAsia="ko-KR"/>
        </w:rPr>
        <w:t>I lavori sono suddivisi nelle seguenti categorie, ai sensi dell’art. 105</w:t>
      </w:r>
      <w:r w:rsidR="000C2B6F" w:rsidRPr="00604557">
        <w:rPr>
          <w:rFonts w:ascii="Garamond" w:hAnsi="Garamond"/>
          <w:b w:val="0"/>
          <w:bCs/>
          <w:sz w:val="22"/>
          <w:szCs w:val="22"/>
          <w:lang w:eastAsia="ko-KR"/>
        </w:rPr>
        <w:t xml:space="preserve"> del</w:t>
      </w:r>
      <w:r w:rsidR="004A6464" w:rsidRPr="00604557">
        <w:rPr>
          <w:rFonts w:ascii="Garamond" w:hAnsi="Garamond"/>
          <w:b w:val="0"/>
          <w:bCs/>
          <w:sz w:val="22"/>
          <w:szCs w:val="22"/>
          <w:lang w:eastAsia="ko-KR"/>
        </w:rPr>
        <w:t xml:space="preserve"> D.</w:t>
      </w:r>
      <w:r w:rsidR="000C2B6F" w:rsidRPr="00604557">
        <w:rPr>
          <w:rFonts w:ascii="Garamond" w:hAnsi="Garamond"/>
          <w:b w:val="0"/>
          <w:bCs/>
          <w:sz w:val="22"/>
          <w:szCs w:val="22"/>
          <w:lang w:eastAsia="ko-KR"/>
        </w:rPr>
        <w:t>l</w:t>
      </w:r>
      <w:r w:rsidR="004A6464" w:rsidRPr="00604557">
        <w:rPr>
          <w:rFonts w:ascii="Garamond" w:hAnsi="Garamond"/>
          <w:b w:val="0"/>
          <w:bCs/>
          <w:sz w:val="22"/>
          <w:szCs w:val="22"/>
          <w:lang w:eastAsia="ko-KR"/>
        </w:rPr>
        <w:t>gs. 50/2016:</w:t>
      </w:r>
    </w:p>
    <w:p w:rsidR="004A6464" w:rsidRPr="00604557" w:rsidRDefault="004A6464" w:rsidP="004A6464">
      <w:pPr>
        <w:pStyle w:val="StileBollo"/>
        <w:spacing w:line="240" w:lineRule="auto"/>
        <w:ind w:left="0" w:firstLine="0"/>
        <w:rPr>
          <w:rFonts w:ascii="Garamond" w:hAnsi="Garamond"/>
          <w:b w:val="0"/>
          <w:sz w:val="22"/>
          <w:szCs w:val="22"/>
        </w:rPr>
      </w:pPr>
      <w:r w:rsidRPr="00604557">
        <w:rPr>
          <w:rFonts w:ascii="Garamond" w:hAnsi="Garamond"/>
          <w:sz w:val="22"/>
          <w:szCs w:val="22"/>
        </w:rPr>
        <w:t xml:space="preserve">1) </w:t>
      </w:r>
      <w:r w:rsidRPr="00604557">
        <w:rPr>
          <w:rFonts w:ascii="Garamond" w:hAnsi="Garamond"/>
          <w:sz w:val="22"/>
          <w:szCs w:val="22"/>
          <w:u w:val="single"/>
        </w:rPr>
        <w:t>Opera prevalente</w:t>
      </w:r>
      <w:r w:rsidRPr="00604557">
        <w:rPr>
          <w:rFonts w:ascii="Garamond" w:hAnsi="Garamond"/>
          <w:sz w:val="22"/>
          <w:szCs w:val="22"/>
        </w:rPr>
        <w:t>, compresa nelle categorie generali</w:t>
      </w:r>
      <w:r w:rsidRPr="00604557">
        <w:rPr>
          <w:rFonts w:ascii="Garamond" w:hAnsi="Garamond"/>
          <w:b w:val="0"/>
          <w:sz w:val="22"/>
          <w:szCs w:val="22"/>
        </w:rPr>
        <w:t xml:space="preserve"> (</w:t>
      </w:r>
      <w:r w:rsidR="00BC38C7" w:rsidRPr="00604557">
        <w:rPr>
          <w:rFonts w:ascii="Garamond" w:hAnsi="Garamond"/>
          <w:b w:val="0"/>
          <w:sz w:val="22"/>
          <w:szCs w:val="22"/>
        </w:rPr>
        <w:t xml:space="preserve">con </w:t>
      </w:r>
      <w:r w:rsidRPr="00604557">
        <w:rPr>
          <w:rFonts w:ascii="Garamond" w:hAnsi="Garamond"/>
          <w:b w:val="0"/>
          <w:sz w:val="22"/>
          <w:szCs w:val="22"/>
        </w:rPr>
        <w:t xml:space="preserve">obbligo di possesso del requisito in proprio, </w:t>
      </w:r>
      <w:r w:rsidRPr="00604557">
        <w:rPr>
          <w:rFonts w:ascii="Garamond" w:hAnsi="Garamond"/>
          <w:b w:val="0"/>
          <w:sz w:val="22"/>
          <w:szCs w:val="22"/>
        </w:rPr>
        <w:lastRenderedPageBreak/>
        <w:t xml:space="preserve">con facoltà di subappalto entro il 30% a imprese in possesso dei requisiti): </w:t>
      </w:r>
      <w:r w:rsidR="00E24BD4" w:rsidRPr="00E24BD4">
        <w:rPr>
          <w:rFonts w:ascii="Garamond" w:hAnsi="Garamond"/>
          <w:i/>
          <w:sz w:val="22"/>
          <w:szCs w:val="22"/>
        </w:rPr>
        <w:t>[esempio]</w:t>
      </w:r>
      <w:r w:rsidR="00E24BD4">
        <w:rPr>
          <w:rFonts w:ascii="Garamond" w:hAnsi="Garamond"/>
          <w:b w:val="0"/>
          <w:sz w:val="22"/>
          <w:szCs w:val="22"/>
        </w:rPr>
        <w:t xml:space="preserve"> </w:t>
      </w:r>
      <w:r w:rsidRPr="00604557">
        <w:rPr>
          <w:rFonts w:ascii="Garamond" w:hAnsi="Garamond"/>
          <w:b w:val="0"/>
          <w:sz w:val="22"/>
          <w:szCs w:val="22"/>
        </w:rPr>
        <w:t xml:space="preserve">categoria OG1 – </w:t>
      </w:r>
      <w:r w:rsidR="00800427" w:rsidRPr="00604557">
        <w:rPr>
          <w:rFonts w:ascii="Garamond" w:hAnsi="Garamond"/>
          <w:b w:val="0"/>
          <w:sz w:val="22"/>
          <w:szCs w:val="22"/>
        </w:rPr>
        <w:t>Edifici Civili e Industriali – C</w:t>
      </w:r>
      <w:r w:rsidRPr="00604557">
        <w:rPr>
          <w:rFonts w:ascii="Garamond" w:hAnsi="Garamond"/>
          <w:b w:val="0"/>
          <w:sz w:val="22"/>
          <w:szCs w:val="22"/>
        </w:rPr>
        <w:t xml:space="preserve">lassifica </w:t>
      </w:r>
      <w:r w:rsidR="00E24BD4">
        <w:rPr>
          <w:rFonts w:ascii="Garamond" w:hAnsi="Garamond"/>
          <w:b w:val="0"/>
          <w:sz w:val="22"/>
          <w:szCs w:val="22"/>
        </w:rPr>
        <w:t>_____</w:t>
      </w:r>
      <w:r w:rsidR="00956142" w:rsidRPr="00604557">
        <w:rPr>
          <w:rFonts w:ascii="Garamond" w:hAnsi="Garamond"/>
          <w:b w:val="0"/>
          <w:sz w:val="22"/>
          <w:szCs w:val="22"/>
        </w:rPr>
        <w:t xml:space="preserve"> (superiore a € </w:t>
      </w:r>
      <w:r w:rsidR="00E24BD4">
        <w:rPr>
          <w:rFonts w:ascii="Garamond" w:hAnsi="Garamond"/>
          <w:b w:val="0"/>
          <w:sz w:val="22"/>
          <w:szCs w:val="22"/>
        </w:rPr>
        <w:t>____________</w:t>
      </w:r>
      <w:r w:rsidR="00956142" w:rsidRPr="00604557">
        <w:rPr>
          <w:rFonts w:ascii="Garamond" w:hAnsi="Garamond"/>
          <w:b w:val="0"/>
          <w:sz w:val="22"/>
          <w:szCs w:val="22"/>
        </w:rPr>
        <w:t>)</w:t>
      </w:r>
      <w:r w:rsidR="00800427" w:rsidRPr="00604557">
        <w:rPr>
          <w:rFonts w:ascii="Garamond" w:hAnsi="Garamond"/>
          <w:b w:val="0"/>
          <w:sz w:val="22"/>
          <w:szCs w:val="22"/>
        </w:rPr>
        <w:t xml:space="preserve">, per € </w:t>
      </w:r>
      <w:r w:rsidR="00E24BD4">
        <w:rPr>
          <w:rFonts w:ascii="Garamond" w:hAnsi="Garamond"/>
          <w:b w:val="0"/>
          <w:sz w:val="22"/>
          <w:szCs w:val="22"/>
        </w:rPr>
        <w:t>___________</w:t>
      </w:r>
      <w:r w:rsidRPr="00604557">
        <w:rPr>
          <w:rFonts w:ascii="Garamond" w:hAnsi="Garamond"/>
          <w:b w:val="0"/>
          <w:sz w:val="22"/>
          <w:szCs w:val="22"/>
        </w:rPr>
        <w:t xml:space="preserve"> </w:t>
      </w:r>
      <w:r w:rsidR="00956142" w:rsidRPr="00604557">
        <w:rPr>
          <w:rFonts w:ascii="Garamond" w:hAnsi="Garamond"/>
          <w:b w:val="0"/>
          <w:sz w:val="22"/>
          <w:szCs w:val="22"/>
        </w:rPr>
        <w:t>(</w:t>
      </w:r>
      <w:r w:rsidR="005C11D8" w:rsidRPr="00604557">
        <w:rPr>
          <w:rFonts w:ascii="Garamond" w:hAnsi="Garamond"/>
          <w:b w:val="0"/>
          <w:sz w:val="22"/>
          <w:szCs w:val="22"/>
        </w:rPr>
        <w:t>43,83</w:t>
      </w:r>
      <w:r w:rsidRPr="00604557">
        <w:rPr>
          <w:rFonts w:ascii="Garamond" w:hAnsi="Garamond"/>
          <w:b w:val="0"/>
          <w:sz w:val="22"/>
          <w:szCs w:val="22"/>
        </w:rPr>
        <w:t>%);</w:t>
      </w:r>
    </w:p>
    <w:p w:rsidR="004A6464" w:rsidRPr="00604557" w:rsidRDefault="004A6464" w:rsidP="004A6464">
      <w:pPr>
        <w:pStyle w:val="StileBollo"/>
        <w:spacing w:line="240" w:lineRule="auto"/>
        <w:ind w:left="0" w:firstLine="0"/>
        <w:rPr>
          <w:rFonts w:ascii="Garamond" w:hAnsi="Garamond"/>
          <w:b w:val="0"/>
          <w:sz w:val="22"/>
          <w:szCs w:val="22"/>
        </w:rPr>
      </w:pPr>
      <w:r w:rsidRPr="00604557">
        <w:rPr>
          <w:rFonts w:ascii="Garamond" w:hAnsi="Garamond"/>
          <w:sz w:val="22"/>
          <w:szCs w:val="22"/>
        </w:rPr>
        <w:t xml:space="preserve">2) </w:t>
      </w:r>
      <w:r w:rsidRPr="00604557">
        <w:rPr>
          <w:rFonts w:ascii="Garamond" w:hAnsi="Garamond"/>
          <w:sz w:val="22"/>
          <w:szCs w:val="22"/>
          <w:u w:val="single"/>
        </w:rPr>
        <w:t>Opere scorporabili</w:t>
      </w:r>
      <w:r w:rsidRPr="00604557">
        <w:rPr>
          <w:rFonts w:ascii="Garamond" w:hAnsi="Garamond"/>
          <w:b w:val="0"/>
          <w:sz w:val="22"/>
          <w:szCs w:val="22"/>
        </w:rPr>
        <w:t xml:space="preserve"> (obbligo di possesso del requisito in proprio </w:t>
      </w:r>
      <w:r w:rsidR="00BC38C7" w:rsidRPr="00604557">
        <w:rPr>
          <w:rFonts w:ascii="Garamond" w:hAnsi="Garamond"/>
          <w:b w:val="0"/>
          <w:sz w:val="22"/>
          <w:szCs w:val="22"/>
        </w:rPr>
        <w:t xml:space="preserve">o, </w:t>
      </w:r>
      <w:r w:rsidRPr="00604557">
        <w:rPr>
          <w:rFonts w:ascii="Garamond" w:hAnsi="Garamond"/>
          <w:b w:val="0"/>
          <w:sz w:val="22"/>
          <w:szCs w:val="22"/>
        </w:rPr>
        <w:t>altrimenti, obbligo di raggruppamento temporaneo di imprese di tipo verticale con mandante qualificata oppure possesso del requisito con riferimento alla categoria prevalente e obbligo di subappalto ad imprese in possesso della specifica qualificazione):</w:t>
      </w:r>
    </w:p>
    <w:p w:rsidR="004123F1" w:rsidRPr="00604557" w:rsidRDefault="004123F1" w:rsidP="004A6464">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 </w:t>
      </w:r>
      <w:r w:rsidRPr="00604557">
        <w:rPr>
          <w:rFonts w:ascii="Garamond" w:hAnsi="Garamond"/>
          <w:sz w:val="22"/>
          <w:szCs w:val="22"/>
        </w:rPr>
        <w:t xml:space="preserve">superiori al 10 % </w:t>
      </w:r>
      <w:r w:rsidR="00D72132" w:rsidRPr="00604557">
        <w:rPr>
          <w:rFonts w:ascii="Garamond" w:hAnsi="Garamond"/>
          <w:sz w:val="22"/>
          <w:szCs w:val="22"/>
        </w:rPr>
        <w:t xml:space="preserve">dell’importo dei lavori a base di gara </w:t>
      </w:r>
      <w:r w:rsidRPr="00604557">
        <w:rPr>
          <w:rFonts w:ascii="Garamond" w:hAnsi="Garamond"/>
          <w:sz w:val="22"/>
          <w:szCs w:val="22"/>
        </w:rPr>
        <w:t>(SIOS)</w:t>
      </w:r>
      <w:r w:rsidRPr="00604557">
        <w:rPr>
          <w:rFonts w:ascii="Garamond" w:hAnsi="Garamond"/>
          <w:b w:val="0"/>
          <w:sz w:val="22"/>
          <w:szCs w:val="22"/>
        </w:rPr>
        <w:t xml:space="preserve"> e quindi comportanti l’</w:t>
      </w:r>
      <w:r w:rsidRPr="00604557">
        <w:rPr>
          <w:rFonts w:ascii="Garamond" w:hAnsi="Garamond"/>
          <w:sz w:val="22"/>
          <w:szCs w:val="22"/>
        </w:rPr>
        <w:t>RTI verticale obbligatoria</w:t>
      </w:r>
      <w:r w:rsidRPr="00604557">
        <w:rPr>
          <w:rFonts w:ascii="Garamond" w:hAnsi="Garamond"/>
          <w:b w:val="0"/>
          <w:sz w:val="22"/>
          <w:szCs w:val="22"/>
        </w:rPr>
        <w:t xml:space="preserve"> qualora l'Operatore Economico partecipante non possieda anche la qualificazione SOA per la categoria scorporabile (</w:t>
      </w:r>
      <w:r w:rsidRPr="00604557">
        <w:rPr>
          <w:rFonts w:ascii="Garamond" w:hAnsi="Garamond"/>
          <w:sz w:val="22"/>
          <w:szCs w:val="22"/>
        </w:rPr>
        <w:t xml:space="preserve">con divieto di avvalimento e divieto </w:t>
      </w:r>
      <w:r w:rsidR="00800427" w:rsidRPr="00604557">
        <w:rPr>
          <w:rFonts w:ascii="Garamond" w:hAnsi="Garamond"/>
          <w:sz w:val="22"/>
          <w:szCs w:val="22"/>
        </w:rPr>
        <w:t xml:space="preserve">di </w:t>
      </w:r>
      <w:r w:rsidRPr="00604557">
        <w:rPr>
          <w:rFonts w:ascii="Garamond" w:hAnsi="Garamond"/>
          <w:sz w:val="22"/>
          <w:szCs w:val="22"/>
        </w:rPr>
        <w:t>subappalto oltre il 30%</w:t>
      </w:r>
      <w:r w:rsidRPr="00604557">
        <w:rPr>
          <w:rFonts w:ascii="Garamond" w:hAnsi="Garamond"/>
          <w:b w:val="0"/>
          <w:sz w:val="22"/>
          <w:szCs w:val="22"/>
        </w:rPr>
        <w:t xml:space="preserve">): </w:t>
      </w:r>
      <w:r w:rsidR="00E24BD4" w:rsidRPr="00E24BD4">
        <w:rPr>
          <w:rFonts w:ascii="Garamond" w:hAnsi="Garamond"/>
          <w:i/>
          <w:sz w:val="22"/>
          <w:szCs w:val="22"/>
        </w:rPr>
        <w:t>[esempio]</w:t>
      </w:r>
      <w:r w:rsidR="00E24BD4">
        <w:rPr>
          <w:rFonts w:ascii="Garamond" w:hAnsi="Garamond"/>
          <w:b w:val="0"/>
          <w:sz w:val="22"/>
          <w:szCs w:val="22"/>
        </w:rPr>
        <w:t xml:space="preserve"> </w:t>
      </w:r>
      <w:r w:rsidRPr="00604557">
        <w:rPr>
          <w:rFonts w:ascii="Garamond" w:hAnsi="Garamond"/>
          <w:b w:val="0"/>
          <w:sz w:val="22"/>
          <w:szCs w:val="22"/>
        </w:rPr>
        <w:t xml:space="preserve">Categoria OS30 - Impianti interni elettrici, telefonici, radiotelefonici e televisivi – Classifica </w:t>
      </w:r>
      <w:r w:rsidR="00E24BD4">
        <w:rPr>
          <w:rFonts w:ascii="Garamond" w:hAnsi="Garamond"/>
          <w:b w:val="0"/>
          <w:sz w:val="22"/>
          <w:szCs w:val="22"/>
        </w:rPr>
        <w:t>___</w:t>
      </w:r>
      <w:r w:rsidRPr="00604557">
        <w:rPr>
          <w:rFonts w:ascii="Garamond" w:hAnsi="Garamond"/>
          <w:b w:val="0"/>
          <w:sz w:val="22"/>
          <w:szCs w:val="22"/>
        </w:rPr>
        <w:t xml:space="preserve">, per € </w:t>
      </w:r>
      <w:r w:rsidR="00E24BD4">
        <w:rPr>
          <w:rFonts w:ascii="Garamond" w:hAnsi="Garamond"/>
          <w:b w:val="0"/>
          <w:sz w:val="22"/>
          <w:szCs w:val="22"/>
        </w:rPr>
        <w:t>____________________</w:t>
      </w:r>
      <w:r w:rsidRPr="00604557">
        <w:rPr>
          <w:rFonts w:ascii="Garamond" w:hAnsi="Garamond"/>
          <w:b w:val="0"/>
          <w:sz w:val="22"/>
          <w:szCs w:val="22"/>
        </w:rPr>
        <w:t xml:space="preserve"> (20,91%)</w:t>
      </w:r>
      <w:r w:rsidR="007F74CC" w:rsidRPr="00604557">
        <w:rPr>
          <w:rFonts w:ascii="Garamond" w:hAnsi="Garamond"/>
          <w:b w:val="0"/>
          <w:sz w:val="22"/>
          <w:szCs w:val="22"/>
        </w:rPr>
        <w:t>;</w:t>
      </w:r>
    </w:p>
    <w:p w:rsidR="00D72132" w:rsidRPr="00604557" w:rsidRDefault="00D72132" w:rsidP="004A6464">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 </w:t>
      </w:r>
      <w:r w:rsidRPr="00604557">
        <w:rPr>
          <w:rFonts w:ascii="Garamond" w:hAnsi="Garamond"/>
          <w:sz w:val="22"/>
          <w:szCs w:val="22"/>
        </w:rPr>
        <w:t>inferiori o uguali al</w:t>
      </w:r>
      <w:r w:rsidRPr="00604557">
        <w:rPr>
          <w:rFonts w:ascii="Garamond" w:hAnsi="Garamond"/>
          <w:b w:val="0"/>
          <w:sz w:val="22"/>
          <w:szCs w:val="22"/>
        </w:rPr>
        <w:t xml:space="preserve"> </w:t>
      </w:r>
      <w:r w:rsidRPr="00604557">
        <w:rPr>
          <w:rFonts w:ascii="Garamond" w:hAnsi="Garamond"/>
          <w:sz w:val="22"/>
          <w:szCs w:val="22"/>
        </w:rPr>
        <w:t>10 % dell’importo dei lavori a base di gara ma superiori a 150.000 euro (SIOS)</w:t>
      </w:r>
      <w:r w:rsidRPr="00604557">
        <w:rPr>
          <w:rFonts w:ascii="Garamond" w:hAnsi="Garamond"/>
          <w:b w:val="0"/>
          <w:sz w:val="22"/>
          <w:szCs w:val="22"/>
        </w:rPr>
        <w:t xml:space="preserve"> e quindi comportanti l’RTI verticale ovvero il subappalto obbligatorio, qualora l'Operatore Economico partecipante non possieda anche la qualificazione SOA per le categorie scorporabili: </w:t>
      </w:r>
      <w:r w:rsidRPr="00604557">
        <w:rPr>
          <w:rFonts w:ascii="Garamond" w:hAnsi="Garamond"/>
          <w:sz w:val="22"/>
          <w:szCs w:val="22"/>
        </w:rPr>
        <w:t>tutte le categorie contrassegnate con asterisco nella seconda colonna e con la lettera b) nell’ultima colonna</w:t>
      </w:r>
      <w:r w:rsidRPr="00604557">
        <w:rPr>
          <w:rFonts w:ascii="Garamond" w:hAnsi="Garamond"/>
          <w:b w:val="0"/>
          <w:sz w:val="22"/>
          <w:szCs w:val="22"/>
        </w:rPr>
        <w:t xml:space="preserve"> </w:t>
      </w:r>
      <w:r w:rsidRPr="00604557">
        <w:rPr>
          <w:rFonts w:ascii="Garamond" w:hAnsi="Garamond"/>
          <w:sz w:val="22"/>
          <w:szCs w:val="22"/>
        </w:rPr>
        <w:t xml:space="preserve">nella tabella di cui </w:t>
      </w:r>
      <w:r w:rsidR="00C23268" w:rsidRPr="00604557">
        <w:rPr>
          <w:rFonts w:ascii="Garamond" w:hAnsi="Garamond"/>
          <w:sz w:val="22"/>
          <w:szCs w:val="22"/>
        </w:rPr>
        <w:t>all’art. 7.3</w:t>
      </w:r>
      <w:r w:rsidRPr="00604557">
        <w:rPr>
          <w:rFonts w:ascii="Garamond" w:hAnsi="Garamond"/>
          <w:b w:val="0"/>
          <w:sz w:val="22"/>
          <w:szCs w:val="22"/>
        </w:rPr>
        <w:t>, per le categorie e classifiche ivi indicate.</w:t>
      </w:r>
    </w:p>
    <w:p w:rsidR="004A6464" w:rsidRPr="00604557" w:rsidRDefault="004A6464" w:rsidP="004A6464">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 </w:t>
      </w:r>
      <w:r w:rsidRPr="00604557">
        <w:rPr>
          <w:rFonts w:ascii="Garamond" w:hAnsi="Garamond"/>
          <w:sz w:val="22"/>
          <w:szCs w:val="22"/>
        </w:rPr>
        <w:t>superiori al 10% dell’importo dei lavori a base di gara</w:t>
      </w:r>
      <w:r w:rsidR="004123F1" w:rsidRPr="00604557">
        <w:rPr>
          <w:rFonts w:ascii="Garamond" w:hAnsi="Garamond"/>
          <w:sz w:val="22"/>
          <w:szCs w:val="22"/>
        </w:rPr>
        <w:t xml:space="preserve"> o a 150.000 euro</w:t>
      </w:r>
      <w:r w:rsidR="00D72132" w:rsidRPr="00604557">
        <w:rPr>
          <w:rFonts w:ascii="Garamond" w:hAnsi="Garamond"/>
          <w:sz w:val="22"/>
          <w:szCs w:val="22"/>
        </w:rPr>
        <w:t xml:space="preserve"> e a qualificazione obbligatoria</w:t>
      </w:r>
      <w:r w:rsidRPr="00604557">
        <w:rPr>
          <w:rFonts w:ascii="Garamond" w:hAnsi="Garamond"/>
          <w:b w:val="0"/>
          <w:sz w:val="22"/>
          <w:szCs w:val="22"/>
        </w:rPr>
        <w:t xml:space="preserve"> e quindi comportanti l’</w:t>
      </w:r>
      <w:r w:rsidR="00BC38C7" w:rsidRPr="00604557">
        <w:rPr>
          <w:rFonts w:ascii="Garamond" w:hAnsi="Garamond"/>
          <w:b w:val="0"/>
          <w:sz w:val="22"/>
          <w:szCs w:val="22"/>
        </w:rPr>
        <w:t>R</w:t>
      </w:r>
      <w:r w:rsidRPr="00604557">
        <w:rPr>
          <w:rFonts w:ascii="Garamond" w:hAnsi="Garamond"/>
          <w:b w:val="0"/>
          <w:sz w:val="22"/>
          <w:szCs w:val="22"/>
        </w:rPr>
        <w:t xml:space="preserve">TI verticale </w:t>
      </w:r>
      <w:r w:rsidR="007F74CC" w:rsidRPr="00604557">
        <w:rPr>
          <w:rFonts w:ascii="Garamond" w:hAnsi="Garamond"/>
          <w:b w:val="0"/>
          <w:sz w:val="22"/>
          <w:szCs w:val="22"/>
        </w:rPr>
        <w:t>ovvero il subappalto</w:t>
      </w:r>
      <w:r w:rsidRPr="00604557">
        <w:rPr>
          <w:rFonts w:ascii="Garamond" w:hAnsi="Garamond"/>
          <w:b w:val="0"/>
          <w:sz w:val="22"/>
          <w:szCs w:val="22"/>
        </w:rPr>
        <w:t xml:space="preserve"> </w:t>
      </w:r>
      <w:r w:rsidR="00800427" w:rsidRPr="00604557">
        <w:rPr>
          <w:rFonts w:ascii="Garamond" w:hAnsi="Garamond"/>
          <w:b w:val="0"/>
          <w:sz w:val="22"/>
          <w:szCs w:val="22"/>
        </w:rPr>
        <w:t xml:space="preserve">obbligatorio, </w:t>
      </w:r>
      <w:r w:rsidRPr="00604557">
        <w:rPr>
          <w:rFonts w:ascii="Garamond" w:hAnsi="Garamond"/>
          <w:b w:val="0"/>
          <w:sz w:val="22"/>
          <w:szCs w:val="22"/>
        </w:rPr>
        <w:t>qualora l'Operatore Economico partecipante non possieda anche la qualificazione SOA per l</w:t>
      </w:r>
      <w:r w:rsidR="00800427" w:rsidRPr="00604557">
        <w:rPr>
          <w:rFonts w:ascii="Garamond" w:hAnsi="Garamond"/>
          <w:b w:val="0"/>
          <w:sz w:val="22"/>
          <w:szCs w:val="22"/>
        </w:rPr>
        <w:t>e</w:t>
      </w:r>
      <w:r w:rsidRPr="00604557">
        <w:rPr>
          <w:rFonts w:ascii="Garamond" w:hAnsi="Garamond"/>
          <w:b w:val="0"/>
          <w:sz w:val="22"/>
          <w:szCs w:val="22"/>
        </w:rPr>
        <w:t xml:space="preserve"> categori</w:t>
      </w:r>
      <w:r w:rsidR="00800427" w:rsidRPr="00604557">
        <w:rPr>
          <w:rFonts w:ascii="Garamond" w:hAnsi="Garamond"/>
          <w:b w:val="0"/>
          <w:sz w:val="22"/>
          <w:szCs w:val="22"/>
        </w:rPr>
        <w:t>e</w:t>
      </w:r>
      <w:r w:rsidRPr="00604557">
        <w:rPr>
          <w:rFonts w:ascii="Garamond" w:hAnsi="Garamond"/>
          <w:b w:val="0"/>
          <w:sz w:val="22"/>
          <w:szCs w:val="22"/>
        </w:rPr>
        <w:t xml:space="preserve"> scorporabil</w:t>
      </w:r>
      <w:r w:rsidR="00800427" w:rsidRPr="00604557">
        <w:rPr>
          <w:rFonts w:ascii="Garamond" w:hAnsi="Garamond"/>
          <w:b w:val="0"/>
          <w:sz w:val="22"/>
          <w:szCs w:val="22"/>
        </w:rPr>
        <w:t>i</w:t>
      </w:r>
      <w:r w:rsidRPr="00604557">
        <w:rPr>
          <w:rFonts w:ascii="Garamond" w:hAnsi="Garamond"/>
          <w:b w:val="0"/>
          <w:sz w:val="22"/>
          <w:szCs w:val="22"/>
        </w:rPr>
        <w:t xml:space="preserve">: </w:t>
      </w:r>
      <w:r w:rsidR="00800427" w:rsidRPr="00604557">
        <w:rPr>
          <w:rFonts w:ascii="Garamond" w:hAnsi="Garamond"/>
          <w:sz w:val="22"/>
          <w:szCs w:val="22"/>
        </w:rPr>
        <w:t>tutte le categorie contrassegnate con la</w:t>
      </w:r>
      <w:r w:rsidR="00C23268" w:rsidRPr="00604557">
        <w:rPr>
          <w:rFonts w:ascii="Garamond" w:hAnsi="Garamond"/>
          <w:sz w:val="22"/>
          <w:szCs w:val="22"/>
        </w:rPr>
        <w:t xml:space="preserve"> sola</w:t>
      </w:r>
      <w:r w:rsidR="00800427" w:rsidRPr="00604557">
        <w:rPr>
          <w:rFonts w:ascii="Garamond" w:hAnsi="Garamond"/>
          <w:sz w:val="22"/>
          <w:szCs w:val="22"/>
        </w:rPr>
        <w:t xml:space="preserve"> lettera b) nell’ultima colonna nella tabella </w:t>
      </w:r>
      <w:r w:rsidR="00C23268" w:rsidRPr="00604557">
        <w:rPr>
          <w:rFonts w:ascii="Garamond" w:hAnsi="Garamond"/>
          <w:sz w:val="22"/>
          <w:szCs w:val="22"/>
        </w:rPr>
        <w:t>di cui all’art. 7.3</w:t>
      </w:r>
      <w:r w:rsidR="00800427" w:rsidRPr="00604557">
        <w:rPr>
          <w:rFonts w:ascii="Garamond" w:hAnsi="Garamond"/>
          <w:b w:val="0"/>
          <w:sz w:val="22"/>
          <w:szCs w:val="22"/>
        </w:rPr>
        <w:t>, per le categorie e classifiche ivi indicate.</w:t>
      </w:r>
    </w:p>
    <w:p w:rsidR="00144944" w:rsidRPr="00604557" w:rsidRDefault="00800427" w:rsidP="00144944">
      <w:pPr>
        <w:pStyle w:val="StileBollo"/>
        <w:spacing w:line="240" w:lineRule="auto"/>
        <w:ind w:left="0" w:firstLine="0"/>
        <w:rPr>
          <w:rFonts w:ascii="Garamond" w:hAnsi="Garamond"/>
          <w:b w:val="0"/>
          <w:sz w:val="22"/>
          <w:szCs w:val="22"/>
        </w:rPr>
      </w:pPr>
      <w:r w:rsidRPr="00604557">
        <w:rPr>
          <w:rFonts w:ascii="Garamond" w:hAnsi="Garamond"/>
          <w:sz w:val="22"/>
          <w:szCs w:val="22"/>
        </w:rPr>
        <w:t>3)</w:t>
      </w:r>
      <w:r w:rsidRPr="00604557">
        <w:rPr>
          <w:rFonts w:ascii="Garamond" w:hAnsi="Garamond"/>
          <w:b w:val="0"/>
          <w:sz w:val="22"/>
          <w:szCs w:val="22"/>
        </w:rPr>
        <w:t xml:space="preserve"> </w:t>
      </w:r>
      <w:r w:rsidRPr="00604557">
        <w:rPr>
          <w:rFonts w:ascii="Garamond" w:hAnsi="Garamond"/>
          <w:sz w:val="22"/>
          <w:szCs w:val="22"/>
        </w:rPr>
        <w:t>Opere super</w:t>
      </w:r>
      <w:r w:rsidR="004123F1" w:rsidRPr="00604557">
        <w:rPr>
          <w:rFonts w:ascii="Garamond" w:hAnsi="Garamond"/>
          <w:sz w:val="22"/>
          <w:szCs w:val="22"/>
        </w:rPr>
        <w:t xml:space="preserve">iori al 10 % </w:t>
      </w:r>
      <w:r w:rsidRPr="00604557">
        <w:rPr>
          <w:rFonts w:ascii="Garamond" w:hAnsi="Garamond"/>
          <w:sz w:val="22"/>
          <w:szCs w:val="22"/>
        </w:rPr>
        <w:t>dell’importo dei lavori a base di gara o a 150.000 euro, ma a qualificazione non obbligatoria</w:t>
      </w:r>
      <w:r w:rsidR="004123F1" w:rsidRPr="00604557">
        <w:rPr>
          <w:rFonts w:ascii="Garamond" w:hAnsi="Garamond"/>
          <w:b w:val="0"/>
          <w:sz w:val="22"/>
          <w:szCs w:val="22"/>
        </w:rPr>
        <w:t xml:space="preserve"> e quindi comportanti RTI </w:t>
      </w:r>
      <w:r w:rsidRPr="00604557">
        <w:rPr>
          <w:rFonts w:ascii="Garamond" w:hAnsi="Garamond"/>
          <w:b w:val="0"/>
          <w:sz w:val="22"/>
          <w:szCs w:val="22"/>
        </w:rPr>
        <w:t>o subappalto facoltativi</w:t>
      </w:r>
      <w:r w:rsidR="004123F1" w:rsidRPr="00604557">
        <w:rPr>
          <w:rFonts w:ascii="Garamond" w:hAnsi="Garamond"/>
          <w:b w:val="0"/>
          <w:sz w:val="22"/>
          <w:szCs w:val="22"/>
        </w:rPr>
        <w:t xml:space="preserve">: </w:t>
      </w:r>
      <w:r w:rsidR="00E24BD4" w:rsidRPr="00E24BD4">
        <w:rPr>
          <w:rFonts w:ascii="Garamond" w:hAnsi="Garamond"/>
          <w:i/>
          <w:sz w:val="22"/>
          <w:szCs w:val="22"/>
        </w:rPr>
        <w:t>[esempio]</w:t>
      </w:r>
      <w:r w:rsidR="00E24BD4">
        <w:rPr>
          <w:rFonts w:ascii="Garamond" w:hAnsi="Garamond"/>
          <w:b w:val="0"/>
          <w:sz w:val="22"/>
          <w:szCs w:val="22"/>
        </w:rPr>
        <w:t xml:space="preserve"> </w:t>
      </w:r>
      <w:r w:rsidR="004123F1" w:rsidRPr="00604557">
        <w:rPr>
          <w:rFonts w:ascii="Garamond" w:hAnsi="Garamond"/>
          <w:b w:val="0"/>
          <w:sz w:val="22"/>
          <w:szCs w:val="22"/>
        </w:rPr>
        <w:t>Categoria OS</w:t>
      </w:r>
      <w:r w:rsidRPr="00604557">
        <w:rPr>
          <w:rFonts w:ascii="Garamond" w:hAnsi="Garamond"/>
          <w:b w:val="0"/>
          <w:sz w:val="22"/>
          <w:szCs w:val="22"/>
        </w:rPr>
        <w:t>23</w:t>
      </w:r>
      <w:r w:rsidR="004123F1" w:rsidRPr="00604557">
        <w:rPr>
          <w:rFonts w:ascii="Garamond" w:hAnsi="Garamond"/>
          <w:b w:val="0"/>
          <w:sz w:val="22"/>
          <w:szCs w:val="22"/>
        </w:rPr>
        <w:t xml:space="preserve"> </w:t>
      </w:r>
      <w:r w:rsidRPr="00604557">
        <w:rPr>
          <w:rFonts w:ascii="Garamond" w:hAnsi="Garamond"/>
          <w:b w:val="0"/>
          <w:sz w:val="22"/>
          <w:szCs w:val="22"/>
        </w:rPr>
        <w:t>–</w:t>
      </w:r>
      <w:r w:rsidR="004123F1" w:rsidRPr="00604557">
        <w:rPr>
          <w:rFonts w:ascii="Garamond" w:hAnsi="Garamond"/>
          <w:b w:val="0"/>
          <w:sz w:val="22"/>
          <w:szCs w:val="22"/>
        </w:rPr>
        <w:t xml:space="preserve"> </w:t>
      </w:r>
      <w:r w:rsidRPr="00604557">
        <w:rPr>
          <w:rFonts w:ascii="Garamond" w:hAnsi="Garamond"/>
          <w:b w:val="0"/>
          <w:sz w:val="22"/>
          <w:szCs w:val="22"/>
        </w:rPr>
        <w:t>Demolizione di opere</w:t>
      </w:r>
      <w:r w:rsidR="004123F1" w:rsidRPr="00604557">
        <w:rPr>
          <w:rFonts w:ascii="Garamond" w:hAnsi="Garamond"/>
          <w:b w:val="0"/>
          <w:sz w:val="22"/>
          <w:szCs w:val="22"/>
        </w:rPr>
        <w:t xml:space="preserve"> – Classifica </w:t>
      </w:r>
      <w:r w:rsidR="00E24BD4">
        <w:rPr>
          <w:rFonts w:ascii="Garamond" w:hAnsi="Garamond"/>
          <w:b w:val="0"/>
          <w:sz w:val="22"/>
          <w:szCs w:val="22"/>
        </w:rPr>
        <w:t>___</w:t>
      </w:r>
      <w:r w:rsidR="004123F1" w:rsidRPr="00604557">
        <w:rPr>
          <w:rFonts w:ascii="Garamond" w:hAnsi="Garamond"/>
          <w:b w:val="0"/>
          <w:sz w:val="22"/>
          <w:szCs w:val="22"/>
        </w:rPr>
        <w:t xml:space="preserve">, per € </w:t>
      </w:r>
      <w:r w:rsidR="00E24BD4">
        <w:rPr>
          <w:rFonts w:ascii="Garamond" w:hAnsi="Garamond"/>
          <w:b w:val="0"/>
          <w:sz w:val="22"/>
          <w:szCs w:val="22"/>
        </w:rPr>
        <w:t>__________________</w:t>
      </w:r>
      <w:r w:rsidRPr="00604557">
        <w:rPr>
          <w:rFonts w:ascii="Garamond" w:hAnsi="Garamond"/>
          <w:b w:val="0"/>
          <w:sz w:val="22"/>
          <w:szCs w:val="22"/>
        </w:rPr>
        <w:t xml:space="preserve"> </w:t>
      </w:r>
      <w:r w:rsidR="004123F1" w:rsidRPr="00604557">
        <w:rPr>
          <w:rFonts w:ascii="Garamond" w:hAnsi="Garamond"/>
          <w:b w:val="0"/>
          <w:sz w:val="22"/>
          <w:szCs w:val="22"/>
        </w:rPr>
        <w:t>(</w:t>
      </w:r>
      <w:r w:rsidR="00E24BD4">
        <w:rPr>
          <w:rFonts w:ascii="Garamond" w:hAnsi="Garamond"/>
          <w:b w:val="0"/>
          <w:sz w:val="22"/>
          <w:szCs w:val="22"/>
        </w:rPr>
        <w:t>_____</w:t>
      </w:r>
      <w:r w:rsidR="004123F1" w:rsidRPr="00604557">
        <w:rPr>
          <w:rFonts w:ascii="Garamond" w:hAnsi="Garamond"/>
          <w:b w:val="0"/>
          <w:sz w:val="22"/>
          <w:szCs w:val="22"/>
        </w:rPr>
        <w:t>%)</w:t>
      </w:r>
      <w:r w:rsidR="00144944" w:rsidRPr="00604557">
        <w:rPr>
          <w:rFonts w:ascii="Garamond" w:hAnsi="Garamond"/>
          <w:b w:val="0"/>
          <w:sz w:val="22"/>
          <w:szCs w:val="22"/>
        </w:rPr>
        <w:t>. Con riferimento a</w:t>
      </w:r>
      <w:r w:rsidR="006A5EE7" w:rsidRPr="00604557">
        <w:rPr>
          <w:rFonts w:ascii="Garamond" w:hAnsi="Garamond"/>
          <w:b w:val="0"/>
          <w:sz w:val="22"/>
          <w:szCs w:val="22"/>
        </w:rPr>
        <w:t xml:space="preserve"> tali </w:t>
      </w:r>
      <w:r w:rsidR="00144944" w:rsidRPr="00604557">
        <w:rPr>
          <w:rFonts w:ascii="Garamond" w:hAnsi="Garamond"/>
          <w:b w:val="0"/>
          <w:sz w:val="22"/>
          <w:szCs w:val="22"/>
        </w:rPr>
        <w:t>lavorazioni il concorrente dimostra il possesso dei prescritti requisiti:</w:t>
      </w:r>
    </w:p>
    <w:p w:rsidR="00144944" w:rsidRPr="00604557" w:rsidRDefault="00144944" w:rsidP="00144944">
      <w:pPr>
        <w:pStyle w:val="StileBollo"/>
        <w:spacing w:line="240" w:lineRule="auto"/>
        <w:ind w:left="0" w:firstLine="0"/>
        <w:rPr>
          <w:rFonts w:ascii="Garamond" w:hAnsi="Garamond"/>
          <w:b w:val="0"/>
          <w:sz w:val="22"/>
          <w:szCs w:val="22"/>
        </w:rPr>
      </w:pPr>
      <w:r w:rsidRPr="00604557">
        <w:rPr>
          <w:rFonts w:ascii="Garamond" w:hAnsi="Garamond"/>
          <w:b w:val="0"/>
          <w:sz w:val="22"/>
          <w:szCs w:val="22"/>
        </w:rPr>
        <w:t>- sia qualora in possesso dell</w:t>
      </w:r>
      <w:r w:rsidR="006A5EE7" w:rsidRPr="00604557">
        <w:rPr>
          <w:rFonts w:ascii="Garamond" w:hAnsi="Garamond"/>
          <w:b w:val="0"/>
          <w:sz w:val="22"/>
          <w:szCs w:val="22"/>
        </w:rPr>
        <w:t>a</w:t>
      </w:r>
      <w:r w:rsidRPr="00604557">
        <w:rPr>
          <w:rFonts w:ascii="Garamond" w:hAnsi="Garamond"/>
          <w:b w:val="0"/>
          <w:sz w:val="22"/>
          <w:szCs w:val="22"/>
        </w:rPr>
        <w:t xml:space="preserve"> relativ</w:t>
      </w:r>
      <w:r w:rsidR="006A5EE7" w:rsidRPr="00604557">
        <w:rPr>
          <w:rFonts w:ascii="Garamond" w:hAnsi="Garamond"/>
          <w:b w:val="0"/>
          <w:sz w:val="22"/>
          <w:szCs w:val="22"/>
        </w:rPr>
        <w:t>a</w:t>
      </w:r>
      <w:r w:rsidRPr="00604557">
        <w:rPr>
          <w:rFonts w:ascii="Garamond" w:hAnsi="Garamond"/>
          <w:b w:val="0"/>
          <w:sz w:val="22"/>
          <w:szCs w:val="22"/>
        </w:rPr>
        <w:t xml:space="preserve"> attestazion</w:t>
      </w:r>
      <w:r w:rsidR="006A5EE7" w:rsidRPr="00604557">
        <w:rPr>
          <w:rFonts w:ascii="Garamond" w:hAnsi="Garamond"/>
          <w:b w:val="0"/>
          <w:sz w:val="22"/>
          <w:szCs w:val="22"/>
        </w:rPr>
        <w:t>e</w:t>
      </w:r>
      <w:r w:rsidRPr="00604557">
        <w:rPr>
          <w:rFonts w:ascii="Garamond" w:hAnsi="Garamond"/>
          <w:b w:val="0"/>
          <w:sz w:val="22"/>
          <w:szCs w:val="22"/>
        </w:rPr>
        <w:t xml:space="preserve"> SOA per classifica adeguata ai rispettivi </w:t>
      </w:r>
      <w:r w:rsidRPr="00604557">
        <w:rPr>
          <w:rFonts w:ascii="Garamond" w:hAnsi="Garamond"/>
          <w:b w:val="0"/>
          <w:noProof/>
          <w:sz w:val="22"/>
          <w:szCs w:val="22"/>
        </w:rPr>
        <w:drawing>
          <wp:inline distT="0" distB="0" distL="0" distR="0" wp14:anchorId="640511F3" wp14:editId="318E8C77">
            <wp:extent cx="3048" cy="3049"/>
            <wp:effectExtent l="0" t="0" r="0" b="0"/>
            <wp:docPr id="29169" name="Picture 29169"/>
            <wp:cNvGraphicFramePr/>
            <a:graphic xmlns:a="http://schemas.openxmlformats.org/drawingml/2006/main">
              <a:graphicData uri="http://schemas.openxmlformats.org/drawingml/2006/picture">
                <pic:pic xmlns:pic="http://schemas.openxmlformats.org/drawingml/2006/picture">
                  <pic:nvPicPr>
                    <pic:cNvPr id="29169" name="Picture 29169"/>
                    <pic:cNvPicPr/>
                  </pic:nvPicPr>
                  <pic:blipFill>
                    <a:blip r:embed="rId9"/>
                    <a:stretch>
                      <a:fillRect/>
                    </a:stretch>
                  </pic:blipFill>
                  <pic:spPr>
                    <a:xfrm>
                      <a:off x="0" y="0"/>
                      <a:ext cx="3048" cy="3049"/>
                    </a:xfrm>
                    <a:prstGeom prst="rect">
                      <a:avLst/>
                    </a:prstGeom>
                  </pic:spPr>
                </pic:pic>
              </a:graphicData>
            </a:graphic>
          </wp:inline>
        </w:drawing>
      </w:r>
      <w:r w:rsidRPr="00604557">
        <w:rPr>
          <w:rFonts w:ascii="Garamond" w:hAnsi="Garamond"/>
          <w:b w:val="0"/>
          <w:sz w:val="22"/>
          <w:szCs w:val="22"/>
        </w:rPr>
        <w:t>importi (tanto singolarmente quanto quale raggruppamento di tipo verticale);</w:t>
      </w:r>
    </w:p>
    <w:p w:rsidR="00144944" w:rsidRPr="00604557" w:rsidRDefault="00144944" w:rsidP="00144944">
      <w:pPr>
        <w:pStyle w:val="StileBollo"/>
        <w:spacing w:line="240" w:lineRule="auto"/>
        <w:ind w:left="0" w:firstLine="0"/>
        <w:rPr>
          <w:rFonts w:ascii="Garamond" w:hAnsi="Garamond"/>
          <w:b w:val="0"/>
          <w:sz w:val="22"/>
          <w:szCs w:val="22"/>
        </w:rPr>
      </w:pPr>
      <w:r w:rsidRPr="00604557">
        <w:rPr>
          <w:rFonts w:ascii="Garamond" w:hAnsi="Garamond"/>
          <w:b w:val="0"/>
          <w:sz w:val="22"/>
          <w:szCs w:val="22"/>
        </w:rPr>
        <w:t>- sia qualora possegga attestazione SOA nella categoria prevalente OG1 di classifica adeguata a coprire anche l'importo delle lavorazioni scorporabili.</w:t>
      </w:r>
    </w:p>
    <w:p w:rsidR="00BC38C7" w:rsidRPr="00604557" w:rsidRDefault="00E24BD4" w:rsidP="00BC38C7">
      <w:pPr>
        <w:pStyle w:val="StileBollo"/>
        <w:spacing w:line="240" w:lineRule="auto"/>
        <w:ind w:left="0" w:firstLine="0"/>
        <w:rPr>
          <w:rFonts w:ascii="Garamond" w:hAnsi="Garamond"/>
          <w:b w:val="0"/>
          <w:sz w:val="22"/>
          <w:szCs w:val="22"/>
        </w:rPr>
      </w:pPr>
      <w:r w:rsidRPr="00E24BD4">
        <w:rPr>
          <w:rFonts w:ascii="Garamond" w:hAnsi="Garamond"/>
          <w:i/>
          <w:sz w:val="22"/>
          <w:szCs w:val="22"/>
        </w:rPr>
        <w:t>[esempio]</w:t>
      </w:r>
      <w:r>
        <w:rPr>
          <w:rFonts w:ascii="Garamond" w:hAnsi="Garamond"/>
          <w:b w:val="0"/>
          <w:sz w:val="22"/>
          <w:szCs w:val="22"/>
        </w:rPr>
        <w:t xml:space="preserve"> </w:t>
      </w:r>
      <w:r w:rsidR="00BC38C7" w:rsidRPr="00604557">
        <w:rPr>
          <w:rFonts w:ascii="Garamond" w:hAnsi="Garamond"/>
          <w:b w:val="0"/>
          <w:sz w:val="22"/>
          <w:szCs w:val="22"/>
        </w:rPr>
        <w:t xml:space="preserve">Riguardo alla categoria </w:t>
      </w:r>
      <w:r w:rsidR="00D72132" w:rsidRPr="00604557">
        <w:rPr>
          <w:rFonts w:ascii="Garamond" w:hAnsi="Garamond"/>
          <w:b w:val="0"/>
          <w:sz w:val="22"/>
          <w:szCs w:val="22"/>
        </w:rPr>
        <w:t>OS30</w:t>
      </w:r>
      <w:r w:rsidR="00BC38C7" w:rsidRPr="00604557">
        <w:rPr>
          <w:rFonts w:ascii="Garamond" w:hAnsi="Garamond"/>
          <w:b w:val="0"/>
          <w:sz w:val="22"/>
          <w:szCs w:val="22"/>
        </w:rPr>
        <w:t>, tratta</w:t>
      </w:r>
      <w:r w:rsidR="00D72132" w:rsidRPr="00604557">
        <w:rPr>
          <w:rFonts w:ascii="Garamond" w:hAnsi="Garamond"/>
          <w:b w:val="0"/>
          <w:sz w:val="22"/>
          <w:szCs w:val="22"/>
        </w:rPr>
        <w:t>ndosi</w:t>
      </w:r>
      <w:r w:rsidR="00BC38C7" w:rsidRPr="00604557">
        <w:rPr>
          <w:rFonts w:ascii="Garamond" w:hAnsi="Garamond"/>
          <w:b w:val="0"/>
          <w:sz w:val="22"/>
          <w:szCs w:val="22"/>
        </w:rPr>
        <w:t xml:space="preserve"> di SIOS superiore al 10% del valore dell’appalto, ai sensi dell’art. 105, comma 5 del Codice e del D.M. 248/2016, l’eventuale subappalto non può superare il 30% dell’importo delle relative opere; detto limite non è computato ai fini del raggiungimento del limite di cui all'articolo 105, comma 2 del Codice.</w:t>
      </w:r>
    </w:p>
    <w:p w:rsidR="00D72132" w:rsidRPr="00604557" w:rsidRDefault="00D72132" w:rsidP="00D72132">
      <w:pPr>
        <w:pStyle w:val="StileBollo"/>
        <w:spacing w:line="240" w:lineRule="auto"/>
        <w:ind w:left="0" w:firstLine="0"/>
        <w:rPr>
          <w:rFonts w:ascii="Garamond" w:hAnsi="Garamond"/>
          <w:b w:val="0"/>
          <w:sz w:val="22"/>
          <w:szCs w:val="22"/>
        </w:rPr>
      </w:pPr>
      <w:r w:rsidRPr="00604557">
        <w:rPr>
          <w:rFonts w:ascii="Garamond" w:hAnsi="Garamond"/>
          <w:b w:val="0"/>
          <w:sz w:val="22"/>
          <w:szCs w:val="22"/>
        </w:rPr>
        <w:t>Le parti di cui si compone l’opera sono meglio specificate al successivo art. 7.3 e nel Capitolato speciale d’appalto. I lavori da affidare sono definiti nel dettaglio nei documenti di cui al progetto esecutivo.</w:t>
      </w:r>
    </w:p>
    <w:p w:rsidR="00D72132" w:rsidRPr="00604557" w:rsidRDefault="00D72132" w:rsidP="00D72132">
      <w:pPr>
        <w:pStyle w:val="StileBollo"/>
        <w:spacing w:line="240" w:lineRule="auto"/>
        <w:ind w:left="0" w:firstLine="0"/>
        <w:rPr>
          <w:rFonts w:ascii="Garamond" w:hAnsi="Garamond"/>
          <w:b w:val="0"/>
          <w:sz w:val="22"/>
          <w:szCs w:val="22"/>
        </w:rPr>
      </w:pPr>
      <w:r w:rsidRPr="00604557">
        <w:rPr>
          <w:rFonts w:ascii="Garamond" w:hAnsi="Garamond"/>
          <w:b w:val="0"/>
          <w:sz w:val="22"/>
          <w:szCs w:val="22"/>
        </w:rPr>
        <w:t>L’Appaltatore dovrà inoltre impegnarsi ad eseguire, nei termini e alle condizioni previste nel Capitolato Speciale, senza ulteriori oneri per la Stazione Appaltante, le eventuali variazioni al progetto esecutivo che si rendessero necessarie in corso di esecuzione dei lavori, nei casi previsti dall’articolo 106 del Codice dei Contratti.</w:t>
      </w:r>
    </w:p>
    <w:p w:rsidR="00D72132" w:rsidRPr="00604557" w:rsidRDefault="00D72132" w:rsidP="00BC38C7">
      <w:pPr>
        <w:pStyle w:val="StileBollo"/>
        <w:spacing w:line="240" w:lineRule="auto"/>
        <w:ind w:left="0" w:firstLine="0"/>
        <w:rPr>
          <w:rFonts w:ascii="Garamond" w:hAnsi="Garamond"/>
          <w:b w:val="0"/>
          <w:sz w:val="22"/>
          <w:szCs w:val="22"/>
        </w:rPr>
      </w:pPr>
    </w:p>
    <w:p w:rsidR="009F07E5" w:rsidRPr="00604557" w:rsidRDefault="00643A45"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22" w:name="_Toc526502248"/>
      <w:bookmarkStart w:id="23" w:name="_Toc509930876"/>
      <w:bookmarkStart w:id="24" w:name="_Toc509930957"/>
      <w:bookmarkEnd w:id="20"/>
      <w:r w:rsidRPr="00604557">
        <w:rPr>
          <w:rFonts w:ascii="Garamond" w:hAnsi="Garamond"/>
          <w:sz w:val="22"/>
          <w:szCs w:val="22"/>
        </w:rPr>
        <w:t>DURATA DELL’APPALTO, OPZIONI E RINNOVI</w:t>
      </w:r>
      <w:bookmarkEnd w:id="22"/>
      <w:r w:rsidRPr="00604557">
        <w:rPr>
          <w:rFonts w:ascii="Garamond" w:hAnsi="Garamond"/>
          <w:sz w:val="22"/>
          <w:szCs w:val="22"/>
        </w:rPr>
        <w:t xml:space="preserve"> </w:t>
      </w:r>
    </w:p>
    <w:p w:rsidR="00EA6E40" w:rsidRPr="00604557" w:rsidRDefault="00643A45"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25" w:name="_Toc509930877"/>
      <w:bookmarkStart w:id="26" w:name="_Toc509930958"/>
      <w:bookmarkStart w:id="27" w:name="_Toc526502249"/>
      <w:bookmarkEnd w:id="23"/>
      <w:bookmarkEnd w:id="24"/>
      <w:r w:rsidRPr="00604557">
        <w:rPr>
          <w:rFonts w:ascii="Garamond" w:hAnsi="Garamond"/>
          <w:sz w:val="22"/>
          <w:szCs w:val="22"/>
        </w:rPr>
        <w:t>DURATA</w:t>
      </w:r>
      <w:bookmarkEnd w:id="25"/>
      <w:bookmarkEnd w:id="26"/>
      <w:bookmarkEnd w:id="27"/>
    </w:p>
    <w:p w:rsidR="00537DA2" w:rsidRPr="00E24BD4" w:rsidRDefault="00C73777" w:rsidP="00555980">
      <w:pPr>
        <w:pStyle w:val="StileBollo"/>
        <w:spacing w:line="240" w:lineRule="auto"/>
        <w:ind w:left="0" w:firstLine="0"/>
        <w:rPr>
          <w:rFonts w:ascii="Garamond" w:hAnsi="Garamond"/>
          <w:b w:val="0"/>
          <w:bCs/>
          <w:sz w:val="22"/>
          <w:szCs w:val="22"/>
          <w:lang w:eastAsia="ko-KR"/>
        </w:rPr>
      </w:pPr>
      <w:r w:rsidRPr="00604557">
        <w:rPr>
          <w:rFonts w:ascii="Garamond" w:hAnsi="Garamond"/>
          <w:b w:val="0"/>
          <w:bCs/>
          <w:sz w:val="22"/>
          <w:szCs w:val="22"/>
          <w:lang w:eastAsia="ko-KR"/>
        </w:rPr>
        <w:t xml:space="preserve">Il tempo utile per ultimare tutti i lavori compresi nell’appalto è fissato in </w:t>
      </w:r>
      <w:r w:rsidR="00E24BD4">
        <w:rPr>
          <w:rFonts w:ascii="Garamond" w:hAnsi="Garamond"/>
          <w:bCs/>
          <w:sz w:val="22"/>
          <w:szCs w:val="22"/>
          <w:lang w:eastAsia="ko-KR"/>
        </w:rPr>
        <w:t>______</w:t>
      </w:r>
      <w:r w:rsidRPr="00604557">
        <w:rPr>
          <w:rFonts w:ascii="Garamond" w:hAnsi="Garamond"/>
          <w:b w:val="0"/>
          <w:bCs/>
          <w:sz w:val="22"/>
          <w:szCs w:val="22"/>
          <w:lang w:eastAsia="ko-KR"/>
        </w:rPr>
        <w:t xml:space="preserve"> </w:t>
      </w:r>
      <w:r w:rsidR="00546C11" w:rsidRPr="00604557">
        <w:rPr>
          <w:rFonts w:ascii="Garamond" w:hAnsi="Garamond"/>
          <w:bCs/>
          <w:sz w:val="22"/>
          <w:szCs w:val="22"/>
          <w:lang w:eastAsia="ko-KR"/>
        </w:rPr>
        <w:t>(</w:t>
      </w:r>
      <w:r w:rsidR="00E24BD4">
        <w:rPr>
          <w:rFonts w:ascii="Garamond" w:hAnsi="Garamond"/>
          <w:bCs/>
          <w:sz w:val="22"/>
          <w:szCs w:val="22"/>
          <w:lang w:eastAsia="ko-KR"/>
        </w:rPr>
        <w:t>___________________________</w:t>
      </w:r>
      <w:r w:rsidRPr="00604557">
        <w:rPr>
          <w:rFonts w:ascii="Garamond" w:hAnsi="Garamond"/>
          <w:bCs/>
          <w:sz w:val="22"/>
          <w:szCs w:val="22"/>
          <w:lang w:eastAsia="ko-KR"/>
        </w:rPr>
        <w:t xml:space="preserve">) </w:t>
      </w:r>
      <w:r w:rsidR="00546C11" w:rsidRPr="00604557">
        <w:rPr>
          <w:rFonts w:ascii="Garamond" w:hAnsi="Garamond"/>
          <w:bCs/>
          <w:sz w:val="22"/>
          <w:szCs w:val="22"/>
          <w:lang w:eastAsia="ko-KR"/>
        </w:rPr>
        <w:t xml:space="preserve">giorni, </w:t>
      </w:r>
      <w:r w:rsidRPr="00604557">
        <w:rPr>
          <w:rFonts w:ascii="Garamond" w:hAnsi="Garamond"/>
          <w:bCs/>
          <w:sz w:val="22"/>
          <w:szCs w:val="22"/>
          <w:lang w:eastAsia="ko-KR"/>
        </w:rPr>
        <w:t>naturali e consecutivi</w:t>
      </w:r>
      <w:r w:rsidRPr="00E24BD4">
        <w:rPr>
          <w:rFonts w:ascii="Garamond" w:hAnsi="Garamond"/>
          <w:b w:val="0"/>
          <w:bCs/>
          <w:sz w:val="22"/>
          <w:szCs w:val="22"/>
          <w:lang w:eastAsia="ko-KR"/>
        </w:rPr>
        <w:t xml:space="preserve">, decorrenti dalla data del verbale di consegna dei lavori. </w:t>
      </w:r>
    </w:p>
    <w:p w:rsidR="00EA6E40" w:rsidRPr="00E24BD4" w:rsidRDefault="00E24BD4" w:rsidP="00555980">
      <w:pPr>
        <w:pStyle w:val="StileBollo"/>
        <w:spacing w:line="240" w:lineRule="auto"/>
        <w:ind w:left="0" w:firstLine="0"/>
        <w:rPr>
          <w:rFonts w:ascii="Garamond" w:hAnsi="Garamond"/>
          <w:b w:val="0"/>
          <w:bCs/>
          <w:sz w:val="22"/>
          <w:szCs w:val="22"/>
          <w:lang w:eastAsia="ko-KR"/>
        </w:rPr>
      </w:pPr>
      <w:r w:rsidRPr="00E24BD4">
        <w:rPr>
          <w:rFonts w:ascii="Garamond" w:hAnsi="Garamond"/>
          <w:bCs/>
          <w:i/>
          <w:sz w:val="22"/>
          <w:szCs w:val="22"/>
          <w:lang w:eastAsia="ko-KR"/>
        </w:rPr>
        <w:t>[eventuale]</w:t>
      </w:r>
      <w:r w:rsidRPr="00E24BD4">
        <w:rPr>
          <w:rFonts w:ascii="Garamond" w:hAnsi="Garamond"/>
          <w:b w:val="0"/>
          <w:bCs/>
          <w:sz w:val="22"/>
          <w:szCs w:val="22"/>
          <w:lang w:eastAsia="ko-KR"/>
        </w:rPr>
        <w:t xml:space="preserve"> </w:t>
      </w:r>
      <w:r w:rsidR="00C73777" w:rsidRPr="00E24BD4">
        <w:rPr>
          <w:rFonts w:ascii="Garamond" w:hAnsi="Garamond"/>
          <w:b w:val="0"/>
          <w:bCs/>
          <w:sz w:val="22"/>
          <w:szCs w:val="22"/>
          <w:lang w:eastAsia="ko-KR"/>
        </w:rPr>
        <w:t>La durata effettiva dell’appalto sarà determinata sulla base dei tempi indicati dall’ag</w:t>
      </w:r>
      <w:r w:rsidR="00777F41" w:rsidRPr="00E24BD4">
        <w:rPr>
          <w:rFonts w:ascii="Garamond" w:hAnsi="Garamond"/>
          <w:b w:val="0"/>
          <w:bCs/>
          <w:sz w:val="22"/>
          <w:szCs w:val="22"/>
          <w:lang w:eastAsia="ko-KR"/>
        </w:rPr>
        <w:t>giudicatario in sede di offerta</w:t>
      </w:r>
      <w:r w:rsidR="00A77597" w:rsidRPr="00E24BD4">
        <w:rPr>
          <w:rFonts w:ascii="Garamond" w:hAnsi="Garamond"/>
          <w:b w:val="0"/>
          <w:bCs/>
          <w:sz w:val="22"/>
          <w:szCs w:val="22"/>
          <w:lang w:eastAsia="ko-KR"/>
        </w:rPr>
        <w:t>.</w:t>
      </w:r>
    </w:p>
    <w:p w:rsidR="00C73777" w:rsidRPr="00604557" w:rsidRDefault="00C73777" w:rsidP="00A77597">
      <w:pPr>
        <w:pStyle w:val="StileBollo"/>
        <w:spacing w:line="240" w:lineRule="auto"/>
        <w:rPr>
          <w:rFonts w:ascii="Garamond" w:hAnsi="Garamond"/>
          <w:bCs/>
          <w:sz w:val="22"/>
          <w:szCs w:val="22"/>
          <w:lang w:eastAsia="ko-KR"/>
        </w:rPr>
      </w:pPr>
    </w:p>
    <w:p w:rsidR="00643A45" w:rsidRPr="00604557" w:rsidRDefault="00555980"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28" w:name="_Toc526502250"/>
      <w:r w:rsidRPr="00604557">
        <w:rPr>
          <w:rFonts w:ascii="Garamond" w:hAnsi="Garamond"/>
          <w:sz w:val="22"/>
          <w:szCs w:val="22"/>
        </w:rPr>
        <w:lastRenderedPageBreak/>
        <w:t>PROROGHE</w:t>
      </w:r>
      <w:bookmarkEnd w:id="28"/>
    </w:p>
    <w:p w:rsidR="009D1459" w:rsidRPr="00604557" w:rsidRDefault="009D145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L'esecutore, che per cause a lui non imputabili, non sia in grado di ultimare i lavori nel termine fissat</w:t>
      </w:r>
      <w:r w:rsidR="00777F41" w:rsidRPr="00604557">
        <w:rPr>
          <w:rFonts w:ascii="Garamond" w:hAnsi="Garamond"/>
          <w:b w:val="0"/>
          <w:sz w:val="22"/>
          <w:szCs w:val="22"/>
        </w:rPr>
        <w:t>o può</w:t>
      </w:r>
      <w:r w:rsidRPr="00604557">
        <w:rPr>
          <w:rFonts w:ascii="Garamond" w:hAnsi="Garamond"/>
          <w:b w:val="0"/>
          <w:sz w:val="22"/>
          <w:szCs w:val="22"/>
        </w:rPr>
        <w:t xml:space="preserve"> richiederne la proroga, ai sensi del comma 5, art. 107 del D</w:t>
      </w:r>
      <w:r w:rsidR="00777F41" w:rsidRPr="00604557">
        <w:rPr>
          <w:rFonts w:ascii="Garamond" w:hAnsi="Garamond"/>
          <w:b w:val="0"/>
          <w:sz w:val="22"/>
          <w:szCs w:val="22"/>
        </w:rPr>
        <w:t>.</w:t>
      </w:r>
      <w:r w:rsidR="00581C9A" w:rsidRPr="00604557">
        <w:rPr>
          <w:rFonts w:ascii="Garamond" w:hAnsi="Garamond"/>
          <w:b w:val="0"/>
          <w:sz w:val="22"/>
          <w:szCs w:val="22"/>
        </w:rPr>
        <w:t>l</w:t>
      </w:r>
      <w:r w:rsidRPr="00604557">
        <w:rPr>
          <w:rFonts w:ascii="Garamond" w:hAnsi="Garamond"/>
          <w:b w:val="0"/>
          <w:sz w:val="22"/>
          <w:szCs w:val="22"/>
        </w:rPr>
        <w:t xml:space="preserve">gs. </w:t>
      </w:r>
      <w:r w:rsidR="00777F41" w:rsidRPr="00604557">
        <w:rPr>
          <w:rFonts w:ascii="Garamond" w:hAnsi="Garamond"/>
          <w:b w:val="0"/>
          <w:sz w:val="22"/>
          <w:szCs w:val="22"/>
        </w:rPr>
        <w:t>n</w:t>
      </w:r>
      <w:r w:rsidRPr="00604557">
        <w:rPr>
          <w:rFonts w:ascii="Garamond" w:hAnsi="Garamond"/>
          <w:b w:val="0"/>
          <w:sz w:val="22"/>
          <w:szCs w:val="22"/>
        </w:rPr>
        <w:t>.</w:t>
      </w:r>
      <w:r w:rsidR="00777F41" w:rsidRPr="00604557">
        <w:rPr>
          <w:rFonts w:ascii="Garamond" w:hAnsi="Garamond"/>
          <w:b w:val="0"/>
          <w:sz w:val="22"/>
          <w:szCs w:val="22"/>
        </w:rPr>
        <w:t xml:space="preserve"> </w:t>
      </w:r>
      <w:r w:rsidRPr="00604557">
        <w:rPr>
          <w:rFonts w:ascii="Garamond" w:hAnsi="Garamond"/>
          <w:b w:val="0"/>
          <w:sz w:val="22"/>
          <w:szCs w:val="22"/>
        </w:rPr>
        <w:t>50/2016 e s.m.i</w:t>
      </w:r>
      <w:r w:rsidR="00777F41" w:rsidRPr="00604557">
        <w:rPr>
          <w:rFonts w:ascii="Garamond" w:hAnsi="Garamond"/>
          <w:b w:val="0"/>
          <w:sz w:val="22"/>
          <w:szCs w:val="22"/>
        </w:rPr>
        <w:t>.</w:t>
      </w:r>
      <w:r w:rsidRPr="00604557">
        <w:rPr>
          <w:rFonts w:ascii="Garamond" w:hAnsi="Garamond"/>
          <w:b w:val="0"/>
          <w:sz w:val="22"/>
          <w:szCs w:val="22"/>
        </w:rPr>
        <w:t xml:space="preserve">, presentando apposita richiesta motivata con congruo anticipo rispetto alla scadenza del termine contrattuale e comunque almeno </w:t>
      </w:r>
      <w:r w:rsidRPr="00604557">
        <w:rPr>
          <w:rFonts w:ascii="Garamond" w:hAnsi="Garamond"/>
          <w:sz w:val="22"/>
          <w:szCs w:val="22"/>
        </w:rPr>
        <w:t>45</w:t>
      </w:r>
      <w:r w:rsidR="00510A71" w:rsidRPr="00604557">
        <w:rPr>
          <w:rFonts w:ascii="Garamond" w:hAnsi="Garamond"/>
          <w:sz w:val="22"/>
          <w:szCs w:val="22"/>
        </w:rPr>
        <w:t xml:space="preserve"> </w:t>
      </w:r>
      <w:r w:rsidRPr="00604557">
        <w:rPr>
          <w:rFonts w:ascii="Garamond" w:hAnsi="Garamond"/>
          <w:sz w:val="22"/>
          <w:szCs w:val="22"/>
        </w:rPr>
        <w:t>gg</w:t>
      </w:r>
      <w:r w:rsidR="00510A71" w:rsidRPr="00604557">
        <w:rPr>
          <w:rFonts w:ascii="Garamond" w:hAnsi="Garamond"/>
          <w:sz w:val="22"/>
          <w:szCs w:val="22"/>
        </w:rPr>
        <w:t>.</w:t>
      </w:r>
      <w:r w:rsidRPr="00604557">
        <w:rPr>
          <w:rFonts w:ascii="Garamond" w:hAnsi="Garamond"/>
          <w:sz w:val="22"/>
          <w:szCs w:val="22"/>
        </w:rPr>
        <w:t xml:space="preserve"> prima</w:t>
      </w:r>
      <w:r w:rsidRPr="00604557">
        <w:rPr>
          <w:rFonts w:ascii="Garamond" w:hAnsi="Garamond"/>
          <w:b w:val="0"/>
          <w:sz w:val="22"/>
          <w:szCs w:val="22"/>
        </w:rPr>
        <w:t xml:space="preserve"> della scadenza del termine contrattuale</w:t>
      </w:r>
      <w:r w:rsidR="00777F41" w:rsidRPr="00604557">
        <w:rPr>
          <w:rFonts w:ascii="Garamond" w:hAnsi="Garamond"/>
          <w:b w:val="0"/>
          <w:sz w:val="22"/>
          <w:szCs w:val="22"/>
        </w:rPr>
        <w:t xml:space="preserve">, secondo quanto meglio previsto all’art. </w:t>
      </w:r>
      <w:r w:rsidR="00E24BD4">
        <w:rPr>
          <w:rFonts w:ascii="Garamond" w:hAnsi="Garamond"/>
          <w:b w:val="0"/>
          <w:sz w:val="22"/>
          <w:szCs w:val="22"/>
        </w:rPr>
        <w:t>___</w:t>
      </w:r>
      <w:r w:rsidR="00777F41" w:rsidRPr="00604557">
        <w:rPr>
          <w:rFonts w:ascii="Garamond" w:hAnsi="Garamond"/>
          <w:b w:val="0"/>
          <w:sz w:val="22"/>
          <w:szCs w:val="22"/>
        </w:rPr>
        <w:t xml:space="preserve"> del Capitolato speciale d’appalto – parte amministrativa</w:t>
      </w:r>
      <w:r w:rsidRPr="00604557">
        <w:rPr>
          <w:rFonts w:ascii="Garamond" w:hAnsi="Garamond"/>
          <w:b w:val="0"/>
          <w:sz w:val="22"/>
          <w:szCs w:val="22"/>
        </w:rPr>
        <w:t>.</w:t>
      </w:r>
    </w:p>
    <w:p w:rsidR="00A93E12" w:rsidRPr="00604557" w:rsidRDefault="00A93E12" w:rsidP="00555980">
      <w:pPr>
        <w:pStyle w:val="StileBollo"/>
        <w:spacing w:line="240" w:lineRule="auto"/>
        <w:ind w:left="0" w:firstLine="0"/>
        <w:rPr>
          <w:rFonts w:ascii="Garamond" w:hAnsi="Garamond"/>
          <w:b w:val="0"/>
          <w:i/>
          <w:sz w:val="22"/>
          <w:szCs w:val="22"/>
        </w:rPr>
      </w:pPr>
    </w:p>
    <w:p w:rsidR="002D3D2C" w:rsidRPr="00604557" w:rsidRDefault="002D3D2C"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29" w:name="_Toc509930879"/>
      <w:bookmarkStart w:id="30" w:name="_Toc509930960"/>
      <w:bookmarkStart w:id="31" w:name="_Toc526502251"/>
      <w:bookmarkStart w:id="32" w:name="_Toc367781145"/>
      <w:bookmarkStart w:id="33" w:name="_Toc499220887"/>
      <w:bookmarkEnd w:id="21"/>
      <w:r w:rsidRPr="00604557">
        <w:rPr>
          <w:rFonts w:ascii="Garamond" w:hAnsi="Garamond"/>
          <w:sz w:val="22"/>
          <w:szCs w:val="22"/>
        </w:rPr>
        <w:t>SOGGETTI AMMESSI IN FORMA SINGOLA E ASSOCIATA E CONDIZIONI DI PARTECIPAZIONE</w:t>
      </w:r>
      <w:bookmarkEnd w:id="29"/>
      <w:bookmarkEnd w:id="30"/>
      <w:bookmarkEnd w:id="31"/>
      <w:r w:rsidRPr="00604557">
        <w:rPr>
          <w:rFonts w:ascii="Garamond" w:hAnsi="Garamond"/>
          <w:sz w:val="22"/>
          <w:szCs w:val="22"/>
        </w:rPr>
        <w:t xml:space="preserve"> </w:t>
      </w:r>
    </w:p>
    <w:p w:rsidR="002D3D2C" w:rsidRPr="00604557" w:rsidRDefault="002D3D2C" w:rsidP="00483E2E">
      <w:pPr>
        <w:autoSpaceDE w:val="0"/>
        <w:autoSpaceDN w:val="0"/>
        <w:adjustRightInd w:val="0"/>
        <w:ind w:hanging="113"/>
        <w:rPr>
          <w:rFonts w:ascii="Garamond" w:hAnsi="Garamond"/>
          <w:sz w:val="22"/>
          <w:szCs w:val="22"/>
          <w:u w:val="single"/>
        </w:rPr>
      </w:pPr>
      <w:bookmarkStart w:id="34" w:name="_Toc509930880"/>
      <w:bookmarkStart w:id="35" w:name="_Toc509930961"/>
      <w:r w:rsidRPr="00604557">
        <w:rPr>
          <w:rFonts w:ascii="Garamond" w:hAnsi="Garamond"/>
          <w:sz w:val="22"/>
          <w:szCs w:val="22"/>
          <w:u w:val="single"/>
        </w:rPr>
        <w:t>Disposizioni generali</w:t>
      </w:r>
      <w:bookmarkEnd w:id="34"/>
      <w:bookmarkEnd w:id="35"/>
    </w:p>
    <w:p w:rsidR="00CF5E3D" w:rsidRDefault="002D3D2C"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 xml:space="preserve">Sono ammessi a partecipare alla procedura tutti gli operatori economici di cui all’art. 3, comma 1, lettera p) e all’art. 45 del </w:t>
      </w:r>
      <w:r w:rsidR="00510A71" w:rsidRPr="00604557">
        <w:rPr>
          <w:rFonts w:ascii="Garamond" w:hAnsi="Garamond"/>
          <w:b w:val="0"/>
          <w:sz w:val="22"/>
          <w:szCs w:val="22"/>
          <w:lang w:eastAsia="ko-KR"/>
        </w:rPr>
        <w:t>C</w:t>
      </w:r>
      <w:r w:rsidRPr="00604557">
        <w:rPr>
          <w:rFonts w:ascii="Garamond" w:hAnsi="Garamond"/>
          <w:b w:val="0"/>
          <w:sz w:val="22"/>
          <w:szCs w:val="22"/>
          <w:lang w:eastAsia="ko-KR"/>
        </w:rPr>
        <w:t>odice, in possesso de</w:t>
      </w:r>
      <w:r w:rsidR="00510A71" w:rsidRPr="00604557">
        <w:rPr>
          <w:rFonts w:ascii="Garamond" w:hAnsi="Garamond"/>
          <w:b w:val="0"/>
          <w:sz w:val="22"/>
          <w:szCs w:val="22"/>
          <w:lang w:eastAsia="ko-KR"/>
        </w:rPr>
        <w:t>i requisiti</w:t>
      </w:r>
      <w:r w:rsidRPr="00604557">
        <w:rPr>
          <w:rFonts w:ascii="Garamond" w:hAnsi="Garamond"/>
          <w:b w:val="0"/>
          <w:sz w:val="22"/>
          <w:szCs w:val="22"/>
          <w:lang w:eastAsia="ko-KR"/>
        </w:rPr>
        <w:t xml:space="preserve"> di partecipazione richiest</w:t>
      </w:r>
      <w:r w:rsidR="00510A71" w:rsidRPr="00604557">
        <w:rPr>
          <w:rFonts w:ascii="Garamond" w:hAnsi="Garamond"/>
          <w:b w:val="0"/>
          <w:sz w:val="22"/>
          <w:szCs w:val="22"/>
          <w:lang w:eastAsia="ko-KR"/>
        </w:rPr>
        <w:t>i</w:t>
      </w:r>
      <w:r w:rsidRPr="00604557">
        <w:rPr>
          <w:rFonts w:ascii="Garamond" w:hAnsi="Garamond"/>
          <w:b w:val="0"/>
          <w:sz w:val="22"/>
          <w:szCs w:val="22"/>
          <w:lang w:eastAsia="ko-KR"/>
        </w:rPr>
        <w:t xml:space="preserve"> nel presente disciplinare</w:t>
      </w:r>
      <w:r w:rsidR="00CF5E3D">
        <w:rPr>
          <w:rFonts w:ascii="Garamond" w:hAnsi="Garamond"/>
          <w:b w:val="0"/>
          <w:sz w:val="22"/>
          <w:szCs w:val="22"/>
          <w:lang w:eastAsia="ko-KR"/>
        </w:rPr>
        <w:t>.</w:t>
      </w:r>
    </w:p>
    <w:p w:rsidR="002D3D2C" w:rsidRPr="00604557" w:rsidRDefault="00CF5E3D" w:rsidP="00555980">
      <w:pPr>
        <w:pStyle w:val="StileBollo"/>
        <w:spacing w:line="240" w:lineRule="auto"/>
        <w:ind w:left="0" w:firstLine="0"/>
        <w:rPr>
          <w:rFonts w:ascii="Garamond" w:hAnsi="Garamond"/>
          <w:b w:val="0"/>
          <w:strike/>
          <w:sz w:val="22"/>
          <w:szCs w:val="22"/>
          <w:lang w:eastAsia="ko-KR"/>
        </w:rPr>
      </w:pPr>
      <w:r w:rsidRPr="00CF5E3D">
        <w:rPr>
          <w:rFonts w:ascii="Garamond" w:hAnsi="Garamond"/>
          <w:b w:val="0"/>
          <w:sz w:val="22"/>
          <w:szCs w:val="22"/>
          <w:highlight w:val="yellow"/>
          <w:lang w:eastAsia="ko-KR"/>
        </w:rPr>
        <w:t xml:space="preserve">Specificamente per il presente intervento, </w:t>
      </w:r>
      <w:r w:rsidRPr="00CF5E3D">
        <w:rPr>
          <w:rFonts w:ascii="Garamond" w:hAnsi="Garamond"/>
          <w:b w:val="0"/>
          <w:sz w:val="22"/>
          <w:szCs w:val="22"/>
          <w:highlight w:val="yellow"/>
        </w:rPr>
        <w:t xml:space="preserve">tutti </w:t>
      </w:r>
      <w:r w:rsidRPr="00CF5E3D">
        <w:rPr>
          <w:rFonts w:ascii="Garamond" w:hAnsi="Garamond"/>
          <w:b w:val="0"/>
          <w:sz w:val="22"/>
          <w:szCs w:val="22"/>
          <w:highlight w:val="yellow"/>
        </w:rPr>
        <w:t xml:space="preserve">gli operatori economici interessati a partecipare, </w:t>
      </w:r>
      <w:r w:rsidRPr="00CF5E3D">
        <w:rPr>
          <w:rFonts w:ascii="Garamond" w:hAnsi="Garamond"/>
          <w:sz w:val="22"/>
          <w:szCs w:val="22"/>
          <w:highlight w:val="yellow"/>
          <w:u w:val="single"/>
        </w:rPr>
        <w:t>a qualunque titolo e per qualsiasi attività</w:t>
      </w:r>
      <w:r w:rsidRPr="00CF5E3D">
        <w:rPr>
          <w:rFonts w:ascii="Garamond" w:hAnsi="Garamond"/>
          <w:b w:val="0"/>
          <w:sz w:val="22"/>
          <w:szCs w:val="22"/>
          <w:highlight w:val="yellow"/>
        </w:rPr>
        <w:t>, agli interventi di ricostruzione</w:t>
      </w:r>
      <w:r>
        <w:rPr>
          <w:rFonts w:ascii="Garamond" w:hAnsi="Garamond"/>
          <w:b w:val="0"/>
          <w:sz w:val="22"/>
          <w:szCs w:val="22"/>
          <w:highlight w:val="yellow"/>
        </w:rPr>
        <w:t xml:space="preserve"> </w:t>
      </w:r>
      <w:r w:rsidRPr="00CF5E3D">
        <w:rPr>
          <w:rFonts w:ascii="Garamond" w:hAnsi="Garamond"/>
          <w:b w:val="0"/>
          <w:sz w:val="22"/>
          <w:szCs w:val="22"/>
          <w:highlight w:val="yellow"/>
        </w:rPr>
        <w:t xml:space="preserve">nei Comuni di cui all'art. 1 del </w:t>
      </w:r>
      <w:r w:rsidRPr="00CF5E3D">
        <w:rPr>
          <w:rFonts w:ascii="Garamond" w:hAnsi="Garamond"/>
          <w:b w:val="0"/>
          <w:sz w:val="22"/>
          <w:szCs w:val="22"/>
          <w:highlight w:val="yellow"/>
        </w:rPr>
        <w:t>DL 189/16 e s.m.i.</w:t>
      </w:r>
      <w:r w:rsidRPr="00CF5E3D">
        <w:rPr>
          <w:rFonts w:ascii="Garamond" w:hAnsi="Garamond"/>
          <w:b w:val="0"/>
          <w:sz w:val="22"/>
          <w:szCs w:val="22"/>
          <w:highlight w:val="yellow"/>
        </w:rPr>
        <w:t xml:space="preserve">, devono essere iscritti, </w:t>
      </w:r>
      <w:r w:rsidRPr="00CF5E3D">
        <w:rPr>
          <w:rFonts w:ascii="Garamond" w:hAnsi="Garamond"/>
          <w:b w:val="0"/>
          <w:sz w:val="22"/>
          <w:szCs w:val="22"/>
          <w:highlight w:val="yellow"/>
        </w:rPr>
        <w:t xml:space="preserve">ex </w:t>
      </w:r>
      <w:r w:rsidRPr="00CF5E3D">
        <w:rPr>
          <w:rFonts w:ascii="Garamond" w:hAnsi="Garamond"/>
          <w:b w:val="0"/>
          <w:sz w:val="22"/>
          <w:szCs w:val="22"/>
          <w:highlight w:val="yellow"/>
        </w:rPr>
        <w:t xml:space="preserve">art. 30 </w:t>
      </w:r>
      <w:r w:rsidRPr="00CF5E3D">
        <w:rPr>
          <w:rFonts w:ascii="Garamond" w:hAnsi="Garamond"/>
          <w:b w:val="0"/>
          <w:sz w:val="22"/>
          <w:szCs w:val="22"/>
          <w:highlight w:val="yellow"/>
        </w:rPr>
        <w:t xml:space="preserve">del decreto </w:t>
      </w:r>
      <w:r>
        <w:rPr>
          <w:rFonts w:ascii="Garamond" w:hAnsi="Garamond"/>
          <w:b w:val="0"/>
          <w:sz w:val="22"/>
          <w:szCs w:val="22"/>
          <w:highlight w:val="yellow"/>
        </w:rPr>
        <w:t xml:space="preserve">medesimo, </w:t>
      </w:r>
      <w:r w:rsidRPr="00CF5E3D">
        <w:rPr>
          <w:rFonts w:ascii="Garamond" w:hAnsi="Garamond"/>
          <w:b w:val="0"/>
          <w:sz w:val="22"/>
          <w:szCs w:val="22"/>
          <w:highlight w:val="yellow"/>
        </w:rPr>
        <w:t>all’</w:t>
      </w:r>
      <w:r w:rsidRPr="00CF5E3D">
        <w:rPr>
          <w:rFonts w:ascii="Garamond" w:hAnsi="Garamond"/>
          <w:b w:val="0"/>
          <w:i/>
          <w:sz w:val="22"/>
          <w:szCs w:val="22"/>
          <w:highlight w:val="yellow"/>
        </w:rPr>
        <w:t>Anagrafe antimafia degli esecutori</w:t>
      </w:r>
      <w:r w:rsidRPr="00CF5E3D">
        <w:rPr>
          <w:rFonts w:ascii="Garamond" w:hAnsi="Garamond"/>
          <w:b w:val="0"/>
          <w:sz w:val="22"/>
          <w:szCs w:val="22"/>
          <w:highlight w:val="yellow"/>
        </w:rPr>
        <w:t>, come sopra meglio specificato</w:t>
      </w:r>
      <w:r>
        <w:rPr>
          <w:rFonts w:ascii="Garamond" w:hAnsi="Garamond"/>
          <w:b w:val="0"/>
          <w:sz w:val="22"/>
          <w:szCs w:val="22"/>
        </w:rPr>
        <w:t>.</w:t>
      </w:r>
      <w:r w:rsidR="002D3D2C" w:rsidRPr="00604557">
        <w:rPr>
          <w:rFonts w:ascii="Garamond" w:hAnsi="Garamond"/>
          <w:b w:val="0"/>
          <w:sz w:val="22"/>
          <w:szCs w:val="22"/>
          <w:lang w:eastAsia="ko-KR"/>
        </w:rPr>
        <w:t xml:space="preserve"> </w:t>
      </w:r>
    </w:p>
    <w:p w:rsidR="00B10FD8" w:rsidRPr="00604557" w:rsidRDefault="00EB6B64"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Le </w:t>
      </w:r>
      <w:r w:rsidR="00B10FD8" w:rsidRPr="00604557">
        <w:rPr>
          <w:rFonts w:ascii="Garamond" w:hAnsi="Garamond"/>
          <w:sz w:val="22"/>
          <w:szCs w:val="22"/>
        </w:rPr>
        <w:t>modalità di ricorso all’istituto dell’avvalimento sono disciplinate nel capitolo del presente atto denominato “AVVALIMENTO”.</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Ai soggetti costituiti in forma associata si applicano le disposizioni di cui agli artt. 47 e 48 del Codice.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u w:val="single"/>
        </w:rPr>
        <w:t>È vietato</w:t>
      </w:r>
      <w:r w:rsidRPr="00604557">
        <w:rPr>
          <w:rFonts w:ascii="Garamond" w:hAnsi="Garamond"/>
          <w:sz w:val="22"/>
          <w:szCs w:val="22"/>
        </w:rPr>
        <w:t xml:space="preserve"> ai concorrenti di partecipare</w:t>
      </w:r>
      <w:r w:rsidR="005E3EC9" w:rsidRPr="00604557">
        <w:rPr>
          <w:rFonts w:ascii="Garamond" w:hAnsi="Garamond"/>
          <w:sz w:val="22"/>
          <w:szCs w:val="22"/>
        </w:rPr>
        <w:t xml:space="preserve"> </w:t>
      </w:r>
      <w:r w:rsidRPr="00604557">
        <w:rPr>
          <w:rFonts w:ascii="Garamond" w:hAnsi="Garamond"/>
          <w:sz w:val="22"/>
          <w:szCs w:val="22"/>
        </w:rPr>
        <w:t xml:space="preserve">in più di un raggruppamento temporaneo o consorzio ordinario di concorrenti o aggregazione di </w:t>
      </w:r>
      <w:r w:rsidR="004F7937">
        <w:rPr>
          <w:rFonts w:ascii="Garamond" w:hAnsi="Garamond"/>
          <w:sz w:val="22"/>
          <w:szCs w:val="22"/>
        </w:rPr>
        <w:t>operatori</w:t>
      </w:r>
      <w:r w:rsidRPr="00604557">
        <w:rPr>
          <w:rFonts w:ascii="Garamond" w:hAnsi="Garamond"/>
          <w:sz w:val="22"/>
          <w:szCs w:val="22"/>
        </w:rPr>
        <w:t xml:space="preserve"> aderenti al contratto di rete (nel prosieguo, anche aggregazione di rete).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u w:val="single"/>
        </w:rPr>
        <w:t>È vietato</w:t>
      </w:r>
      <w:r w:rsidRPr="00604557">
        <w:rPr>
          <w:rFonts w:ascii="Garamond" w:hAnsi="Garamond"/>
          <w:sz w:val="22"/>
          <w:szCs w:val="22"/>
        </w:rPr>
        <w:t xml:space="preserve"> al concorrente che partecipa in raggruppamento o consorzio ordinario di concorrenti, di partecipare anche in forma individuale.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u w:val="single"/>
        </w:rPr>
        <w:t>È vietato</w:t>
      </w:r>
      <w:r w:rsidRPr="00604557">
        <w:rPr>
          <w:rFonts w:ascii="Garamond" w:hAnsi="Garamond"/>
          <w:sz w:val="22"/>
          <w:szCs w:val="22"/>
        </w:rPr>
        <w:t xml:space="preserve"> al con</w:t>
      </w:r>
      <w:r w:rsidR="005E3EC9" w:rsidRPr="00604557">
        <w:rPr>
          <w:rFonts w:ascii="Garamond" w:hAnsi="Garamond"/>
          <w:sz w:val="22"/>
          <w:szCs w:val="22"/>
        </w:rPr>
        <w:t xml:space="preserve">corrente che partecipa </w:t>
      </w:r>
      <w:r w:rsidRPr="00604557">
        <w:rPr>
          <w:rFonts w:ascii="Garamond" w:hAnsi="Garamond"/>
          <w:sz w:val="22"/>
          <w:szCs w:val="22"/>
        </w:rPr>
        <w:t xml:space="preserve">in aggregazione di rete, di partecipare anche in forma individuale. </w:t>
      </w:r>
      <w:r w:rsidR="004F7937">
        <w:rPr>
          <w:rFonts w:ascii="Garamond" w:hAnsi="Garamond"/>
          <w:sz w:val="22"/>
          <w:szCs w:val="22"/>
        </w:rPr>
        <w:t xml:space="preserve">Gli operatori economici </w:t>
      </w:r>
      <w:r w:rsidRPr="00604557">
        <w:rPr>
          <w:rFonts w:ascii="Garamond" w:hAnsi="Garamond"/>
          <w:sz w:val="22"/>
          <w:szCs w:val="22"/>
        </w:rPr>
        <w:t>re</w:t>
      </w:r>
      <w:r w:rsidR="005E3EC9" w:rsidRPr="00604557">
        <w:rPr>
          <w:rFonts w:ascii="Garamond" w:hAnsi="Garamond"/>
          <w:sz w:val="22"/>
          <w:szCs w:val="22"/>
        </w:rPr>
        <w:t>tist</w:t>
      </w:r>
      <w:r w:rsidR="004F7937">
        <w:rPr>
          <w:rFonts w:ascii="Garamond" w:hAnsi="Garamond"/>
          <w:sz w:val="22"/>
          <w:szCs w:val="22"/>
        </w:rPr>
        <w:t>i</w:t>
      </w:r>
      <w:r w:rsidR="005E3EC9" w:rsidRPr="00604557">
        <w:rPr>
          <w:rFonts w:ascii="Garamond" w:hAnsi="Garamond"/>
          <w:sz w:val="22"/>
          <w:szCs w:val="22"/>
        </w:rPr>
        <w:t xml:space="preserve"> non partecipanti </w:t>
      </w:r>
      <w:r w:rsidR="004F7937">
        <w:rPr>
          <w:rFonts w:ascii="Garamond" w:hAnsi="Garamond"/>
          <w:sz w:val="22"/>
          <w:szCs w:val="22"/>
        </w:rPr>
        <w:t xml:space="preserve">alla gara </w:t>
      </w:r>
      <w:r w:rsidRPr="00604557">
        <w:rPr>
          <w:rFonts w:ascii="Garamond" w:hAnsi="Garamond"/>
          <w:sz w:val="22"/>
          <w:szCs w:val="22"/>
        </w:rPr>
        <w:t>possono pres</w:t>
      </w:r>
      <w:r w:rsidR="005E3EC9" w:rsidRPr="00604557">
        <w:rPr>
          <w:rFonts w:ascii="Garamond" w:hAnsi="Garamond"/>
          <w:sz w:val="22"/>
          <w:szCs w:val="22"/>
        </w:rPr>
        <w:t>entare offerta</w:t>
      </w:r>
      <w:r w:rsidRPr="00604557">
        <w:rPr>
          <w:rFonts w:ascii="Garamond" w:hAnsi="Garamond"/>
          <w:sz w:val="22"/>
          <w:szCs w:val="22"/>
        </w:rPr>
        <w:t xml:space="preserve"> in forma singola o associata.</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I consorzi di cui all’articolo 45, comma 2, lettere b) e c) del Codice sono tenuti ad indicare, in sede di offerta, per quali consorziati il consorzio concorre; a questi ultimi </w:t>
      </w:r>
      <w:r w:rsidRPr="008A1A37">
        <w:rPr>
          <w:rFonts w:ascii="Garamond" w:hAnsi="Garamond"/>
          <w:b/>
          <w:sz w:val="22"/>
          <w:szCs w:val="22"/>
          <w:u w:val="single"/>
        </w:rPr>
        <w:t>è vietato</w:t>
      </w:r>
      <w:r w:rsidRPr="00604557">
        <w:rPr>
          <w:rFonts w:ascii="Garamond" w:hAnsi="Garamond"/>
          <w:sz w:val="22"/>
          <w:szCs w:val="22"/>
        </w:rPr>
        <w:t xml:space="preserve"> partecipare, in qualsiasi</w:t>
      </w:r>
      <w:r w:rsidR="00450CA3" w:rsidRPr="00604557">
        <w:rPr>
          <w:rFonts w:ascii="Garamond" w:hAnsi="Garamond"/>
          <w:sz w:val="22"/>
          <w:szCs w:val="22"/>
        </w:rPr>
        <w:t xml:space="preserve"> altra forma</w:t>
      </w:r>
      <w:r w:rsidRPr="00604557">
        <w:rPr>
          <w:rFonts w:ascii="Garamond" w:hAnsi="Garamond"/>
          <w:sz w:val="22"/>
          <w:szCs w:val="22"/>
        </w:rPr>
        <w:t>. In caso di vi</w:t>
      </w:r>
      <w:r w:rsidR="00450CA3" w:rsidRPr="00604557">
        <w:rPr>
          <w:rFonts w:ascii="Garamond" w:hAnsi="Garamond"/>
          <w:sz w:val="22"/>
          <w:szCs w:val="22"/>
        </w:rPr>
        <w:t>olazione sono esclusi</w:t>
      </w:r>
      <w:r w:rsidRPr="00604557">
        <w:rPr>
          <w:rFonts w:ascii="Garamond" w:hAnsi="Garamond"/>
          <w:sz w:val="22"/>
          <w:szCs w:val="22"/>
        </w:rPr>
        <w:t xml:space="preserve"> sia il consorzio sia il consorziato; in caso di inosservanza di tale divieto si applica l'articolo 353 del codice penale.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Nel caso di consorzi di cui all’articolo 45, comma 2, lettere b) e c) del Codice, le consorziate designate dal consorzio per l’esecuzione del contratto non possono, a loro volta, a cascata, indicare un a</w:t>
      </w:r>
      <w:r w:rsidR="000B2356" w:rsidRPr="00604557">
        <w:rPr>
          <w:rFonts w:ascii="Garamond" w:hAnsi="Garamond"/>
          <w:sz w:val="22"/>
          <w:szCs w:val="22"/>
        </w:rPr>
        <w:t>ltro soggetto per l’esecuzione.</w:t>
      </w:r>
    </w:p>
    <w:p w:rsidR="00211F1E" w:rsidRPr="008A1A37" w:rsidRDefault="00B10FD8" w:rsidP="00555980">
      <w:pPr>
        <w:autoSpaceDE w:val="0"/>
        <w:autoSpaceDN w:val="0"/>
        <w:adjustRightInd w:val="0"/>
        <w:ind w:left="0" w:firstLine="0"/>
        <w:rPr>
          <w:rFonts w:ascii="Garamond" w:hAnsi="Garamond"/>
          <w:sz w:val="22"/>
          <w:szCs w:val="22"/>
          <w:u w:val="single"/>
        </w:rPr>
      </w:pPr>
      <w:r w:rsidRPr="00604557">
        <w:rPr>
          <w:rFonts w:ascii="Garamond" w:hAnsi="Garamond"/>
          <w:sz w:val="22"/>
          <w:szCs w:val="22"/>
          <w:u w:val="single"/>
        </w:rPr>
        <w:t xml:space="preserve">Disposizioni particolari relative alle aggregazioni tra </w:t>
      </w:r>
      <w:r w:rsidR="008A1A37">
        <w:rPr>
          <w:rFonts w:ascii="Garamond" w:hAnsi="Garamond"/>
          <w:sz w:val="22"/>
          <w:szCs w:val="22"/>
          <w:u w:val="single"/>
        </w:rPr>
        <w:t>operatori</w:t>
      </w:r>
      <w:r w:rsidRPr="00604557">
        <w:rPr>
          <w:rFonts w:ascii="Garamond" w:hAnsi="Garamond"/>
          <w:sz w:val="22"/>
          <w:szCs w:val="22"/>
          <w:u w:val="single"/>
        </w:rPr>
        <w:t xml:space="preserve"> aderenti al contratto di rete</w:t>
      </w:r>
    </w:p>
    <w:p w:rsidR="00CD026E"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Le aggregazioni tra </w:t>
      </w:r>
      <w:r w:rsidR="008A1A37">
        <w:rPr>
          <w:rFonts w:ascii="Garamond" w:hAnsi="Garamond"/>
          <w:sz w:val="22"/>
          <w:szCs w:val="22"/>
        </w:rPr>
        <w:t xml:space="preserve">operatori </w:t>
      </w:r>
      <w:r w:rsidRPr="00604557">
        <w:rPr>
          <w:rFonts w:ascii="Garamond" w:hAnsi="Garamond"/>
          <w:sz w:val="22"/>
          <w:szCs w:val="22"/>
        </w:rPr>
        <w:t>aderenti al contratto di rete di cui all’art. 45, comma 2 lett. f) del Codice, rispettano la disciplina prevista per i raggruppamenti temporanei di imprese in quanto compatibile.</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Le aggregazioni sono tenute a presentare la copia autentica del contratto di rete.</w:t>
      </w:r>
      <w:r w:rsidR="00703289" w:rsidRPr="00604557">
        <w:rPr>
          <w:rFonts w:ascii="Garamond" w:hAnsi="Garamond"/>
          <w:b w:val="0"/>
          <w:sz w:val="22"/>
          <w:szCs w:val="22"/>
          <w:lang w:eastAsia="ko-KR"/>
        </w:rPr>
        <w:t xml:space="preserve"> </w:t>
      </w:r>
      <w:r w:rsidRPr="00604557">
        <w:rPr>
          <w:rFonts w:ascii="Garamond" w:hAnsi="Garamond"/>
          <w:b w:val="0"/>
          <w:sz w:val="22"/>
          <w:szCs w:val="22"/>
          <w:lang w:eastAsia="ko-KR"/>
        </w:rPr>
        <w:t>Il contratto di rete può essere firmato digitalmente a norma dell’articolo 24 del CAD.</w:t>
      </w:r>
      <w:r w:rsidR="00703289" w:rsidRPr="00604557">
        <w:rPr>
          <w:rFonts w:ascii="Garamond" w:hAnsi="Garamond"/>
          <w:b w:val="0"/>
          <w:sz w:val="22"/>
          <w:szCs w:val="22"/>
          <w:lang w:eastAsia="ko-KR"/>
        </w:rPr>
        <w:t xml:space="preserve"> </w:t>
      </w:r>
      <w:r w:rsidRPr="00604557">
        <w:rPr>
          <w:rFonts w:ascii="Garamond" w:hAnsi="Garamond"/>
          <w:b w:val="0"/>
          <w:sz w:val="22"/>
          <w:szCs w:val="22"/>
          <w:lang w:eastAsia="ko-KR"/>
        </w:rPr>
        <w:t>Ai fini dell’acquisto della soggettività giuridica il contratto deve, però, essere stipulato per atto pubblico o per scrittura privata autenticata, ovvero per atto firmato digitalmente a norma dell'articolo 25 del CAD.</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Il contratto di rete deve essere iscritto nella sezione ordinaria del registro delle imprese nella cui circoscrizione è stabilita la sua sede.</w:t>
      </w:r>
    </w:p>
    <w:p w:rsidR="00CD026E" w:rsidRPr="00604557" w:rsidRDefault="00CD026E" w:rsidP="00555980">
      <w:pPr>
        <w:pStyle w:val="StileBollo"/>
        <w:spacing w:line="240" w:lineRule="auto"/>
        <w:ind w:left="0" w:firstLine="0"/>
        <w:rPr>
          <w:rFonts w:ascii="Garamond" w:hAnsi="Garamond"/>
          <w:bCs/>
          <w:sz w:val="22"/>
          <w:szCs w:val="22"/>
          <w:lang w:eastAsia="ko-KR"/>
        </w:rPr>
      </w:pPr>
      <w:r w:rsidRPr="00604557">
        <w:rPr>
          <w:rFonts w:ascii="Garamond" w:hAnsi="Garamond"/>
          <w:b w:val="0"/>
          <w:sz w:val="22"/>
          <w:szCs w:val="22"/>
          <w:lang w:eastAsia="ko-KR"/>
        </w:rPr>
        <w:t>Se il contratto di rete prevede l’istituzione di un organo comune per l’esecuzione del contratto, esso deve specificare il nome, la ditta, la ragione o la denominazione sociale del soggetto prescelto, i poteri di gestione e di rappresentanza conferiti a tale soggetto, nonché le regole relative alla sua eventuale sostituzione durante la vigenza del contratto.</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lastRenderedPageBreak/>
        <w:t>Ai fini della qualificazione tutt</w:t>
      </w:r>
      <w:r w:rsidR="00535C26">
        <w:rPr>
          <w:rFonts w:ascii="Garamond" w:hAnsi="Garamond"/>
          <w:b w:val="0"/>
          <w:sz w:val="22"/>
          <w:szCs w:val="22"/>
          <w:lang w:eastAsia="ko-KR"/>
        </w:rPr>
        <w:t>i gli operatori</w:t>
      </w:r>
      <w:r w:rsidRPr="00604557">
        <w:rPr>
          <w:rFonts w:ascii="Garamond" w:hAnsi="Garamond"/>
          <w:b w:val="0"/>
          <w:sz w:val="22"/>
          <w:szCs w:val="22"/>
          <w:lang w:eastAsia="ko-KR"/>
        </w:rPr>
        <w:t xml:space="preserve"> della rete aggregat</w:t>
      </w:r>
      <w:r w:rsidR="00535C26">
        <w:rPr>
          <w:rFonts w:ascii="Garamond" w:hAnsi="Garamond"/>
          <w:b w:val="0"/>
          <w:sz w:val="22"/>
          <w:szCs w:val="22"/>
          <w:lang w:eastAsia="ko-KR"/>
        </w:rPr>
        <w:t>i</w:t>
      </w:r>
      <w:r w:rsidRPr="00604557">
        <w:rPr>
          <w:rFonts w:ascii="Garamond" w:hAnsi="Garamond"/>
          <w:b w:val="0"/>
          <w:sz w:val="22"/>
          <w:szCs w:val="22"/>
          <w:lang w:eastAsia="ko-KR"/>
        </w:rPr>
        <w:t xml:space="preserve">si per la partecipazione alla procedura devono essere in possesso dei requisiti di ordine generale previsti dal presente atto, nonché </w:t>
      </w:r>
      <w:r w:rsidR="00211F1E" w:rsidRPr="00604557">
        <w:rPr>
          <w:rFonts w:ascii="Garamond" w:hAnsi="Garamond"/>
          <w:b w:val="0"/>
          <w:sz w:val="22"/>
          <w:szCs w:val="22"/>
          <w:lang w:eastAsia="ko-KR"/>
        </w:rPr>
        <w:t>dell’</w:t>
      </w:r>
      <w:r w:rsidRPr="00604557">
        <w:rPr>
          <w:rFonts w:ascii="Garamond" w:hAnsi="Garamond"/>
          <w:b w:val="0"/>
          <w:sz w:val="22"/>
          <w:szCs w:val="22"/>
          <w:lang w:eastAsia="ko-KR"/>
        </w:rPr>
        <w:t>iscrizione sopra indicat</w:t>
      </w:r>
      <w:r w:rsidR="00211F1E" w:rsidRPr="00604557">
        <w:rPr>
          <w:rFonts w:ascii="Garamond" w:hAnsi="Garamond"/>
          <w:b w:val="0"/>
          <w:sz w:val="22"/>
          <w:szCs w:val="22"/>
          <w:lang w:eastAsia="ko-KR"/>
        </w:rPr>
        <w:t>a</w:t>
      </w:r>
      <w:r w:rsidRPr="00604557">
        <w:rPr>
          <w:rFonts w:ascii="Garamond" w:hAnsi="Garamond"/>
          <w:b w:val="0"/>
          <w:sz w:val="22"/>
          <w:szCs w:val="22"/>
          <w:lang w:eastAsia="ko-KR"/>
        </w:rPr>
        <w:t>, e devono attestarli secondo le vigenti disposizioni in materia, prescindendo dalla struttura della rete e in tutti i casi di cui ai successivi sub paragrafi.</w:t>
      </w:r>
    </w:p>
    <w:p w:rsidR="00CD026E" w:rsidRPr="00604557" w:rsidRDefault="00CD026E" w:rsidP="00555980">
      <w:pPr>
        <w:pStyle w:val="StileBollo"/>
        <w:spacing w:line="240" w:lineRule="auto"/>
        <w:ind w:left="0" w:firstLine="0"/>
        <w:rPr>
          <w:rFonts w:ascii="Garamond" w:hAnsi="Garamond"/>
          <w:b w:val="0"/>
          <w:sz w:val="22"/>
          <w:szCs w:val="22"/>
          <w:lang w:eastAsia="ko-KR"/>
        </w:rPr>
      </w:pPr>
      <w:r w:rsidRPr="00604557">
        <w:rPr>
          <w:rFonts w:ascii="Garamond" w:hAnsi="Garamond"/>
          <w:b w:val="0"/>
          <w:sz w:val="22"/>
          <w:szCs w:val="22"/>
          <w:lang w:eastAsia="ko-KR"/>
        </w:rPr>
        <w:t xml:space="preserve">Per quanto concerne le capacità economica e finanziaria e tecnica e professionale si applica la disciplina di cui all’articolo 83 del codice.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In particolare: </w:t>
      </w:r>
    </w:p>
    <w:p w:rsidR="00B10FD8" w:rsidRPr="00604557" w:rsidRDefault="00B10FD8" w:rsidP="00115B28">
      <w:pPr>
        <w:pStyle w:val="Paragrafoelenco"/>
        <w:numPr>
          <w:ilvl w:val="0"/>
          <w:numId w:val="45"/>
        </w:numPr>
        <w:autoSpaceDE w:val="0"/>
        <w:autoSpaceDN w:val="0"/>
        <w:adjustRightInd w:val="0"/>
        <w:jc w:val="both"/>
        <w:rPr>
          <w:rFonts w:ascii="Garamond" w:hAnsi="Garamond"/>
        </w:rPr>
      </w:pPr>
      <w:r w:rsidRPr="00604557">
        <w:rPr>
          <w:rFonts w:ascii="Garamond" w:hAnsi="Garamond"/>
          <w:b/>
        </w:rPr>
        <w:t>nel caso in cui la rete sia dotata di organo comune con potere di rappresentanza e soggettività giuridica (cd. rete-soggetto),</w:t>
      </w:r>
      <w:r w:rsidRPr="00604557">
        <w:rPr>
          <w:rFonts w:ascii="Garamond" w:hAnsi="Garamond"/>
        </w:rPr>
        <w:t xml:space="preserve"> </w:t>
      </w:r>
      <w:r w:rsidR="00535C26" w:rsidRPr="00535C26">
        <w:rPr>
          <w:rFonts w:ascii="Garamond" w:hAnsi="Garamond"/>
        </w:rPr>
        <w:t xml:space="preserve">ai sensi dell’art. 3, comma 4-quater, del </w:t>
      </w:r>
      <w:r w:rsidR="00535C26">
        <w:rPr>
          <w:rFonts w:ascii="Garamond" w:hAnsi="Garamond"/>
        </w:rPr>
        <w:t>D</w:t>
      </w:r>
      <w:r w:rsidR="00535C26" w:rsidRPr="00535C26">
        <w:rPr>
          <w:rFonts w:ascii="Garamond" w:hAnsi="Garamond"/>
        </w:rPr>
        <w:t>.</w:t>
      </w:r>
      <w:r w:rsidR="00535C26">
        <w:rPr>
          <w:rFonts w:ascii="Garamond" w:hAnsi="Garamond"/>
        </w:rPr>
        <w:t>L</w:t>
      </w:r>
      <w:r w:rsidR="00535C26" w:rsidRPr="00535C26">
        <w:rPr>
          <w:rFonts w:ascii="Garamond" w:hAnsi="Garamond"/>
        </w:rPr>
        <w:t xml:space="preserve">. 10 febbraio 2009, n. 5, l’aggregazione </w:t>
      </w:r>
      <w:r w:rsidRPr="00604557">
        <w:rPr>
          <w:rFonts w:ascii="Garamond" w:hAnsi="Garamond"/>
        </w:rPr>
        <w:t>partecipa a mezzo dell’organo comune, che assumerà il ruolo della mandataria, qualora in possesso dei relativi requisiti. L’organo comune potrà indicare anche solo alcun</w:t>
      </w:r>
      <w:r w:rsidR="00535C26">
        <w:rPr>
          <w:rFonts w:ascii="Garamond" w:hAnsi="Garamond"/>
        </w:rPr>
        <w:t>i</w:t>
      </w:r>
      <w:r w:rsidRPr="00604557">
        <w:rPr>
          <w:rFonts w:ascii="Garamond" w:hAnsi="Garamond"/>
        </w:rPr>
        <w:t xml:space="preserve"> </w:t>
      </w:r>
      <w:r w:rsidR="00535C26">
        <w:rPr>
          <w:rFonts w:ascii="Garamond" w:hAnsi="Garamond"/>
        </w:rPr>
        <w:t xml:space="preserve">operatori economici </w:t>
      </w:r>
      <w:r w:rsidRPr="00604557">
        <w:rPr>
          <w:rFonts w:ascii="Garamond" w:hAnsi="Garamond"/>
        </w:rPr>
        <w:t xml:space="preserve">tra </w:t>
      </w:r>
      <w:r w:rsidR="00535C26">
        <w:rPr>
          <w:rFonts w:ascii="Garamond" w:hAnsi="Garamond"/>
        </w:rPr>
        <w:t xml:space="preserve">i </w:t>
      </w:r>
      <w:r w:rsidRPr="00604557">
        <w:rPr>
          <w:rFonts w:ascii="Garamond" w:hAnsi="Garamond"/>
        </w:rPr>
        <w:t>retist</w:t>
      </w:r>
      <w:r w:rsidR="00535C26">
        <w:rPr>
          <w:rFonts w:ascii="Garamond" w:hAnsi="Garamond"/>
        </w:rPr>
        <w:t>i</w:t>
      </w:r>
      <w:r w:rsidRPr="00604557">
        <w:rPr>
          <w:rFonts w:ascii="Garamond" w:hAnsi="Garamond"/>
        </w:rPr>
        <w:t xml:space="preserve"> per la partecipazione alla gara</w:t>
      </w:r>
      <w:r w:rsidR="00535C26">
        <w:rPr>
          <w:rFonts w:ascii="Garamond" w:hAnsi="Garamond"/>
        </w:rPr>
        <w:t>,</w:t>
      </w:r>
      <w:r w:rsidRPr="00604557">
        <w:rPr>
          <w:rFonts w:ascii="Garamond" w:hAnsi="Garamond"/>
        </w:rPr>
        <w:t xml:space="preserve"> ma dovrà obbligatoriamente far parte di quest</w:t>
      </w:r>
      <w:r w:rsidR="00535C26">
        <w:rPr>
          <w:rFonts w:ascii="Garamond" w:hAnsi="Garamond"/>
        </w:rPr>
        <w:t>i</w:t>
      </w:r>
      <w:r w:rsidRPr="00604557">
        <w:rPr>
          <w:rFonts w:ascii="Garamond" w:hAnsi="Garamond"/>
        </w:rPr>
        <w:t>;</w:t>
      </w:r>
    </w:p>
    <w:p w:rsidR="00B10FD8" w:rsidRPr="00604557" w:rsidRDefault="00B10FD8" w:rsidP="00115B28">
      <w:pPr>
        <w:pStyle w:val="Paragrafoelenco"/>
        <w:numPr>
          <w:ilvl w:val="0"/>
          <w:numId w:val="45"/>
        </w:numPr>
        <w:autoSpaceDE w:val="0"/>
        <w:autoSpaceDN w:val="0"/>
        <w:adjustRightInd w:val="0"/>
        <w:jc w:val="both"/>
        <w:rPr>
          <w:rFonts w:ascii="Garamond" w:hAnsi="Garamond"/>
        </w:rPr>
      </w:pPr>
      <w:r w:rsidRPr="00604557">
        <w:rPr>
          <w:rFonts w:ascii="Garamond" w:eastAsia="Times New Roman" w:hAnsi="Garamond"/>
          <w:b/>
          <w:lang w:eastAsia="it-IT"/>
        </w:rPr>
        <w:t>nel caso in cui la rete sia dotata di organo comune con potere di rappresentanza ma priva di soggettività giuridica (cd. rete-contratto),</w:t>
      </w:r>
      <w:r w:rsidRPr="00604557">
        <w:rPr>
          <w:rFonts w:ascii="Garamond" w:eastAsia="Times New Roman" w:hAnsi="Garamond"/>
          <w:lang w:eastAsia="it-IT"/>
        </w:rPr>
        <w:t xml:space="preserve"> </w:t>
      </w:r>
      <w:r w:rsidR="00535C26" w:rsidRPr="00535C26">
        <w:rPr>
          <w:rFonts w:ascii="Garamond" w:hAnsi="Garamond"/>
        </w:rPr>
        <w:t xml:space="preserve">ai sensi dell’art. 3, comma 4-quater, del </w:t>
      </w:r>
      <w:r w:rsidR="00535C26">
        <w:rPr>
          <w:rFonts w:ascii="Garamond" w:hAnsi="Garamond"/>
        </w:rPr>
        <w:t>D</w:t>
      </w:r>
      <w:r w:rsidR="00535C26" w:rsidRPr="00535C26">
        <w:rPr>
          <w:rFonts w:ascii="Garamond" w:hAnsi="Garamond"/>
        </w:rPr>
        <w:t>.</w:t>
      </w:r>
      <w:r w:rsidR="00535C26">
        <w:rPr>
          <w:rFonts w:ascii="Garamond" w:hAnsi="Garamond"/>
        </w:rPr>
        <w:t>L</w:t>
      </w:r>
      <w:r w:rsidR="00535C26" w:rsidRPr="00535C26">
        <w:rPr>
          <w:rFonts w:ascii="Garamond" w:hAnsi="Garamond"/>
        </w:rPr>
        <w:t xml:space="preserve">. 10 febbraio 2009, n. 5, l’aggregazione </w:t>
      </w:r>
      <w:r w:rsidRPr="00604557">
        <w:rPr>
          <w:rFonts w:ascii="Garamond" w:eastAsia="Times New Roman" w:hAnsi="Garamond"/>
          <w:lang w:eastAsia="it-IT"/>
        </w:rPr>
        <w:t>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w:t>
      </w:r>
      <w:r w:rsidR="0009024C">
        <w:rPr>
          <w:rFonts w:ascii="Garamond" w:eastAsia="Times New Roman" w:hAnsi="Garamond"/>
          <w:lang w:eastAsia="it-IT"/>
        </w:rPr>
        <w:t xml:space="preserve"> solo alcuni</w:t>
      </w:r>
      <w:r w:rsidRPr="00604557">
        <w:rPr>
          <w:rFonts w:ascii="Garamond" w:eastAsia="Times New Roman" w:hAnsi="Garamond"/>
          <w:lang w:eastAsia="it-IT"/>
        </w:rPr>
        <w:t xml:space="preserve"> </w:t>
      </w:r>
      <w:r w:rsidR="0009024C">
        <w:rPr>
          <w:rFonts w:ascii="Garamond" w:hAnsi="Garamond"/>
        </w:rPr>
        <w:t xml:space="preserve">operatori economici </w:t>
      </w:r>
      <w:r w:rsidR="0009024C" w:rsidRPr="00604557">
        <w:rPr>
          <w:rFonts w:ascii="Garamond" w:hAnsi="Garamond"/>
        </w:rPr>
        <w:t xml:space="preserve">tra </w:t>
      </w:r>
      <w:r w:rsidR="0009024C">
        <w:rPr>
          <w:rFonts w:ascii="Garamond" w:hAnsi="Garamond"/>
        </w:rPr>
        <w:t xml:space="preserve">i </w:t>
      </w:r>
      <w:r w:rsidR="0009024C" w:rsidRPr="00604557">
        <w:rPr>
          <w:rFonts w:ascii="Garamond" w:hAnsi="Garamond"/>
        </w:rPr>
        <w:t>retist</w:t>
      </w:r>
      <w:r w:rsidR="0009024C">
        <w:rPr>
          <w:rFonts w:ascii="Garamond" w:hAnsi="Garamond"/>
        </w:rPr>
        <w:t>i</w:t>
      </w:r>
      <w:r w:rsidR="0009024C" w:rsidRPr="00604557">
        <w:rPr>
          <w:rFonts w:ascii="Garamond" w:hAnsi="Garamond"/>
        </w:rPr>
        <w:t xml:space="preserve"> per la partecipazione alla gara</w:t>
      </w:r>
      <w:r w:rsidR="0009024C">
        <w:rPr>
          <w:rFonts w:ascii="Garamond" w:hAnsi="Garamond"/>
        </w:rPr>
        <w:t>,</w:t>
      </w:r>
      <w:r w:rsidR="0009024C" w:rsidRPr="00604557">
        <w:rPr>
          <w:rFonts w:ascii="Garamond" w:hAnsi="Garamond"/>
        </w:rPr>
        <w:t xml:space="preserve"> ma dovrà obbligatoriamente far parte di quest</w:t>
      </w:r>
      <w:r w:rsidR="0009024C">
        <w:rPr>
          <w:rFonts w:ascii="Garamond" w:hAnsi="Garamond"/>
        </w:rPr>
        <w:t>i</w:t>
      </w:r>
      <w:r w:rsidRPr="00604557">
        <w:rPr>
          <w:rFonts w:ascii="Garamond" w:eastAsia="Times New Roman" w:hAnsi="Garamond"/>
          <w:lang w:eastAsia="it-IT"/>
        </w:rPr>
        <w:t>;</w:t>
      </w:r>
    </w:p>
    <w:p w:rsidR="00B10FD8" w:rsidRPr="00604557" w:rsidRDefault="00B10FD8" w:rsidP="00115B28">
      <w:pPr>
        <w:pStyle w:val="Paragrafoelenco"/>
        <w:numPr>
          <w:ilvl w:val="0"/>
          <w:numId w:val="45"/>
        </w:numPr>
        <w:autoSpaceDE w:val="0"/>
        <w:autoSpaceDN w:val="0"/>
        <w:adjustRightInd w:val="0"/>
        <w:jc w:val="both"/>
        <w:rPr>
          <w:rFonts w:ascii="Garamond" w:hAnsi="Garamond"/>
        </w:rPr>
      </w:pPr>
      <w:r w:rsidRPr="00604557">
        <w:rPr>
          <w:rFonts w:ascii="Garamond" w:eastAsia="Times New Roman" w:hAnsi="Garamond"/>
          <w:b/>
          <w:lang w:eastAsia="it-IT"/>
        </w:rPr>
        <w:t>nel caso in cui la rete sia dotata di organo comune privo di potere di rappresentanza ovvero sia sprovvista di organo comune, oppure se l’organo comune è privo dei requisiti di qualificazione</w:t>
      </w:r>
      <w:r w:rsidRPr="00604557">
        <w:rPr>
          <w:rFonts w:ascii="Garamond" w:eastAsia="Times New Roman" w:hAnsi="Garamond"/>
          <w:lang w:eastAsia="it-IT"/>
        </w:rPr>
        <w:t xml:space="preserve">, </w:t>
      </w:r>
      <w:r w:rsidR="00D22B5A" w:rsidRPr="00535C26">
        <w:rPr>
          <w:rFonts w:ascii="Garamond" w:hAnsi="Garamond"/>
        </w:rPr>
        <w:t xml:space="preserve">ai sensi dell’art. 3, comma 4-quater, del </w:t>
      </w:r>
      <w:r w:rsidR="00D22B5A">
        <w:rPr>
          <w:rFonts w:ascii="Garamond" w:hAnsi="Garamond"/>
        </w:rPr>
        <w:t>D</w:t>
      </w:r>
      <w:r w:rsidR="00D22B5A" w:rsidRPr="00535C26">
        <w:rPr>
          <w:rFonts w:ascii="Garamond" w:hAnsi="Garamond"/>
        </w:rPr>
        <w:t>.</w:t>
      </w:r>
      <w:r w:rsidR="00D22B5A">
        <w:rPr>
          <w:rFonts w:ascii="Garamond" w:hAnsi="Garamond"/>
        </w:rPr>
        <w:t>L</w:t>
      </w:r>
      <w:r w:rsidR="00D22B5A" w:rsidRPr="00535C26">
        <w:rPr>
          <w:rFonts w:ascii="Garamond" w:hAnsi="Garamond"/>
        </w:rPr>
        <w:t>. 10 febbraio 2009, n. 5, l’aggregazione</w:t>
      </w:r>
      <w:r w:rsidR="00D22B5A" w:rsidRPr="00604557">
        <w:rPr>
          <w:rFonts w:ascii="Garamond" w:eastAsia="Times New Roman" w:hAnsi="Garamond"/>
          <w:lang w:eastAsia="it-IT"/>
        </w:rPr>
        <w:t xml:space="preserve"> </w:t>
      </w:r>
      <w:r w:rsidRPr="00604557">
        <w:rPr>
          <w:rFonts w:ascii="Garamond" w:eastAsia="Times New Roman" w:hAnsi="Garamond"/>
          <w:lang w:eastAsia="it-IT"/>
        </w:rPr>
        <w:t xml:space="preserve">partecipa nella forma del raggruppamento costituito o costituendo, con applicazione integrale delle relative regole (cfr. Determinazione ANAC n. 3 del 23 aprile 2013).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b/>
          <w:sz w:val="22"/>
          <w:szCs w:val="22"/>
        </w:rPr>
        <w:t>Per tutte le tipologie di rete</w:t>
      </w:r>
      <w:r w:rsidRPr="00604557">
        <w:rPr>
          <w:rFonts w:ascii="Garamond" w:hAnsi="Garamond"/>
          <w:sz w:val="22"/>
          <w:szCs w:val="22"/>
        </w:rPr>
        <w:t xml:space="preserve">, </w:t>
      </w:r>
      <w:r w:rsidR="00211895" w:rsidRPr="00604557">
        <w:rPr>
          <w:rFonts w:ascii="Garamond" w:hAnsi="Garamond"/>
          <w:sz w:val="22"/>
          <w:szCs w:val="22"/>
        </w:rPr>
        <w:t>la partecipazione congiunta alla</w:t>
      </w:r>
      <w:r w:rsidRPr="00604557">
        <w:rPr>
          <w:rFonts w:ascii="Garamond" w:hAnsi="Garamond"/>
          <w:sz w:val="22"/>
          <w:szCs w:val="22"/>
        </w:rPr>
        <w:t xml:space="preserve"> g</w:t>
      </w:r>
      <w:r w:rsidR="00211895" w:rsidRPr="00604557">
        <w:rPr>
          <w:rFonts w:ascii="Garamond" w:hAnsi="Garamond"/>
          <w:sz w:val="22"/>
          <w:szCs w:val="22"/>
        </w:rPr>
        <w:t>ara</w:t>
      </w:r>
      <w:r w:rsidRPr="00604557">
        <w:rPr>
          <w:rFonts w:ascii="Garamond" w:hAnsi="Garamond"/>
          <w:sz w:val="22"/>
          <w:szCs w:val="22"/>
        </w:rPr>
        <w:t xml:space="preserve"> deve risultare individuata nel contratto di rete come uno degli scopi strategici inclusi nel programma comune, mentre la durata dello stesso dovrà essere commisurata ai tempi di realizzazione dell’appalto (cfr. Determinazione ANAC </w:t>
      </w:r>
      <w:r w:rsidR="00D22B5A">
        <w:rPr>
          <w:rFonts w:ascii="Garamond" w:hAnsi="Garamond"/>
          <w:sz w:val="22"/>
          <w:szCs w:val="22"/>
        </w:rPr>
        <w:t>citata</w:t>
      </w:r>
      <w:r w:rsidRPr="00604557">
        <w:rPr>
          <w:rFonts w:ascii="Garamond" w:hAnsi="Garamond"/>
          <w:sz w:val="22"/>
          <w:szCs w:val="22"/>
        </w:rPr>
        <w:t xml:space="preserv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Il ruolo di mandante/mandataria di un raggruppamento temporaneo di imprese può essere assunto anche da un consorzio di cui all’art. 45, comma 1, lett. b)</w:t>
      </w:r>
      <w:r w:rsidR="004F44CB">
        <w:rPr>
          <w:rFonts w:ascii="Garamond" w:hAnsi="Garamond"/>
          <w:sz w:val="22"/>
          <w:szCs w:val="22"/>
        </w:rPr>
        <w:t xml:space="preserve"> e</w:t>
      </w:r>
      <w:r w:rsidRPr="00604557">
        <w:rPr>
          <w:rFonts w:ascii="Garamond" w:hAnsi="Garamond"/>
          <w:sz w:val="22"/>
          <w:szCs w:val="22"/>
        </w:rPr>
        <w:t xml:space="preserve"> c) ovvero da una sub-associazione, nelle forme di un RTI o consorzio ordinario costituito oppure di un’aggregazioni di rete. </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w:t>
      </w:r>
      <w:r w:rsidR="009E7A8F">
        <w:rPr>
          <w:rFonts w:ascii="Garamond" w:hAnsi="Garamond"/>
          <w:sz w:val="22"/>
          <w:szCs w:val="22"/>
        </w:rPr>
        <w:t xml:space="preserve">gli operatori economici </w:t>
      </w:r>
      <w:r w:rsidRPr="00604557">
        <w:rPr>
          <w:rFonts w:ascii="Garamond" w:hAnsi="Garamond"/>
          <w:sz w:val="22"/>
          <w:szCs w:val="22"/>
        </w:rPr>
        <w:t>retist</w:t>
      </w:r>
      <w:r w:rsidR="009E7A8F">
        <w:rPr>
          <w:rFonts w:ascii="Garamond" w:hAnsi="Garamond"/>
          <w:sz w:val="22"/>
          <w:szCs w:val="22"/>
        </w:rPr>
        <w:t>i</w:t>
      </w:r>
      <w:r w:rsidRPr="00604557">
        <w:rPr>
          <w:rFonts w:ascii="Garamond" w:hAnsi="Garamond"/>
          <w:sz w:val="22"/>
          <w:szCs w:val="22"/>
        </w:rPr>
        <w:t xml:space="preserve"> partecipanti alla gara, mediante mandato ai sensi dell’art. 48</w:t>
      </w:r>
      <w:r w:rsidR="009E7A8F">
        <w:rPr>
          <w:rFonts w:ascii="Garamond" w:hAnsi="Garamond"/>
          <w:sz w:val="22"/>
          <w:szCs w:val="22"/>
        </w:rPr>
        <w:t>,</w:t>
      </w:r>
      <w:r w:rsidRPr="00604557">
        <w:rPr>
          <w:rFonts w:ascii="Garamond" w:hAnsi="Garamond"/>
          <w:sz w:val="22"/>
          <w:szCs w:val="22"/>
        </w:rPr>
        <w:t xml:space="preserve"> comma 12 del Codice, dando evidenza della ripartizione delle quote di partecipazione.</w:t>
      </w:r>
    </w:p>
    <w:p w:rsidR="00B10FD8" w:rsidRPr="00604557" w:rsidRDefault="00B10FD8" w:rsidP="00555980">
      <w:pPr>
        <w:autoSpaceDE w:val="0"/>
        <w:autoSpaceDN w:val="0"/>
        <w:adjustRightInd w:val="0"/>
        <w:ind w:left="0" w:firstLine="0"/>
        <w:rPr>
          <w:rFonts w:ascii="Garamond" w:hAnsi="Garamond"/>
          <w:sz w:val="22"/>
          <w:szCs w:val="22"/>
        </w:rPr>
      </w:pPr>
      <w:r w:rsidRPr="00604557">
        <w:rPr>
          <w:rFonts w:ascii="Garamond" w:hAnsi="Garamond"/>
          <w:sz w:val="22"/>
          <w:szCs w:val="22"/>
        </w:rPr>
        <w:t>Ai sensi dell’art. 186-bis, comma 6 del R.D. 16 marzo 1942, n. 267</w:t>
      </w:r>
      <w:r w:rsidR="0036266F" w:rsidRPr="00604557">
        <w:rPr>
          <w:rFonts w:ascii="Garamond" w:hAnsi="Garamond"/>
          <w:sz w:val="22"/>
          <w:szCs w:val="22"/>
        </w:rPr>
        <w:t xml:space="preserve"> e alle condizioni ivi previste</w:t>
      </w:r>
      <w:r w:rsidRPr="00604557">
        <w:rPr>
          <w:rFonts w:ascii="Garamond" w:hAnsi="Garamond"/>
          <w:sz w:val="22"/>
          <w:szCs w:val="22"/>
        </w:rPr>
        <w:t>, l’impresa in concordato preventivo con continuità aziendale può concorrere anche riunita in RTI</w:t>
      </w:r>
      <w:r w:rsidR="009E7A8F">
        <w:rPr>
          <w:rFonts w:ascii="Garamond" w:hAnsi="Garamond"/>
          <w:sz w:val="22"/>
          <w:szCs w:val="22"/>
        </w:rPr>
        <w:t>,</w:t>
      </w:r>
      <w:r w:rsidRPr="00604557">
        <w:rPr>
          <w:rFonts w:ascii="Garamond" w:hAnsi="Garamond"/>
          <w:sz w:val="22"/>
          <w:szCs w:val="22"/>
        </w:rPr>
        <w:t xml:space="preserve"> purché non rivesta la qualità di mandataria e sempre che le altre imprese aderenti al</w:t>
      </w:r>
      <w:r w:rsidR="00567F01" w:rsidRPr="00604557">
        <w:rPr>
          <w:rFonts w:ascii="Garamond" w:hAnsi="Garamond"/>
          <w:sz w:val="22"/>
          <w:szCs w:val="22"/>
        </w:rPr>
        <w:t>l’</w:t>
      </w:r>
      <w:r w:rsidRPr="00604557">
        <w:rPr>
          <w:rFonts w:ascii="Garamond" w:hAnsi="Garamond"/>
          <w:sz w:val="22"/>
          <w:szCs w:val="22"/>
        </w:rPr>
        <w:t>RTI non siano assoggettate ad una procedura concorsuale.</w:t>
      </w:r>
    </w:p>
    <w:p w:rsidR="002D3D2C" w:rsidRPr="00F37562" w:rsidRDefault="002D3D2C" w:rsidP="00555980">
      <w:pPr>
        <w:autoSpaceDE w:val="0"/>
        <w:autoSpaceDN w:val="0"/>
        <w:adjustRightInd w:val="0"/>
        <w:ind w:left="0" w:firstLine="0"/>
        <w:rPr>
          <w:rFonts w:ascii="Garamond" w:hAnsi="Garamond"/>
          <w:sz w:val="22"/>
          <w:szCs w:val="22"/>
          <w:u w:val="single"/>
        </w:rPr>
      </w:pPr>
      <w:bookmarkStart w:id="36" w:name="_Toc509930886"/>
      <w:bookmarkStart w:id="37" w:name="_Toc509930967"/>
      <w:r w:rsidRPr="00F37562">
        <w:rPr>
          <w:rFonts w:ascii="Garamond" w:hAnsi="Garamond"/>
          <w:sz w:val="22"/>
          <w:szCs w:val="22"/>
          <w:u w:val="single"/>
        </w:rPr>
        <w:t>Disposizioni particolari relative all’AAP e ad altri accordi internazionali</w:t>
      </w:r>
      <w:bookmarkEnd w:id="36"/>
      <w:bookmarkEnd w:id="37"/>
    </w:p>
    <w:p w:rsidR="00A93E12" w:rsidRPr="00F37562" w:rsidRDefault="002D3D2C" w:rsidP="00555980">
      <w:pPr>
        <w:pStyle w:val="StileBollo"/>
        <w:spacing w:line="240" w:lineRule="auto"/>
        <w:ind w:left="0" w:firstLine="0"/>
        <w:rPr>
          <w:rFonts w:ascii="Garamond" w:hAnsi="Garamond"/>
          <w:b w:val="0"/>
          <w:sz w:val="22"/>
          <w:szCs w:val="22"/>
        </w:rPr>
      </w:pPr>
      <w:r w:rsidRPr="00F37562">
        <w:rPr>
          <w:rFonts w:ascii="Garamond" w:hAnsi="Garamond"/>
          <w:b w:val="0"/>
          <w:sz w:val="22"/>
          <w:szCs w:val="22"/>
        </w:rPr>
        <w:t xml:space="preserve">Ai fini della qualificazione necessaria per la partecipazione alla presente procedura, gli operatori economici di cui all’art. 49 del </w:t>
      </w:r>
      <w:r w:rsidR="008F562D" w:rsidRPr="00F37562">
        <w:rPr>
          <w:rFonts w:ascii="Garamond" w:hAnsi="Garamond"/>
          <w:b w:val="0"/>
          <w:sz w:val="22"/>
          <w:szCs w:val="22"/>
        </w:rPr>
        <w:t>C</w:t>
      </w:r>
      <w:r w:rsidRPr="00F37562">
        <w:rPr>
          <w:rFonts w:ascii="Garamond" w:hAnsi="Garamond"/>
          <w:b w:val="0"/>
          <w:sz w:val="22"/>
          <w:szCs w:val="22"/>
        </w:rPr>
        <w:t>odice possono esclusivamente e alternativamente:</w:t>
      </w:r>
    </w:p>
    <w:p w:rsidR="00A93E12" w:rsidRPr="00F37562" w:rsidRDefault="002D3D2C" w:rsidP="00555980">
      <w:pPr>
        <w:pStyle w:val="StileBollo"/>
        <w:numPr>
          <w:ilvl w:val="0"/>
          <w:numId w:val="28"/>
        </w:numPr>
        <w:spacing w:line="240" w:lineRule="auto"/>
        <w:ind w:left="0" w:firstLine="0"/>
        <w:rPr>
          <w:rFonts w:ascii="Garamond" w:hAnsi="Garamond"/>
          <w:b w:val="0"/>
          <w:sz w:val="22"/>
          <w:szCs w:val="22"/>
        </w:rPr>
      </w:pPr>
      <w:r w:rsidRPr="00F37562">
        <w:rPr>
          <w:rFonts w:ascii="Garamond" w:hAnsi="Garamond"/>
          <w:b w:val="0"/>
          <w:sz w:val="22"/>
          <w:szCs w:val="22"/>
        </w:rPr>
        <w:t>produrre documentazione o certificazione rilasciata dallo Stato di origine o di provenienza</w:t>
      </w:r>
      <w:r w:rsidR="008F562D" w:rsidRPr="00F37562">
        <w:rPr>
          <w:rFonts w:ascii="Garamond" w:hAnsi="Garamond"/>
          <w:b w:val="0"/>
          <w:sz w:val="22"/>
          <w:szCs w:val="22"/>
        </w:rPr>
        <w:t>;</w:t>
      </w:r>
    </w:p>
    <w:p w:rsidR="002D3D2C" w:rsidRPr="00F37562" w:rsidRDefault="002D3D2C" w:rsidP="00555980">
      <w:pPr>
        <w:pStyle w:val="StileBollo"/>
        <w:numPr>
          <w:ilvl w:val="0"/>
          <w:numId w:val="28"/>
        </w:numPr>
        <w:spacing w:line="240" w:lineRule="auto"/>
        <w:ind w:left="0" w:firstLine="0"/>
        <w:rPr>
          <w:rFonts w:ascii="Garamond" w:hAnsi="Garamond"/>
          <w:b w:val="0"/>
          <w:sz w:val="22"/>
          <w:szCs w:val="22"/>
        </w:rPr>
      </w:pPr>
      <w:r w:rsidRPr="00F37562">
        <w:rPr>
          <w:rFonts w:ascii="Garamond" w:hAnsi="Garamond"/>
          <w:b w:val="0"/>
          <w:sz w:val="22"/>
          <w:szCs w:val="22"/>
        </w:rPr>
        <w:t>produrre dichiarazione resa innanzi ad un’autorità giudiziaria o amministrativa competente, a un notaio o a un organismo professionale qualificato a riceverla nel paese di origine o di provenienza.</w:t>
      </w:r>
    </w:p>
    <w:p w:rsidR="002D3D2C" w:rsidRPr="00604557" w:rsidRDefault="002D3D2C" w:rsidP="00555980">
      <w:pPr>
        <w:pStyle w:val="StileBollo"/>
        <w:spacing w:line="240" w:lineRule="auto"/>
        <w:ind w:left="0" w:firstLine="0"/>
        <w:rPr>
          <w:rFonts w:ascii="Garamond" w:hAnsi="Garamond"/>
          <w:b w:val="0"/>
          <w:sz w:val="22"/>
          <w:szCs w:val="22"/>
        </w:rPr>
      </w:pPr>
      <w:r w:rsidRPr="00F37562">
        <w:rPr>
          <w:rFonts w:ascii="Garamond" w:hAnsi="Garamond"/>
          <w:b w:val="0"/>
          <w:sz w:val="22"/>
          <w:szCs w:val="22"/>
        </w:rPr>
        <w:lastRenderedPageBreak/>
        <w:t>Le documentazioni, certificazioni e dichiarazioni di cui sopra devono essere redatte in lingua italiana ovvero devono essere accompagnate da traduzione in lingua italiana certificata conforme al testo straniero dalla competente rappresentanza diplomatica o consolare italiana del paese di origine o di provenienza.</w:t>
      </w:r>
    </w:p>
    <w:p w:rsidR="00A93E12" w:rsidRPr="00604557" w:rsidRDefault="00A93E12" w:rsidP="00555980">
      <w:pPr>
        <w:pStyle w:val="StileBollo"/>
        <w:spacing w:line="240" w:lineRule="auto"/>
        <w:ind w:left="0" w:firstLine="0"/>
        <w:rPr>
          <w:rFonts w:ascii="Garamond" w:hAnsi="Garamond"/>
          <w:b w:val="0"/>
          <w:sz w:val="22"/>
          <w:szCs w:val="22"/>
        </w:rPr>
      </w:pPr>
    </w:p>
    <w:p w:rsidR="002D3D2C" w:rsidRPr="00604557" w:rsidRDefault="002D3D2C"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38" w:name="_Toc509930887"/>
      <w:bookmarkStart w:id="39" w:name="_Toc509930968"/>
      <w:bookmarkStart w:id="40" w:name="_Toc526502252"/>
      <w:r w:rsidRPr="00604557">
        <w:rPr>
          <w:rFonts w:ascii="Garamond" w:hAnsi="Garamond"/>
          <w:sz w:val="22"/>
          <w:szCs w:val="22"/>
        </w:rPr>
        <w:t xml:space="preserve">REQUISITI </w:t>
      </w:r>
      <w:r w:rsidR="00931576" w:rsidRPr="00604557">
        <w:rPr>
          <w:rFonts w:ascii="Garamond" w:hAnsi="Garamond"/>
          <w:sz w:val="22"/>
          <w:szCs w:val="22"/>
        </w:rPr>
        <w:t>GENERALI</w:t>
      </w:r>
      <w:bookmarkEnd w:id="38"/>
      <w:bookmarkEnd w:id="39"/>
      <w:bookmarkEnd w:id="40"/>
    </w:p>
    <w:p w:rsidR="00534767" w:rsidRPr="00604557" w:rsidRDefault="00A91BB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Ai sensi e per gli effetti delle vigenti disposizioni in materia di qualificazione degli operatori economici, i requisiti per la partecipazione alla procedura sono quelli di cui all’art.</w:t>
      </w:r>
      <w:r w:rsidR="00A77597" w:rsidRPr="00604557">
        <w:rPr>
          <w:rFonts w:ascii="Garamond" w:hAnsi="Garamond"/>
          <w:b w:val="0"/>
          <w:sz w:val="22"/>
          <w:szCs w:val="22"/>
        </w:rPr>
        <w:t xml:space="preserve"> </w:t>
      </w:r>
      <w:r w:rsidRPr="00604557">
        <w:rPr>
          <w:rFonts w:ascii="Garamond" w:hAnsi="Garamond"/>
          <w:b w:val="0"/>
          <w:sz w:val="22"/>
          <w:szCs w:val="22"/>
        </w:rPr>
        <w:t>80 del Codice.</w:t>
      </w:r>
    </w:p>
    <w:p w:rsidR="00E53B26" w:rsidRPr="00604557" w:rsidRDefault="00E53B26" w:rsidP="00555980">
      <w:pPr>
        <w:pStyle w:val="StileBollo"/>
        <w:spacing w:line="240" w:lineRule="auto"/>
        <w:ind w:left="0" w:firstLine="0"/>
        <w:rPr>
          <w:rFonts w:ascii="Garamond" w:hAnsi="Garamond"/>
          <w:b w:val="0"/>
          <w:sz w:val="22"/>
          <w:szCs w:val="22"/>
          <w:u w:val="single"/>
        </w:rPr>
      </w:pPr>
      <w:r w:rsidRPr="00604557">
        <w:rPr>
          <w:rFonts w:ascii="Garamond" w:hAnsi="Garamond"/>
          <w:b w:val="0"/>
          <w:sz w:val="22"/>
          <w:szCs w:val="22"/>
          <w:u w:val="single"/>
        </w:rPr>
        <w:t>Sono comunque esclusi gli operatori economici che abbiano affidato incarichi in violazione dell’art. 53, comma 16-t</w:t>
      </w:r>
      <w:r w:rsidR="00874204" w:rsidRPr="00604557">
        <w:rPr>
          <w:rFonts w:ascii="Garamond" w:hAnsi="Garamond"/>
          <w:b w:val="0"/>
          <w:sz w:val="22"/>
          <w:szCs w:val="22"/>
          <w:u w:val="single"/>
        </w:rPr>
        <w:t xml:space="preserve">er, del </w:t>
      </w:r>
      <w:r w:rsidR="00A77597" w:rsidRPr="00604557">
        <w:rPr>
          <w:rFonts w:ascii="Garamond" w:hAnsi="Garamond"/>
          <w:b w:val="0"/>
          <w:sz w:val="22"/>
          <w:szCs w:val="22"/>
          <w:u w:val="single"/>
        </w:rPr>
        <w:t>D</w:t>
      </w:r>
      <w:r w:rsidR="00874204" w:rsidRPr="00604557">
        <w:rPr>
          <w:rFonts w:ascii="Garamond" w:hAnsi="Garamond"/>
          <w:b w:val="0"/>
          <w:sz w:val="22"/>
          <w:szCs w:val="22"/>
          <w:u w:val="single"/>
        </w:rPr>
        <w:t>.lgs. n. 165</w:t>
      </w:r>
      <w:r w:rsidR="00A77597" w:rsidRPr="00604557">
        <w:rPr>
          <w:rFonts w:ascii="Garamond" w:hAnsi="Garamond"/>
          <w:b w:val="0"/>
          <w:sz w:val="22"/>
          <w:szCs w:val="22"/>
          <w:u w:val="single"/>
        </w:rPr>
        <w:t>/2001</w:t>
      </w:r>
      <w:r w:rsidR="00874204" w:rsidRPr="00604557">
        <w:rPr>
          <w:rFonts w:ascii="Garamond" w:hAnsi="Garamond"/>
          <w:b w:val="0"/>
          <w:sz w:val="22"/>
          <w:szCs w:val="22"/>
          <w:u w:val="single"/>
        </w:rPr>
        <w:t>.</w:t>
      </w:r>
    </w:p>
    <w:p w:rsidR="00A91BB9" w:rsidRPr="00604557" w:rsidRDefault="00A91BB9"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Si precisa che tali requisiti possono essere indicati all’interno delle rispettive sezioni del DGUE.</w:t>
      </w:r>
    </w:p>
    <w:p w:rsidR="0016084A" w:rsidRDefault="00D63475" w:rsidP="00555980">
      <w:pPr>
        <w:pStyle w:val="StileBollo"/>
        <w:spacing w:line="240" w:lineRule="auto"/>
        <w:ind w:left="0" w:firstLine="0"/>
        <w:rPr>
          <w:rFonts w:ascii="Garamond" w:hAnsi="Garamond"/>
          <w:b w:val="0"/>
          <w:bCs/>
          <w:sz w:val="22"/>
          <w:szCs w:val="22"/>
          <w:highlight w:val="yellow"/>
        </w:rPr>
      </w:pPr>
      <w:r>
        <w:rPr>
          <w:rFonts w:ascii="Garamond" w:hAnsi="Garamond"/>
          <w:b w:val="0"/>
          <w:bCs/>
          <w:sz w:val="22"/>
          <w:szCs w:val="22"/>
          <w:highlight w:val="yellow"/>
        </w:rPr>
        <w:t>Inoltre, l</w:t>
      </w:r>
      <w:r w:rsidR="0016084A" w:rsidRPr="007F4ABC">
        <w:rPr>
          <w:rFonts w:ascii="Garamond" w:hAnsi="Garamond"/>
          <w:b w:val="0"/>
          <w:bCs/>
          <w:sz w:val="22"/>
          <w:szCs w:val="22"/>
          <w:highlight w:val="yellow"/>
        </w:rPr>
        <w:t xml:space="preserve">a mancata accettazione delle clausole contenute nel </w:t>
      </w:r>
      <w:r w:rsidR="0016084A" w:rsidRPr="00D63475">
        <w:rPr>
          <w:rFonts w:ascii="Garamond" w:hAnsi="Garamond"/>
          <w:b w:val="0"/>
          <w:bCs/>
          <w:i/>
          <w:sz w:val="22"/>
          <w:szCs w:val="22"/>
          <w:highlight w:val="yellow"/>
        </w:rPr>
        <w:t>Protocollo di legalità</w:t>
      </w:r>
      <w:r w:rsidR="0016084A" w:rsidRPr="007F4ABC">
        <w:rPr>
          <w:rFonts w:ascii="Garamond" w:hAnsi="Garamond"/>
          <w:b w:val="0"/>
          <w:bCs/>
          <w:sz w:val="22"/>
          <w:szCs w:val="22"/>
          <w:highlight w:val="yellow"/>
        </w:rPr>
        <w:t xml:space="preserve"> sottoscritto il 26 luglio 2017, </w:t>
      </w:r>
      <w:r w:rsidR="0016084A" w:rsidRPr="003C353F">
        <w:rPr>
          <w:rFonts w:ascii="Garamond" w:hAnsi="Garamond"/>
          <w:b w:val="0"/>
          <w:sz w:val="22"/>
          <w:szCs w:val="22"/>
          <w:highlight w:val="yellow"/>
        </w:rPr>
        <w:t>da allegare alla documentazione necessaria ai sensi del presente atto</w:t>
      </w:r>
      <w:r w:rsidR="0016084A" w:rsidRPr="007F4ABC">
        <w:rPr>
          <w:rFonts w:ascii="Garamond" w:hAnsi="Garamond"/>
          <w:b w:val="0"/>
          <w:bCs/>
          <w:sz w:val="22"/>
          <w:szCs w:val="22"/>
          <w:highlight w:val="yellow"/>
        </w:rPr>
        <w:t xml:space="preserve"> </w:t>
      </w:r>
      <w:r w:rsidR="0016084A">
        <w:rPr>
          <w:rFonts w:ascii="Garamond" w:hAnsi="Garamond"/>
          <w:b w:val="0"/>
          <w:bCs/>
          <w:sz w:val="22"/>
          <w:szCs w:val="22"/>
          <w:highlight w:val="yellow"/>
        </w:rPr>
        <w:t xml:space="preserve">e </w:t>
      </w:r>
      <w:r w:rsidR="0016084A" w:rsidRPr="007F4ABC">
        <w:rPr>
          <w:rFonts w:ascii="Garamond" w:hAnsi="Garamond"/>
          <w:b w:val="0"/>
          <w:bCs/>
          <w:sz w:val="22"/>
          <w:szCs w:val="22"/>
          <w:highlight w:val="yellow"/>
        </w:rPr>
        <w:t xml:space="preserve">che è riprodotto nel successivo art. 26 e nel contratto d’appalto, costituisce </w:t>
      </w:r>
      <w:r w:rsidR="0016084A" w:rsidRPr="0016084A">
        <w:rPr>
          <w:rFonts w:ascii="Garamond" w:hAnsi="Garamond"/>
          <w:bCs/>
          <w:sz w:val="22"/>
          <w:szCs w:val="22"/>
          <w:highlight w:val="yellow"/>
          <w:u w:val="single"/>
        </w:rPr>
        <w:t>causa di esclusione dalla gara</w:t>
      </w:r>
      <w:r w:rsidR="0016084A" w:rsidRPr="007F4ABC">
        <w:rPr>
          <w:rFonts w:ascii="Garamond" w:hAnsi="Garamond"/>
          <w:b w:val="0"/>
          <w:bCs/>
          <w:sz w:val="22"/>
          <w:szCs w:val="22"/>
          <w:highlight w:val="yellow"/>
        </w:rPr>
        <w:t>, ai sensi dell’art. 1, comma 17 della l. 190/2012.</w:t>
      </w:r>
    </w:p>
    <w:p w:rsidR="00375D91" w:rsidRPr="0016084A" w:rsidRDefault="0027624A" w:rsidP="00375D91">
      <w:pPr>
        <w:pStyle w:val="StileBollo"/>
        <w:spacing w:line="240" w:lineRule="auto"/>
        <w:ind w:left="0" w:firstLine="0"/>
        <w:rPr>
          <w:rFonts w:ascii="Garamond" w:hAnsi="Garamond"/>
          <w:b w:val="0"/>
          <w:sz w:val="22"/>
          <w:szCs w:val="22"/>
          <w:highlight w:val="yellow"/>
        </w:rPr>
      </w:pPr>
      <w:bookmarkStart w:id="41" w:name="_Toc509930888"/>
      <w:bookmarkStart w:id="42" w:name="_Toc509930969"/>
      <w:r w:rsidRPr="0016084A">
        <w:rPr>
          <w:rFonts w:ascii="Garamond" w:hAnsi="Garamond"/>
          <w:b w:val="0"/>
          <w:sz w:val="22"/>
          <w:szCs w:val="22"/>
          <w:highlight w:val="yellow"/>
        </w:rPr>
        <w:t>In base al</w:t>
      </w:r>
      <w:r w:rsidR="00375D91" w:rsidRPr="0016084A">
        <w:rPr>
          <w:rFonts w:ascii="Garamond" w:hAnsi="Garamond"/>
          <w:b w:val="0"/>
          <w:sz w:val="22"/>
          <w:szCs w:val="22"/>
          <w:highlight w:val="yellow"/>
        </w:rPr>
        <w:t>l’</w:t>
      </w:r>
      <w:r w:rsidR="00D63475" w:rsidRPr="00D63475">
        <w:rPr>
          <w:rFonts w:ascii="Garamond" w:hAnsi="Garamond"/>
          <w:b w:val="0"/>
          <w:i/>
          <w:sz w:val="22"/>
          <w:szCs w:val="22"/>
          <w:highlight w:val="yellow"/>
        </w:rPr>
        <w:t>Accordo per l’esercizio dei compiti di alta sorveglianza e di garanzia della correttezza e della trasparenza delle procedure connesse alla ricostruzione pubblica post-sisma</w:t>
      </w:r>
      <w:r w:rsidRPr="0016084A">
        <w:rPr>
          <w:rFonts w:ascii="Garamond" w:hAnsi="Garamond"/>
          <w:b w:val="0"/>
          <w:sz w:val="22"/>
          <w:szCs w:val="22"/>
          <w:highlight w:val="yellow"/>
        </w:rPr>
        <w:t xml:space="preserve">, la </w:t>
      </w:r>
      <w:r w:rsidR="00E24BD4" w:rsidRPr="0016084A">
        <w:rPr>
          <w:rFonts w:ascii="Garamond" w:hAnsi="Garamond"/>
          <w:b w:val="0"/>
          <w:sz w:val="22"/>
          <w:szCs w:val="22"/>
          <w:highlight w:val="yellow"/>
        </w:rPr>
        <w:t>Stazione Appaltante</w:t>
      </w:r>
      <w:r w:rsidRPr="0016084A">
        <w:rPr>
          <w:rFonts w:ascii="Garamond" w:hAnsi="Garamond"/>
          <w:b w:val="0"/>
          <w:sz w:val="22"/>
          <w:szCs w:val="22"/>
          <w:highlight w:val="yellow"/>
        </w:rPr>
        <w:t xml:space="preserve"> </w:t>
      </w:r>
      <w:r w:rsidR="00033418" w:rsidRPr="0016084A">
        <w:rPr>
          <w:rFonts w:ascii="Garamond" w:hAnsi="Garamond"/>
          <w:b w:val="0"/>
          <w:sz w:val="22"/>
          <w:szCs w:val="22"/>
          <w:highlight w:val="yellow"/>
        </w:rPr>
        <w:t xml:space="preserve">è </w:t>
      </w:r>
      <w:r w:rsidR="00D63475">
        <w:rPr>
          <w:rFonts w:ascii="Garamond" w:hAnsi="Garamond"/>
          <w:b w:val="0"/>
          <w:sz w:val="22"/>
          <w:szCs w:val="22"/>
          <w:highlight w:val="yellow"/>
        </w:rPr>
        <w:t xml:space="preserve">altresì </w:t>
      </w:r>
      <w:r w:rsidRPr="0016084A">
        <w:rPr>
          <w:rFonts w:ascii="Garamond" w:hAnsi="Garamond"/>
          <w:b w:val="0"/>
          <w:sz w:val="22"/>
          <w:szCs w:val="22"/>
          <w:highlight w:val="yellow"/>
        </w:rPr>
        <w:t>impegna</w:t>
      </w:r>
      <w:r w:rsidR="00033418" w:rsidRPr="0016084A">
        <w:rPr>
          <w:rFonts w:ascii="Garamond" w:hAnsi="Garamond"/>
          <w:b w:val="0"/>
          <w:sz w:val="22"/>
          <w:szCs w:val="22"/>
          <w:highlight w:val="yellow"/>
        </w:rPr>
        <w:t>ta</w:t>
      </w:r>
      <w:r w:rsidRPr="0016084A">
        <w:rPr>
          <w:rFonts w:ascii="Garamond" w:hAnsi="Garamond"/>
          <w:b w:val="0"/>
          <w:sz w:val="22"/>
          <w:szCs w:val="22"/>
          <w:highlight w:val="yellow"/>
        </w:rPr>
        <w:t xml:space="preserve"> ad avvalersi </w:t>
      </w:r>
      <w:r w:rsidR="00375D91" w:rsidRPr="0016084A">
        <w:rPr>
          <w:rFonts w:ascii="Garamond" w:hAnsi="Garamond"/>
          <w:b w:val="0"/>
          <w:sz w:val="22"/>
          <w:szCs w:val="22"/>
          <w:highlight w:val="yellow"/>
        </w:rPr>
        <w:t>delle seguenti due clausole nel contratto d’appalto:</w:t>
      </w:r>
    </w:p>
    <w:p w:rsidR="00375D91" w:rsidRPr="00375D91" w:rsidRDefault="00375D91" w:rsidP="00375D91">
      <w:pPr>
        <w:pStyle w:val="StileBollo"/>
        <w:spacing w:line="240" w:lineRule="auto"/>
        <w:ind w:left="0" w:firstLine="0"/>
        <w:rPr>
          <w:rFonts w:ascii="Garamond" w:hAnsi="Garamond"/>
          <w:b w:val="0"/>
          <w:sz w:val="22"/>
          <w:szCs w:val="22"/>
          <w:highlight w:val="yellow"/>
        </w:rPr>
      </w:pPr>
      <w:r w:rsidRPr="00375D91">
        <w:rPr>
          <w:rFonts w:ascii="Garamond" w:hAnsi="Garamond"/>
          <w:b w:val="0"/>
          <w:sz w:val="22"/>
          <w:szCs w:val="22"/>
          <w:highlight w:val="yellow"/>
        </w:rPr>
        <w:t>a) “</w:t>
      </w:r>
      <w:r w:rsidRPr="00375D91">
        <w:rPr>
          <w:rFonts w:ascii="Garamond" w:hAnsi="Garamond"/>
          <w:b w:val="0"/>
          <w:i/>
          <w:sz w:val="22"/>
          <w:szCs w:val="22"/>
          <w:highlight w:val="yellow"/>
        </w:rPr>
        <w:t>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darà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r w:rsidRPr="00375D91">
        <w:rPr>
          <w:rFonts w:ascii="Garamond" w:hAnsi="Garamond"/>
          <w:b w:val="0"/>
          <w:sz w:val="22"/>
          <w:szCs w:val="22"/>
          <w:highlight w:val="yellow"/>
        </w:rPr>
        <w:t>”;</w:t>
      </w:r>
    </w:p>
    <w:p w:rsidR="00375D91" w:rsidRPr="00375D91" w:rsidRDefault="00375D91" w:rsidP="00375D91">
      <w:pPr>
        <w:pStyle w:val="StileBollo"/>
        <w:spacing w:line="240" w:lineRule="auto"/>
        <w:ind w:left="0" w:firstLine="0"/>
        <w:rPr>
          <w:rFonts w:ascii="Garamond" w:hAnsi="Garamond"/>
          <w:b w:val="0"/>
          <w:sz w:val="22"/>
          <w:szCs w:val="22"/>
          <w:highlight w:val="yellow"/>
        </w:rPr>
      </w:pPr>
      <w:r w:rsidRPr="00375D91">
        <w:rPr>
          <w:rFonts w:ascii="Garamond" w:hAnsi="Garamond"/>
          <w:b w:val="0"/>
          <w:sz w:val="22"/>
          <w:szCs w:val="22"/>
          <w:highlight w:val="yellow"/>
        </w:rPr>
        <w:t>b) “</w:t>
      </w:r>
      <w:r w:rsidRPr="00375D91">
        <w:rPr>
          <w:rFonts w:ascii="Garamond" w:hAnsi="Garamond"/>
          <w:b w:val="0"/>
          <w:i/>
          <w:sz w:val="22"/>
          <w:szCs w:val="22"/>
          <w:highlight w:val="yellow"/>
        </w:rPr>
        <w:t>La stazione appaltante e l’Appaltatore in caso di stipula di subcontratto si avvalgono della clausola risolutiva espressa di cui all’art.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c.p. in relazione agli artt. 318 c.p., 319 c.p., 319-bis c.p., 320 c.p., nonché per i delitti di cui agli artt. 319-quater, comma 2, 322, 322-bis, comma 2, 346-bis, comma 2, 353 e 353-bis c.p.</w:t>
      </w:r>
      <w:r w:rsidRPr="00375D91">
        <w:rPr>
          <w:rFonts w:ascii="Garamond" w:hAnsi="Garamond"/>
          <w:b w:val="0"/>
          <w:sz w:val="22"/>
          <w:szCs w:val="22"/>
          <w:highlight w:val="yellow"/>
        </w:rPr>
        <w:t>».</w:t>
      </w:r>
    </w:p>
    <w:p w:rsidR="00E24BD4" w:rsidRDefault="00375D91" w:rsidP="00375D91">
      <w:pPr>
        <w:pStyle w:val="StileBollo"/>
        <w:spacing w:line="240" w:lineRule="auto"/>
        <w:ind w:left="0" w:firstLine="0"/>
        <w:rPr>
          <w:rFonts w:ascii="Garamond" w:hAnsi="Garamond"/>
          <w:b w:val="0"/>
          <w:sz w:val="22"/>
          <w:szCs w:val="22"/>
        </w:rPr>
      </w:pPr>
      <w:r w:rsidRPr="00375D91">
        <w:rPr>
          <w:rFonts w:ascii="Garamond" w:hAnsi="Garamond"/>
          <w:b w:val="0"/>
          <w:sz w:val="22"/>
          <w:szCs w:val="22"/>
          <w:highlight w:val="yellow"/>
        </w:rPr>
        <w:t xml:space="preserve">Nei casi di cui alle precedenti lett. a) e b), l’esercizio della </w:t>
      </w:r>
      <w:r w:rsidRPr="0016084A">
        <w:rPr>
          <w:rFonts w:ascii="Garamond" w:hAnsi="Garamond"/>
          <w:b w:val="0"/>
          <w:sz w:val="22"/>
          <w:szCs w:val="22"/>
          <w:highlight w:val="yellow"/>
          <w:u w:val="single"/>
        </w:rPr>
        <w:t>potestà risolutoria</w:t>
      </w:r>
      <w:r w:rsidRPr="00375D91">
        <w:rPr>
          <w:rFonts w:ascii="Garamond" w:hAnsi="Garamond"/>
          <w:b w:val="0"/>
          <w:sz w:val="22"/>
          <w:szCs w:val="22"/>
          <w:highlight w:val="yellow"/>
        </w:rPr>
        <w:t xml:space="preserve"> da parte della stazione appaltante ovvero dell’impresa contraente è subordinato alla </w:t>
      </w:r>
      <w:r w:rsidRPr="0016084A">
        <w:rPr>
          <w:rFonts w:ascii="Garamond" w:hAnsi="Garamond"/>
          <w:b w:val="0"/>
          <w:sz w:val="22"/>
          <w:szCs w:val="22"/>
          <w:highlight w:val="yellow"/>
          <w:u w:val="single"/>
        </w:rPr>
        <w:t>previa intesa con l’Autorità</w:t>
      </w:r>
      <w:r w:rsidRPr="00375D91">
        <w:rPr>
          <w:rFonts w:ascii="Garamond" w:hAnsi="Garamond"/>
          <w:b w:val="0"/>
          <w:sz w:val="22"/>
          <w:szCs w:val="22"/>
          <w:highlight w:val="yellow"/>
        </w:rPr>
        <w:t xml:space="preserve">. A tal fine, l’ANAC, avuta comunicazione da parte della stazione appaltante della volontà di avvalersi della clausola risolutiva espressa di cui all’art. 1456 c.c., potrà valutare se, in alternativa all’ipotesi risolutoria, ricorrano i presupposti per la prosecuzione del rapporto contrattuale alle condizioni di cui all’art. 32 del D.L. 90/2014, </w:t>
      </w:r>
      <w:proofErr w:type="spellStart"/>
      <w:r w:rsidRPr="00375D91">
        <w:rPr>
          <w:rFonts w:ascii="Garamond" w:hAnsi="Garamond"/>
          <w:b w:val="0"/>
          <w:sz w:val="22"/>
          <w:szCs w:val="22"/>
          <w:highlight w:val="yellow"/>
        </w:rPr>
        <w:t>conv</w:t>
      </w:r>
      <w:proofErr w:type="spellEnd"/>
      <w:r w:rsidRPr="00375D91">
        <w:rPr>
          <w:rFonts w:ascii="Garamond" w:hAnsi="Garamond"/>
          <w:b w:val="0"/>
          <w:sz w:val="22"/>
          <w:szCs w:val="22"/>
          <w:highlight w:val="yellow"/>
        </w:rPr>
        <w:t>. dalla L. 114/2014.</w:t>
      </w:r>
    </w:p>
    <w:p w:rsidR="007F4ABC" w:rsidRPr="007F4ABC" w:rsidRDefault="007F4ABC" w:rsidP="00375D91">
      <w:pPr>
        <w:pStyle w:val="StileBollo"/>
        <w:spacing w:line="240" w:lineRule="auto"/>
        <w:ind w:left="0" w:firstLine="0"/>
        <w:rPr>
          <w:rFonts w:ascii="Garamond" w:hAnsi="Garamond"/>
          <w:b w:val="0"/>
          <w:sz w:val="22"/>
          <w:szCs w:val="22"/>
        </w:rPr>
      </w:pPr>
    </w:p>
    <w:p w:rsidR="002D3D2C" w:rsidRPr="00604557" w:rsidRDefault="002D3D2C" w:rsidP="00211F1E">
      <w:pPr>
        <w:autoSpaceDE w:val="0"/>
        <w:autoSpaceDN w:val="0"/>
        <w:adjustRightInd w:val="0"/>
        <w:ind w:left="0" w:hanging="142"/>
        <w:rPr>
          <w:rFonts w:ascii="Garamond" w:hAnsi="Garamond"/>
          <w:sz w:val="22"/>
          <w:szCs w:val="22"/>
          <w:u w:val="single"/>
        </w:rPr>
      </w:pPr>
      <w:bookmarkStart w:id="43" w:name="_Toc509930889"/>
      <w:bookmarkStart w:id="44" w:name="_Toc509930970"/>
      <w:bookmarkEnd w:id="41"/>
      <w:bookmarkEnd w:id="42"/>
      <w:r w:rsidRPr="00604557">
        <w:rPr>
          <w:rFonts w:ascii="Garamond" w:hAnsi="Garamond"/>
          <w:sz w:val="22"/>
          <w:szCs w:val="22"/>
          <w:u w:val="single"/>
        </w:rPr>
        <w:t xml:space="preserve">Motivi di esclusione di cui all’art. </w:t>
      </w:r>
      <w:r w:rsidR="00F44331" w:rsidRPr="00604557">
        <w:rPr>
          <w:rFonts w:ascii="Garamond" w:hAnsi="Garamond"/>
          <w:sz w:val="22"/>
          <w:szCs w:val="22"/>
          <w:u w:val="single"/>
        </w:rPr>
        <w:t>80</w:t>
      </w:r>
      <w:r w:rsidR="00211F1E" w:rsidRPr="00604557">
        <w:rPr>
          <w:rFonts w:ascii="Garamond" w:hAnsi="Garamond"/>
          <w:sz w:val="22"/>
          <w:szCs w:val="22"/>
          <w:u w:val="single"/>
        </w:rPr>
        <w:t xml:space="preserve"> </w:t>
      </w:r>
      <w:r w:rsidRPr="00604557">
        <w:rPr>
          <w:rFonts w:ascii="Garamond" w:hAnsi="Garamond"/>
          <w:sz w:val="22"/>
          <w:szCs w:val="22"/>
          <w:u w:val="single"/>
        </w:rPr>
        <w:t>del codice.</w:t>
      </w:r>
      <w:bookmarkEnd w:id="43"/>
      <w:bookmarkEnd w:id="44"/>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relazione a tali motivi di esclusione si chiarisce quanto segue.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Per quanto riguarda le situazioni di fallimento e di concordato con continuità aziendale si richiama la disciplina di cui all’articolo 110 comm</w:t>
      </w:r>
      <w:r w:rsidR="00A77597" w:rsidRPr="00604557">
        <w:rPr>
          <w:rFonts w:ascii="Garamond" w:hAnsi="Garamond"/>
          <w:b w:val="0"/>
          <w:sz w:val="22"/>
          <w:szCs w:val="22"/>
        </w:rPr>
        <w:t>i</w:t>
      </w:r>
      <w:r w:rsidRPr="00604557">
        <w:rPr>
          <w:rFonts w:ascii="Garamond" w:hAnsi="Garamond"/>
          <w:b w:val="0"/>
          <w:sz w:val="22"/>
          <w:szCs w:val="22"/>
        </w:rPr>
        <w:t xml:space="preserve"> 3, 4, 1° periodo, e 5 del </w:t>
      </w:r>
      <w:r w:rsidR="007C4F10" w:rsidRPr="00604557">
        <w:rPr>
          <w:rFonts w:ascii="Garamond" w:hAnsi="Garamond"/>
          <w:b w:val="0"/>
          <w:sz w:val="22"/>
          <w:szCs w:val="22"/>
        </w:rPr>
        <w:t>C</w:t>
      </w:r>
      <w:r w:rsidRPr="00604557">
        <w:rPr>
          <w:rFonts w:ascii="Garamond" w:hAnsi="Garamond"/>
          <w:b w:val="0"/>
          <w:sz w:val="22"/>
          <w:szCs w:val="22"/>
        </w:rPr>
        <w:t>odice.</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Limitatamente ai casi in cui la disciplina si estende anche ai soggetti cessati dalle cariche nell’anno antecedente la pubblicazione del bando relativo alla procedura, il soggetto attualmente munito del potere di rappresentanza, secondo la disciplina del presente atto, ai fini dell’assenza dei motivi di esclusione, può dichiarare, ai sensi dell’articolo 47 del decreto del Presidente della Repubblica n. 445/2000 e successive modificazioni ed integrazioni, che, “per quanto a propria conoscenza”, i soggetti in parola non presentano motivi di esclusione, allegando i dati anagrafici dei soggetti stessi in modo da consentire di effettuare le verifiche necessarie. </w:t>
      </w:r>
    </w:p>
    <w:p w:rsidR="00206FC4" w:rsidRPr="00604557" w:rsidRDefault="005D77E7"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lastRenderedPageBreak/>
        <w:t>P</w:t>
      </w:r>
      <w:r w:rsidR="002D3D2C" w:rsidRPr="00604557">
        <w:rPr>
          <w:rFonts w:ascii="Garamond" w:hAnsi="Garamond"/>
          <w:b w:val="0"/>
          <w:sz w:val="22"/>
          <w:szCs w:val="22"/>
        </w:rPr>
        <w:t xml:space="preserve">er socio di maggioranza si intende il soggetto che detiene il controllo della società. Nel caso di società con due soli soci i quali siano in possesso, ciascuno, del 50% della partecipazione azionaria, le dichiarazioni di che trattasi devono essere rese da entrambi i suddetti soci.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In linea generale, per tutti i motivi di cui al presente paragrafo, per </w:t>
      </w:r>
      <w:r w:rsidR="008F3D08" w:rsidRPr="00604557">
        <w:rPr>
          <w:rFonts w:ascii="Garamond" w:hAnsi="Garamond"/>
          <w:b w:val="0"/>
          <w:sz w:val="22"/>
          <w:szCs w:val="22"/>
        </w:rPr>
        <w:t>procuratori generali</w:t>
      </w:r>
      <w:r w:rsidRPr="00604557">
        <w:rPr>
          <w:rFonts w:ascii="Garamond" w:hAnsi="Garamond"/>
          <w:b w:val="0"/>
          <w:sz w:val="22"/>
          <w:szCs w:val="22"/>
        </w:rPr>
        <w:t xml:space="preserve"> si intendono i procuratori muniti di poteri decisionali di particolare ampiezza e riferiti ad una pluralità di oggetti così che, per sommatoria,</w:t>
      </w:r>
      <w:r w:rsidR="00E53B26" w:rsidRPr="00604557">
        <w:rPr>
          <w:rFonts w:ascii="Garamond" w:hAnsi="Garamond"/>
          <w:b w:val="0"/>
          <w:sz w:val="22"/>
          <w:szCs w:val="22"/>
        </w:rPr>
        <w:t xml:space="preserve"> possano configurarsi omologhi</w:t>
      </w:r>
      <w:r w:rsidRPr="00604557">
        <w:rPr>
          <w:rFonts w:ascii="Garamond" w:hAnsi="Garamond"/>
          <w:b w:val="0"/>
          <w:sz w:val="22"/>
          <w:szCs w:val="22"/>
        </w:rPr>
        <w:t xml:space="preserve"> a quelli che lo statuto assegna agli amministratori.</w:t>
      </w:r>
    </w:p>
    <w:p w:rsidR="002D3D2C" w:rsidRPr="00604557" w:rsidRDefault="002D3D2C" w:rsidP="00555980">
      <w:pPr>
        <w:autoSpaceDE w:val="0"/>
        <w:autoSpaceDN w:val="0"/>
        <w:adjustRightInd w:val="0"/>
        <w:ind w:left="0" w:hanging="113"/>
        <w:rPr>
          <w:rFonts w:ascii="Garamond" w:hAnsi="Garamond"/>
          <w:sz w:val="22"/>
          <w:szCs w:val="22"/>
          <w:u w:val="single"/>
        </w:rPr>
      </w:pPr>
      <w:bookmarkStart w:id="45" w:name="_Toc509930890"/>
      <w:bookmarkStart w:id="46" w:name="_Toc509930971"/>
      <w:r w:rsidRPr="00604557">
        <w:rPr>
          <w:rFonts w:ascii="Garamond" w:hAnsi="Garamond"/>
          <w:sz w:val="22"/>
          <w:szCs w:val="22"/>
          <w:u w:val="single"/>
        </w:rPr>
        <w:t>Motivi di esclusione di cui all’articolo 80, comma 4, del codice.</w:t>
      </w:r>
      <w:bookmarkEnd w:id="45"/>
      <w:bookmarkEnd w:id="46"/>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agli obblighi di pagamento delle imposte e tasse, occorre indicare la sede dell’ufficio dell’Agenzia delle Entrate competente ai fini della verifica.</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agli obblighi relativi al pagamento dei contributi previdenziali, occorre indicare gli indirizzi degli uffici competenti INPS e INAIL relativamente al luogo dove ha sede legale l’operatore economico e, in particolare, la matricola INPS e il numero di P.A.T. (Posizione Assicurativa Territoriale) dell’INAIL</w:t>
      </w:r>
      <w:r w:rsidR="00EE07F7" w:rsidRPr="00604557">
        <w:rPr>
          <w:rFonts w:ascii="Garamond" w:hAnsi="Garamond"/>
          <w:b w:val="0"/>
          <w:sz w:val="22"/>
          <w:szCs w:val="22"/>
        </w:rPr>
        <w:t xml:space="preserve">. Deve altresì essere indicata la </w:t>
      </w:r>
      <w:r w:rsidR="00FC5895" w:rsidRPr="00604557">
        <w:rPr>
          <w:rFonts w:ascii="Garamond" w:hAnsi="Garamond"/>
          <w:b w:val="0"/>
          <w:sz w:val="22"/>
          <w:szCs w:val="22"/>
        </w:rPr>
        <w:t xml:space="preserve">sede della </w:t>
      </w:r>
      <w:r w:rsidR="00EE07F7" w:rsidRPr="00604557">
        <w:rPr>
          <w:rFonts w:ascii="Garamond" w:hAnsi="Garamond"/>
          <w:b w:val="0"/>
          <w:sz w:val="22"/>
          <w:szCs w:val="22"/>
        </w:rPr>
        <w:t xml:space="preserve">Cassa Edile </w:t>
      </w:r>
      <w:r w:rsidR="00FC5895" w:rsidRPr="00604557">
        <w:rPr>
          <w:rFonts w:ascii="Garamond" w:hAnsi="Garamond"/>
          <w:b w:val="0"/>
          <w:sz w:val="22"/>
          <w:szCs w:val="22"/>
        </w:rPr>
        <w:t xml:space="preserve">e il numero di matricola di iscrizione. </w:t>
      </w:r>
      <w:r w:rsidR="00EE07F7" w:rsidRPr="00604557">
        <w:rPr>
          <w:rFonts w:ascii="Garamond" w:hAnsi="Garamond"/>
          <w:b w:val="0"/>
          <w:sz w:val="22"/>
          <w:szCs w:val="22"/>
        </w:rPr>
        <w:t xml:space="preserve">Deve infine essere indicato </w:t>
      </w:r>
      <w:r w:rsidRPr="00604557">
        <w:rPr>
          <w:rFonts w:ascii="Garamond" w:hAnsi="Garamond"/>
          <w:b w:val="0"/>
          <w:sz w:val="22"/>
          <w:szCs w:val="22"/>
        </w:rPr>
        <w:t>il C.C.N.L. applicato.</w:t>
      </w:r>
    </w:p>
    <w:p w:rsidR="002D3D2C" w:rsidRPr="00604557" w:rsidRDefault="002D3D2C" w:rsidP="00555980">
      <w:pPr>
        <w:autoSpaceDE w:val="0"/>
        <w:autoSpaceDN w:val="0"/>
        <w:adjustRightInd w:val="0"/>
        <w:ind w:left="0" w:hanging="113"/>
        <w:rPr>
          <w:rFonts w:ascii="Garamond" w:hAnsi="Garamond"/>
          <w:sz w:val="22"/>
          <w:szCs w:val="22"/>
          <w:u w:val="single"/>
        </w:rPr>
      </w:pPr>
      <w:bookmarkStart w:id="47" w:name="_Toc509930891"/>
      <w:bookmarkStart w:id="48" w:name="_Toc509930972"/>
      <w:r w:rsidRPr="00604557">
        <w:rPr>
          <w:rFonts w:ascii="Garamond" w:hAnsi="Garamond"/>
          <w:sz w:val="22"/>
          <w:szCs w:val="22"/>
          <w:u w:val="single"/>
        </w:rPr>
        <w:t>Motivo di esclusione di cui all’articolo 80, comma 5, lettere h), del codice.</w:t>
      </w:r>
      <w:bookmarkEnd w:id="47"/>
      <w:bookmarkEnd w:id="48"/>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alla lettera h), si chiarisce che la dichiarazione da rendere concerne la presenza o meno tra i propri soci di una o più società fiduciarie (autorizzate ai sensi della legge n. 1939/1966), l’assenza a proprio carico, nell’anno antecedente alla pubblicazione del bando di cui al presente atto, di accertamenti definitivi per violazioni del divieto di intestazione fiduciaria e, comunque, la rimozione di ogni violazione nel caso di eventuali accertamenti definitivi precedenti all’ultimo anno. Si chiarisce, altresì, che in caso di aggiudicazione, prima della stipula del contratto, l’aggiudicatario deve comunicare, tramite la singola società fiduciaria, l’identità dei fiducianti.</w:t>
      </w:r>
    </w:p>
    <w:p w:rsidR="002D3D2C" w:rsidRPr="00604557" w:rsidRDefault="002D3D2C" w:rsidP="00555980">
      <w:pPr>
        <w:autoSpaceDE w:val="0"/>
        <w:autoSpaceDN w:val="0"/>
        <w:adjustRightInd w:val="0"/>
        <w:ind w:left="0" w:hanging="113"/>
        <w:rPr>
          <w:rFonts w:ascii="Garamond" w:hAnsi="Garamond"/>
          <w:sz w:val="22"/>
          <w:szCs w:val="22"/>
          <w:u w:val="single"/>
        </w:rPr>
      </w:pPr>
      <w:bookmarkStart w:id="49" w:name="_Toc509930892"/>
      <w:bookmarkStart w:id="50" w:name="_Toc509930973"/>
      <w:r w:rsidRPr="00604557">
        <w:rPr>
          <w:rFonts w:ascii="Garamond" w:hAnsi="Garamond"/>
          <w:sz w:val="22"/>
          <w:szCs w:val="22"/>
          <w:u w:val="single"/>
        </w:rPr>
        <w:t>Motivi di esclusione di cui all’articolo 80, comma 5, lettera i), del codice.</w:t>
      </w:r>
      <w:bookmarkEnd w:id="49"/>
      <w:bookmarkEnd w:id="50"/>
      <w:r w:rsidRPr="00604557">
        <w:rPr>
          <w:rFonts w:ascii="Garamond" w:hAnsi="Garamond"/>
          <w:sz w:val="22"/>
          <w:szCs w:val="22"/>
          <w:u w:val="single"/>
        </w:rPr>
        <w:t xml:space="preserve"> </w:t>
      </w:r>
    </w:p>
    <w:p w:rsidR="002D3D2C" w:rsidRPr="00604557" w:rsidRDefault="002D3D2C"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In relazione alla lettera i), si chiarisce che la dichiarazione da rendere concerne la regolarità dell’operatore economico rispetto alle norme che disciplinano in generale il diritto al lavoro dei disabili, di cui alla legge n. 68/1999</w:t>
      </w:r>
      <w:r w:rsidR="00A77597" w:rsidRPr="00604557">
        <w:rPr>
          <w:rFonts w:ascii="Garamond" w:hAnsi="Garamond"/>
          <w:b w:val="0"/>
          <w:sz w:val="22"/>
          <w:szCs w:val="22"/>
        </w:rPr>
        <w:t xml:space="preserve"> e s.m.i.</w:t>
      </w:r>
      <w:r w:rsidRPr="00604557">
        <w:rPr>
          <w:rFonts w:ascii="Garamond" w:hAnsi="Garamond"/>
          <w:b w:val="0"/>
          <w:sz w:val="22"/>
          <w:szCs w:val="22"/>
        </w:rPr>
        <w:t xml:space="preserve"> Il partecipante compilando la modulistica (DGUE) dichiara, pertanto, l’ottemperanza o la non assoggettabilità alla disciplina in parola. Il partecipante deve indicare gli indirizzi degli uffici competenti o i sistemi informatici dedicati per l’acquisizione delle informazioni relative a quanto dichiarato. A tale ultimo fine si raccomanda l’utilizzo dell’apposita modulistica predisposta dalla </w:t>
      </w:r>
      <w:r w:rsidR="00FB496B">
        <w:rPr>
          <w:rFonts w:ascii="Garamond" w:hAnsi="Garamond"/>
          <w:b w:val="0"/>
          <w:sz w:val="22"/>
          <w:szCs w:val="22"/>
        </w:rPr>
        <w:t>staziona appaltante</w:t>
      </w:r>
      <w:r w:rsidRPr="00604557">
        <w:rPr>
          <w:rFonts w:ascii="Garamond" w:hAnsi="Garamond"/>
          <w:b w:val="0"/>
          <w:sz w:val="22"/>
          <w:szCs w:val="22"/>
        </w:rPr>
        <w:t>.</w:t>
      </w:r>
    </w:p>
    <w:p w:rsidR="009609AB" w:rsidRPr="00604557" w:rsidRDefault="009609AB" w:rsidP="00555980">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La stazione appaltante esclude </w:t>
      </w:r>
      <w:r w:rsidR="003A2697" w:rsidRPr="00604557">
        <w:rPr>
          <w:rFonts w:ascii="Garamond" w:hAnsi="Garamond"/>
          <w:b w:val="0"/>
          <w:sz w:val="22"/>
          <w:szCs w:val="22"/>
        </w:rPr>
        <w:t>un operatore economico in qualunque momento della procedura, qualora risulti che lo stesso si trova, a causa di atti compiuti o omessi, prima o nel corso della procedura, in una delle situazioni di cui ai commi 1, 2, 4 e 5 dell’art. 80 del Codice.</w:t>
      </w:r>
    </w:p>
    <w:p w:rsidR="00A93E12" w:rsidRPr="00604557" w:rsidRDefault="00A93E12" w:rsidP="00581C9A">
      <w:pPr>
        <w:pStyle w:val="StileBollo"/>
        <w:spacing w:line="240" w:lineRule="auto"/>
        <w:rPr>
          <w:rFonts w:ascii="Garamond" w:hAnsi="Garamond"/>
          <w:b w:val="0"/>
          <w:sz w:val="22"/>
          <w:szCs w:val="22"/>
        </w:rPr>
      </w:pPr>
    </w:p>
    <w:p w:rsidR="005D563D" w:rsidRPr="00604557" w:rsidRDefault="005D563D"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51" w:name="_Toc509930893"/>
      <w:bookmarkStart w:id="52" w:name="_Toc509930974"/>
      <w:bookmarkStart w:id="53" w:name="_Toc526502253"/>
      <w:r w:rsidRPr="00604557">
        <w:rPr>
          <w:rFonts w:ascii="Garamond" w:hAnsi="Garamond"/>
          <w:sz w:val="22"/>
          <w:szCs w:val="22"/>
        </w:rPr>
        <w:t>REQUISITI SPECIALI E MEZZI DI PROVA</w:t>
      </w:r>
      <w:bookmarkEnd w:id="51"/>
      <w:bookmarkEnd w:id="52"/>
      <w:bookmarkEnd w:id="53"/>
      <w:r w:rsidRPr="00604557">
        <w:rPr>
          <w:rFonts w:ascii="Garamond" w:hAnsi="Garamond"/>
          <w:sz w:val="22"/>
          <w:szCs w:val="22"/>
        </w:rPr>
        <w:t xml:space="preserve"> </w:t>
      </w:r>
    </w:p>
    <w:p w:rsidR="005D563D" w:rsidRPr="00604557" w:rsidRDefault="005D563D" w:rsidP="00555980">
      <w:pPr>
        <w:autoSpaceDE w:val="0"/>
        <w:autoSpaceDN w:val="0"/>
        <w:adjustRightInd w:val="0"/>
        <w:spacing w:after="0"/>
        <w:ind w:left="0" w:firstLine="0"/>
        <w:rPr>
          <w:rFonts w:ascii="Garamond" w:hAnsi="Garamond" w:cs="Garamond"/>
          <w:sz w:val="22"/>
          <w:szCs w:val="22"/>
        </w:rPr>
      </w:pPr>
      <w:r w:rsidRPr="00604557">
        <w:rPr>
          <w:rFonts w:ascii="Garamond" w:hAnsi="Garamond"/>
          <w:sz w:val="22"/>
          <w:szCs w:val="22"/>
        </w:rPr>
        <w:t xml:space="preserve">I concorrenti, </w:t>
      </w:r>
      <w:r w:rsidRPr="00604557">
        <w:rPr>
          <w:rFonts w:ascii="Garamond" w:hAnsi="Garamond"/>
          <w:b/>
          <w:sz w:val="22"/>
          <w:szCs w:val="22"/>
          <w:u w:val="single"/>
        </w:rPr>
        <w:t>a pena di esclusione</w:t>
      </w:r>
      <w:r w:rsidRPr="00604557">
        <w:rPr>
          <w:rFonts w:ascii="Garamond" w:hAnsi="Garamond"/>
          <w:sz w:val="22"/>
          <w:szCs w:val="22"/>
        </w:rPr>
        <w:t>, devono essere in possesso dei requisiti previsti nei commi seguenti.</w:t>
      </w:r>
    </w:p>
    <w:p w:rsidR="005D563D" w:rsidRPr="00604557" w:rsidRDefault="005D563D" w:rsidP="00555980">
      <w:pPr>
        <w:autoSpaceDE w:val="0"/>
        <w:autoSpaceDN w:val="0"/>
        <w:adjustRightInd w:val="0"/>
        <w:spacing w:after="0"/>
        <w:ind w:left="0" w:firstLine="0"/>
        <w:rPr>
          <w:rFonts w:ascii="Garamond" w:hAnsi="Garamond"/>
          <w:sz w:val="22"/>
          <w:szCs w:val="22"/>
        </w:rPr>
      </w:pPr>
      <w:r w:rsidRPr="00604557">
        <w:rPr>
          <w:rFonts w:ascii="Garamond" w:hAnsi="Garamond"/>
          <w:sz w:val="22"/>
          <w:szCs w:val="22"/>
        </w:rPr>
        <w:t>I documenti richiesti agli operatori economici ai fini della dimostrazione dei requisiti devono essere trasmessi mediante AVCpass in conformità alla delibera ANAC n. 157 del 17 febbraio 2016</w:t>
      </w:r>
      <w:r w:rsidRPr="00604557">
        <w:rPr>
          <w:rFonts w:ascii="Garamond" w:hAnsi="Garamond"/>
          <w:i/>
          <w:sz w:val="22"/>
          <w:szCs w:val="22"/>
        </w:rPr>
        <w:t>.</w:t>
      </w:r>
    </w:p>
    <w:p w:rsidR="005D563D" w:rsidRPr="00604557" w:rsidRDefault="005D563D" w:rsidP="00555980">
      <w:pPr>
        <w:pStyle w:val="StileBollo"/>
        <w:spacing w:line="240" w:lineRule="auto"/>
        <w:ind w:left="0" w:firstLine="0"/>
        <w:rPr>
          <w:rFonts w:ascii="Garamond" w:hAnsi="Garamond"/>
          <w:b w:val="0"/>
          <w:sz w:val="22"/>
          <w:szCs w:val="22"/>
          <w:u w:val="single"/>
        </w:rPr>
      </w:pPr>
      <w:r w:rsidRPr="00604557">
        <w:rPr>
          <w:rFonts w:ascii="Garamond" w:hAnsi="Garamond"/>
          <w:b w:val="0"/>
          <w:sz w:val="22"/>
          <w:szCs w:val="22"/>
        </w:rPr>
        <w:t>Ai sensi dell’art. 59, comma 4, lett. b) del Codice, sono inammissibili le offerte prive della qualificazione richiesta dal presente disciplinare.</w:t>
      </w:r>
    </w:p>
    <w:p w:rsidR="00555980" w:rsidRPr="00604557" w:rsidRDefault="00555980" w:rsidP="00555980">
      <w:pPr>
        <w:pStyle w:val="StileBollo"/>
        <w:spacing w:line="240" w:lineRule="auto"/>
        <w:ind w:left="0" w:firstLine="0"/>
        <w:rPr>
          <w:rFonts w:ascii="Garamond" w:hAnsi="Garamond"/>
          <w:b w:val="0"/>
          <w:sz w:val="22"/>
          <w:szCs w:val="22"/>
          <w:u w:val="single"/>
        </w:rPr>
      </w:pPr>
    </w:p>
    <w:p w:rsidR="005D563D" w:rsidRPr="00604557" w:rsidRDefault="005D563D"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54" w:name="_Toc509930894"/>
      <w:bookmarkStart w:id="55" w:name="_Toc509930975"/>
      <w:bookmarkStart w:id="56" w:name="_Toc526502254"/>
      <w:r w:rsidRPr="00604557">
        <w:rPr>
          <w:rFonts w:ascii="Garamond" w:hAnsi="Garamond"/>
          <w:sz w:val="22"/>
          <w:szCs w:val="22"/>
        </w:rPr>
        <w:t>REQUISITI DI IDONEITÀ</w:t>
      </w:r>
      <w:bookmarkEnd w:id="54"/>
      <w:bookmarkEnd w:id="55"/>
      <w:bookmarkEnd w:id="56"/>
    </w:p>
    <w:p w:rsidR="0079782F" w:rsidRDefault="0079782F" w:rsidP="00555980">
      <w:pPr>
        <w:autoSpaceDE w:val="0"/>
        <w:autoSpaceDN w:val="0"/>
        <w:adjustRightInd w:val="0"/>
        <w:spacing w:after="0"/>
        <w:ind w:left="0" w:firstLine="0"/>
        <w:rPr>
          <w:rFonts w:ascii="Garamond" w:hAnsi="Garamond"/>
          <w:sz w:val="22"/>
          <w:szCs w:val="22"/>
        </w:rPr>
      </w:pPr>
      <w:r w:rsidRPr="00604557">
        <w:rPr>
          <w:rFonts w:ascii="Garamond" w:hAnsi="Garamond"/>
          <w:sz w:val="22"/>
          <w:szCs w:val="22"/>
        </w:rPr>
        <w:t>Per la partecipazione alla presente procedura sono richiesti i seguenti requisiti di idoneità</w:t>
      </w:r>
      <w:r w:rsidR="00114D5A" w:rsidRPr="00604557">
        <w:rPr>
          <w:rFonts w:ascii="Garamond" w:hAnsi="Garamond"/>
          <w:sz w:val="22"/>
          <w:szCs w:val="22"/>
        </w:rPr>
        <w:t xml:space="preserve"> professionale</w:t>
      </w:r>
      <w:r w:rsidRPr="00604557">
        <w:rPr>
          <w:rFonts w:ascii="Garamond" w:hAnsi="Garamond"/>
          <w:sz w:val="22"/>
          <w:szCs w:val="22"/>
        </w:rPr>
        <w:t>:</w:t>
      </w:r>
    </w:p>
    <w:p w:rsidR="005E0F49" w:rsidRPr="00604557" w:rsidRDefault="005E0F49" w:rsidP="00555980">
      <w:pPr>
        <w:autoSpaceDE w:val="0"/>
        <w:autoSpaceDN w:val="0"/>
        <w:adjustRightInd w:val="0"/>
        <w:spacing w:after="0"/>
        <w:ind w:left="0" w:firstLine="0"/>
        <w:rPr>
          <w:rFonts w:ascii="Garamond" w:hAnsi="Garamond"/>
          <w:sz w:val="22"/>
          <w:szCs w:val="22"/>
        </w:rPr>
      </w:pPr>
    </w:p>
    <w:p w:rsidR="00A93E12" w:rsidRPr="005E0F49" w:rsidRDefault="000F34F0" w:rsidP="00CE224B">
      <w:pPr>
        <w:numPr>
          <w:ilvl w:val="0"/>
          <w:numId w:val="4"/>
        </w:numPr>
        <w:autoSpaceDE w:val="0"/>
        <w:autoSpaceDN w:val="0"/>
        <w:adjustRightInd w:val="0"/>
        <w:spacing w:after="0"/>
        <w:ind w:left="0" w:firstLine="0"/>
        <w:rPr>
          <w:rFonts w:ascii="Garamond" w:hAnsi="Garamond"/>
          <w:sz w:val="22"/>
          <w:szCs w:val="22"/>
        </w:rPr>
      </w:pPr>
      <w:r w:rsidRPr="005E0F49">
        <w:rPr>
          <w:rFonts w:ascii="Garamond" w:hAnsi="Garamond"/>
          <w:b/>
          <w:sz w:val="22"/>
          <w:szCs w:val="22"/>
        </w:rPr>
        <w:t>i</w:t>
      </w:r>
      <w:r w:rsidR="005D563D" w:rsidRPr="005E0F49">
        <w:rPr>
          <w:rFonts w:ascii="Garamond" w:hAnsi="Garamond"/>
          <w:b/>
          <w:sz w:val="22"/>
          <w:szCs w:val="22"/>
        </w:rPr>
        <w:t>scrizione</w:t>
      </w:r>
      <w:r w:rsidR="005D563D" w:rsidRPr="005E0F49">
        <w:rPr>
          <w:rFonts w:ascii="Garamond" w:hAnsi="Garamond"/>
          <w:sz w:val="22"/>
          <w:szCs w:val="22"/>
        </w:rPr>
        <w:t xml:space="preserve"> nel r</w:t>
      </w:r>
      <w:r w:rsidR="00F157F5" w:rsidRPr="005E0F49">
        <w:rPr>
          <w:rFonts w:ascii="Garamond" w:hAnsi="Garamond"/>
          <w:sz w:val="22"/>
          <w:szCs w:val="22"/>
        </w:rPr>
        <w:t xml:space="preserve">egistro tenuto dalla </w:t>
      </w:r>
      <w:r w:rsidR="00F157F5" w:rsidRPr="005E0F49">
        <w:rPr>
          <w:rFonts w:ascii="Garamond" w:hAnsi="Garamond"/>
          <w:b/>
          <w:sz w:val="22"/>
          <w:szCs w:val="22"/>
        </w:rPr>
        <w:t>Camera di Commercio I</w:t>
      </w:r>
      <w:r w:rsidR="005D563D" w:rsidRPr="005E0F49">
        <w:rPr>
          <w:rFonts w:ascii="Garamond" w:hAnsi="Garamond"/>
          <w:b/>
          <w:sz w:val="22"/>
          <w:szCs w:val="22"/>
        </w:rPr>
        <w:t xml:space="preserve">ndustria, </w:t>
      </w:r>
      <w:r w:rsidR="00F157F5" w:rsidRPr="005E0F49">
        <w:rPr>
          <w:rFonts w:ascii="Garamond" w:hAnsi="Garamond"/>
          <w:b/>
          <w:sz w:val="22"/>
          <w:szCs w:val="22"/>
        </w:rPr>
        <w:t>A</w:t>
      </w:r>
      <w:r w:rsidR="005D563D" w:rsidRPr="005E0F49">
        <w:rPr>
          <w:rFonts w:ascii="Garamond" w:hAnsi="Garamond"/>
          <w:b/>
          <w:sz w:val="22"/>
          <w:szCs w:val="22"/>
        </w:rPr>
        <w:t xml:space="preserve">rtigianato e </w:t>
      </w:r>
      <w:r w:rsidR="00F157F5" w:rsidRPr="005E0F49">
        <w:rPr>
          <w:rFonts w:ascii="Garamond" w:hAnsi="Garamond"/>
          <w:b/>
          <w:sz w:val="22"/>
          <w:szCs w:val="22"/>
        </w:rPr>
        <w:t>A</w:t>
      </w:r>
      <w:r w:rsidR="005D563D" w:rsidRPr="005E0F49">
        <w:rPr>
          <w:rFonts w:ascii="Garamond" w:hAnsi="Garamond"/>
          <w:b/>
          <w:sz w:val="22"/>
          <w:szCs w:val="22"/>
        </w:rPr>
        <w:t>gricoltura</w:t>
      </w:r>
      <w:r w:rsidR="005D563D" w:rsidRPr="005E0F49">
        <w:rPr>
          <w:rFonts w:ascii="Garamond" w:hAnsi="Garamond"/>
          <w:sz w:val="22"/>
          <w:szCs w:val="22"/>
        </w:rPr>
        <w:t xml:space="preserve"> per attività coerenti con quelle oggetto della presente procedura di g</w:t>
      </w:r>
      <w:r w:rsidR="00A93E12" w:rsidRPr="005E0F49">
        <w:rPr>
          <w:rFonts w:ascii="Garamond" w:hAnsi="Garamond"/>
          <w:sz w:val="22"/>
          <w:szCs w:val="22"/>
        </w:rPr>
        <w:t>ara.</w:t>
      </w:r>
      <w:r w:rsidR="005E0F49" w:rsidRPr="005E0F49">
        <w:rPr>
          <w:rFonts w:ascii="Garamond" w:hAnsi="Garamond"/>
          <w:sz w:val="22"/>
          <w:szCs w:val="22"/>
        </w:rPr>
        <w:t xml:space="preserve"> </w:t>
      </w:r>
      <w:r w:rsidR="005D563D" w:rsidRPr="005E0F49">
        <w:rPr>
          <w:rFonts w:ascii="Garamond" w:hAnsi="Garamond"/>
          <w:sz w:val="22"/>
          <w:szCs w:val="22"/>
        </w:rPr>
        <w:t>Il concorrente non stabilito in Italia</w:t>
      </w:r>
      <w:r w:rsidR="00F157F5" w:rsidRPr="005E0F49">
        <w:rPr>
          <w:rFonts w:ascii="Garamond" w:hAnsi="Garamond"/>
          <w:sz w:val="22"/>
          <w:szCs w:val="22"/>
        </w:rPr>
        <w:t>,</w:t>
      </w:r>
      <w:r w:rsidR="005D563D" w:rsidRPr="005E0F49">
        <w:rPr>
          <w:rFonts w:ascii="Garamond" w:hAnsi="Garamond"/>
          <w:sz w:val="22"/>
          <w:szCs w:val="22"/>
        </w:rPr>
        <w:t xml:space="preserve"> ma in altro Stato Membro o in uno dei Paesi di cui all’art. 83, comma 3 del Codice, presenta dichiarazione giurata o secondo le modalità vigenti nello Stato nel </w:t>
      </w:r>
      <w:r w:rsidR="0093446C" w:rsidRPr="005E0F49">
        <w:rPr>
          <w:rFonts w:ascii="Garamond" w:hAnsi="Garamond"/>
          <w:sz w:val="22"/>
          <w:szCs w:val="22"/>
        </w:rPr>
        <w:t>quale è stabilito.</w:t>
      </w:r>
    </w:p>
    <w:p w:rsidR="0093446C" w:rsidRPr="00604557" w:rsidRDefault="0093446C" w:rsidP="00555980">
      <w:pPr>
        <w:autoSpaceDE w:val="0"/>
        <w:autoSpaceDN w:val="0"/>
        <w:adjustRightInd w:val="0"/>
        <w:spacing w:after="0"/>
        <w:ind w:left="0" w:firstLine="0"/>
        <w:rPr>
          <w:rFonts w:ascii="Garamond" w:hAnsi="Garamond"/>
          <w:sz w:val="22"/>
          <w:szCs w:val="22"/>
        </w:rPr>
      </w:pPr>
    </w:p>
    <w:p w:rsidR="0031206F" w:rsidRDefault="000F34F0" w:rsidP="00555980">
      <w:pPr>
        <w:numPr>
          <w:ilvl w:val="0"/>
          <w:numId w:val="4"/>
        </w:numPr>
        <w:autoSpaceDE w:val="0"/>
        <w:autoSpaceDN w:val="0"/>
        <w:adjustRightInd w:val="0"/>
        <w:spacing w:after="0"/>
        <w:ind w:left="0" w:firstLine="0"/>
        <w:rPr>
          <w:rFonts w:ascii="Garamond" w:hAnsi="Garamond"/>
          <w:sz w:val="22"/>
          <w:szCs w:val="22"/>
        </w:rPr>
      </w:pPr>
      <w:r>
        <w:rPr>
          <w:rFonts w:ascii="Garamond" w:hAnsi="Garamond"/>
          <w:sz w:val="22"/>
          <w:szCs w:val="22"/>
        </w:rPr>
        <w:t>p</w:t>
      </w:r>
      <w:r w:rsidR="00F157F5" w:rsidRPr="00604557">
        <w:rPr>
          <w:rFonts w:ascii="Garamond" w:hAnsi="Garamond"/>
          <w:sz w:val="22"/>
          <w:szCs w:val="22"/>
        </w:rPr>
        <w:t xml:space="preserve">er le </w:t>
      </w:r>
      <w:r w:rsidR="00EC412F" w:rsidRPr="00604557">
        <w:rPr>
          <w:rFonts w:ascii="Garamond" w:hAnsi="Garamond"/>
          <w:sz w:val="22"/>
          <w:szCs w:val="22"/>
        </w:rPr>
        <w:t>c</w:t>
      </w:r>
      <w:r w:rsidR="0031206F" w:rsidRPr="00604557">
        <w:rPr>
          <w:rFonts w:ascii="Garamond" w:hAnsi="Garamond"/>
          <w:sz w:val="22"/>
          <w:szCs w:val="22"/>
        </w:rPr>
        <w:t xml:space="preserve">ooperative e i </w:t>
      </w:r>
      <w:r w:rsidR="00EC412F" w:rsidRPr="00604557">
        <w:rPr>
          <w:rFonts w:ascii="Garamond" w:hAnsi="Garamond"/>
          <w:sz w:val="22"/>
          <w:szCs w:val="22"/>
        </w:rPr>
        <w:t>c</w:t>
      </w:r>
      <w:r w:rsidR="0031206F" w:rsidRPr="00604557">
        <w:rPr>
          <w:rFonts w:ascii="Garamond" w:hAnsi="Garamond"/>
          <w:sz w:val="22"/>
          <w:szCs w:val="22"/>
        </w:rPr>
        <w:t xml:space="preserve">onsorzi di </w:t>
      </w:r>
      <w:r w:rsidR="00EC412F" w:rsidRPr="00604557">
        <w:rPr>
          <w:rFonts w:ascii="Garamond" w:hAnsi="Garamond"/>
          <w:sz w:val="22"/>
          <w:szCs w:val="22"/>
        </w:rPr>
        <w:t>c</w:t>
      </w:r>
      <w:r w:rsidR="0031206F" w:rsidRPr="00604557">
        <w:rPr>
          <w:rFonts w:ascii="Garamond" w:hAnsi="Garamond"/>
          <w:sz w:val="22"/>
          <w:szCs w:val="22"/>
        </w:rPr>
        <w:t xml:space="preserve">ooperative: </w:t>
      </w:r>
      <w:r w:rsidR="0031206F" w:rsidRPr="00604557">
        <w:rPr>
          <w:rFonts w:ascii="Garamond" w:hAnsi="Garamond"/>
          <w:b/>
          <w:sz w:val="22"/>
          <w:szCs w:val="22"/>
        </w:rPr>
        <w:t>iscrizione</w:t>
      </w:r>
      <w:r w:rsidR="0031206F" w:rsidRPr="00604557">
        <w:rPr>
          <w:rFonts w:ascii="Garamond" w:hAnsi="Garamond"/>
          <w:sz w:val="22"/>
          <w:szCs w:val="22"/>
        </w:rPr>
        <w:t xml:space="preserve"> nell’apposito Albo </w:t>
      </w:r>
      <w:r w:rsidR="00BB2450" w:rsidRPr="00604557">
        <w:rPr>
          <w:rFonts w:ascii="Garamond" w:hAnsi="Garamond"/>
          <w:sz w:val="22"/>
          <w:szCs w:val="22"/>
        </w:rPr>
        <w:t>n</w:t>
      </w:r>
      <w:r w:rsidR="0031206F" w:rsidRPr="00604557">
        <w:rPr>
          <w:rFonts w:ascii="Garamond" w:hAnsi="Garamond"/>
          <w:sz w:val="22"/>
          <w:szCs w:val="22"/>
        </w:rPr>
        <w:t>azionale degli enti cooperativi</w:t>
      </w:r>
      <w:r w:rsidR="00EC412F" w:rsidRPr="00604557">
        <w:rPr>
          <w:rFonts w:ascii="Garamond" w:hAnsi="Garamond"/>
          <w:sz w:val="22"/>
          <w:szCs w:val="22"/>
        </w:rPr>
        <w:t>,</w:t>
      </w:r>
      <w:r w:rsidR="00114D5A" w:rsidRPr="00604557">
        <w:rPr>
          <w:rFonts w:ascii="Garamond" w:hAnsi="Garamond"/>
          <w:sz w:val="22"/>
          <w:szCs w:val="22"/>
        </w:rPr>
        <w:t xml:space="preserve"> ai sensi del D.l</w:t>
      </w:r>
      <w:r w:rsidR="0031206F" w:rsidRPr="00604557">
        <w:rPr>
          <w:rFonts w:ascii="Garamond" w:hAnsi="Garamond"/>
          <w:sz w:val="22"/>
          <w:szCs w:val="22"/>
        </w:rPr>
        <w:t xml:space="preserve">gs. 02.08.2002, n. 220 </w:t>
      </w:r>
      <w:r w:rsidR="00C66BDD">
        <w:rPr>
          <w:rFonts w:ascii="Garamond" w:hAnsi="Garamond"/>
          <w:sz w:val="22"/>
          <w:szCs w:val="22"/>
        </w:rPr>
        <w:t xml:space="preserve">e s.m.i. </w:t>
      </w:r>
      <w:r w:rsidR="0031206F" w:rsidRPr="00604557">
        <w:rPr>
          <w:rFonts w:ascii="Garamond" w:hAnsi="Garamond"/>
          <w:sz w:val="22"/>
          <w:szCs w:val="22"/>
        </w:rPr>
        <w:t xml:space="preserve">e </w:t>
      </w:r>
      <w:r w:rsidR="00BB2450" w:rsidRPr="00604557">
        <w:rPr>
          <w:rFonts w:ascii="Garamond" w:hAnsi="Garamond"/>
          <w:sz w:val="22"/>
          <w:szCs w:val="22"/>
        </w:rPr>
        <w:t>relative norme attuative</w:t>
      </w:r>
      <w:r>
        <w:rPr>
          <w:rFonts w:ascii="Garamond" w:hAnsi="Garamond"/>
          <w:sz w:val="22"/>
          <w:szCs w:val="22"/>
        </w:rPr>
        <w:t>;</w:t>
      </w:r>
    </w:p>
    <w:p w:rsidR="000F34F0" w:rsidRDefault="000F34F0" w:rsidP="000F34F0">
      <w:pPr>
        <w:autoSpaceDE w:val="0"/>
        <w:autoSpaceDN w:val="0"/>
        <w:adjustRightInd w:val="0"/>
        <w:spacing w:after="0"/>
        <w:ind w:left="0" w:firstLine="0"/>
        <w:rPr>
          <w:rFonts w:ascii="Garamond" w:hAnsi="Garamond"/>
          <w:sz w:val="22"/>
          <w:szCs w:val="22"/>
        </w:rPr>
      </w:pPr>
    </w:p>
    <w:p w:rsidR="000F34F0" w:rsidRDefault="000F34F0" w:rsidP="000F34F0">
      <w:pPr>
        <w:numPr>
          <w:ilvl w:val="0"/>
          <w:numId w:val="4"/>
        </w:numPr>
        <w:autoSpaceDE w:val="0"/>
        <w:autoSpaceDN w:val="0"/>
        <w:adjustRightInd w:val="0"/>
        <w:spacing w:after="0"/>
        <w:ind w:left="0" w:firstLine="0"/>
        <w:rPr>
          <w:rFonts w:ascii="Garamond" w:hAnsi="Garamond"/>
          <w:sz w:val="22"/>
          <w:szCs w:val="22"/>
        </w:rPr>
      </w:pPr>
      <w:r w:rsidRPr="000F34F0">
        <w:rPr>
          <w:rFonts w:ascii="Garamond" w:hAnsi="Garamond"/>
          <w:sz w:val="22"/>
          <w:szCs w:val="22"/>
          <w:highlight w:val="yellow"/>
        </w:rPr>
        <w:t>ai sensi dell’art</w:t>
      </w:r>
      <w:r w:rsidR="005E0F49">
        <w:rPr>
          <w:rFonts w:ascii="Garamond" w:hAnsi="Garamond"/>
          <w:sz w:val="22"/>
          <w:szCs w:val="22"/>
          <w:highlight w:val="yellow"/>
        </w:rPr>
        <w:t>.</w:t>
      </w:r>
      <w:r w:rsidRPr="000F34F0">
        <w:rPr>
          <w:rFonts w:ascii="Garamond" w:hAnsi="Garamond"/>
          <w:sz w:val="22"/>
          <w:szCs w:val="22"/>
          <w:highlight w:val="yellow"/>
        </w:rPr>
        <w:t xml:space="preserve"> 30 del D.L. n. 189/2016</w:t>
      </w:r>
      <w:r w:rsidR="005E0F49">
        <w:rPr>
          <w:rFonts w:ascii="Garamond" w:hAnsi="Garamond"/>
          <w:sz w:val="22"/>
          <w:szCs w:val="22"/>
          <w:highlight w:val="yellow"/>
        </w:rPr>
        <w:t xml:space="preserve"> e s.m.i.</w:t>
      </w:r>
      <w:r w:rsidR="00F50719">
        <w:rPr>
          <w:rFonts w:ascii="Garamond" w:hAnsi="Garamond"/>
          <w:sz w:val="22"/>
          <w:szCs w:val="22"/>
          <w:highlight w:val="yellow"/>
        </w:rPr>
        <w:t xml:space="preserve"> come richiamato all’art. 1</w:t>
      </w:r>
      <w:r w:rsidR="00FD0EA2">
        <w:rPr>
          <w:rFonts w:ascii="Garamond" w:hAnsi="Garamond"/>
          <w:sz w:val="22"/>
          <w:szCs w:val="22"/>
          <w:highlight w:val="yellow"/>
        </w:rPr>
        <w:t>,</w:t>
      </w:r>
      <w:r w:rsidRPr="000F34F0">
        <w:rPr>
          <w:rFonts w:ascii="Garamond" w:hAnsi="Garamond"/>
          <w:sz w:val="22"/>
          <w:szCs w:val="22"/>
          <w:highlight w:val="yellow"/>
        </w:rPr>
        <w:t xml:space="preserve"> </w:t>
      </w:r>
      <w:r w:rsidRPr="000F34F0">
        <w:rPr>
          <w:rFonts w:ascii="Garamond" w:hAnsi="Garamond"/>
          <w:b/>
          <w:sz w:val="22"/>
          <w:szCs w:val="22"/>
          <w:highlight w:val="yellow"/>
        </w:rPr>
        <w:t>iscrizione</w:t>
      </w:r>
      <w:r w:rsidRPr="000F34F0">
        <w:rPr>
          <w:rFonts w:ascii="Garamond" w:hAnsi="Garamond"/>
          <w:sz w:val="22"/>
          <w:szCs w:val="22"/>
          <w:highlight w:val="yellow"/>
        </w:rPr>
        <w:t xml:space="preserve"> all’</w:t>
      </w:r>
      <w:r w:rsidRPr="005E0F49">
        <w:rPr>
          <w:rFonts w:ascii="Garamond" w:hAnsi="Garamond"/>
          <w:b/>
          <w:sz w:val="22"/>
          <w:szCs w:val="22"/>
          <w:highlight w:val="yellow"/>
          <w:u w:val="single"/>
        </w:rPr>
        <w:t>Anagrafe antimafia degli esecutori</w:t>
      </w:r>
      <w:r w:rsidRPr="000F34F0">
        <w:rPr>
          <w:rFonts w:ascii="Garamond" w:hAnsi="Garamond"/>
          <w:sz w:val="22"/>
          <w:szCs w:val="22"/>
          <w:highlight w:val="yellow"/>
        </w:rPr>
        <w:t xml:space="preserve"> ovvero iscrizione a uno degli elenchi tenuti dalle Prefetture-uffici territoriali del Governo ex art. 1, co. 52 della L. 6 novembre 2012, n. 190 (</w:t>
      </w:r>
      <w:r w:rsidR="00FD0EA2">
        <w:rPr>
          <w:rFonts w:ascii="Garamond" w:hAnsi="Garamond"/>
          <w:sz w:val="22"/>
          <w:szCs w:val="22"/>
          <w:highlight w:val="yellow"/>
        </w:rPr>
        <w:t>c.d.</w:t>
      </w:r>
      <w:r w:rsidRPr="000F34F0">
        <w:rPr>
          <w:rFonts w:ascii="Garamond" w:hAnsi="Garamond"/>
          <w:sz w:val="22"/>
          <w:szCs w:val="22"/>
          <w:highlight w:val="yellow"/>
        </w:rPr>
        <w:t xml:space="preserve"> “White List”) </w:t>
      </w:r>
      <w:r w:rsidR="00F50719">
        <w:rPr>
          <w:rFonts w:ascii="Garamond" w:hAnsi="Garamond"/>
          <w:sz w:val="22"/>
          <w:szCs w:val="22"/>
          <w:highlight w:val="yellow"/>
        </w:rPr>
        <w:t>ma se</w:t>
      </w:r>
      <w:r w:rsidRPr="000F34F0">
        <w:rPr>
          <w:rFonts w:ascii="Garamond" w:hAnsi="Garamond"/>
          <w:sz w:val="22"/>
          <w:szCs w:val="22"/>
          <w:highlight w:val="yellow"/>
        </w:rPr>
        <w:t xml:space="preserve"> </w:t>
      </w:r>
      <w:r w:rsidR="00F50719">
        <w:rPr>
          <w:rFonts w:ascii="Garamond" w:hAnsi="Garamond"/>
          <w:sz w:val="22"/>
          <w:szCs w:val="22"/>
          <w:highlight w:val="yellow"/>
        </w:rPr>
        <w:t>è stata</w:t>
      </w:r>
      <w:r w:rsidRPr="000F34F0">
        <w:rPr>
          <w:rFonts w:ascii="Garamond" w:hAnsi="Garamond"/>
          <w:sz w:val="22"/>
          <w:szCs w:val="22"/>
          <w:highlight w:val="yellow"/>
        </w:rPr>
        <w:t xml:space="preserve"> avanzat</w:t>
      </w:r>
      <w:r w:rsidR="00F50719">
        <w:rPr>
          <w:rFonts w:ascii="Garamond" w:hAnsi="Garamond"/>
          <w:sz w:val="22"/>
          <w:szCs w:val="22"/>
          <w:highlight w:val="yellow"/>
        </w:rPr>
        <w:t>a</w:t>
      </w:r>
      <w:r w:rsidR="005E0F49" w:rsidRPr="005E0F49">
        <w:rPr>
          <w:rFonts w:ascii="Garamond" w:hAnsi="Garamond"/>
          <w:sz w:val="22"/>
          <w:szCs w:val="22"/>
          <w:highlight w:val="yellow"/>
        </w:rPr>
        <w:t xml:space="preserve"> </w:t>
      </w:r>
      <w:r w:rsidR="005E0F49" w:rsidRPr="000F34F0">
        <w:rPr>
          <w:rFonts w:ascii="Garamond" w:hAnsi="Garamond"/>
          <w:sz w:val="22"/>
          <w:szCs w:val="22"/>
          <w:highlight w:val="yellow"/>
        </w:rPr>
        <w:t xml:space="preserve">domanda di iscrizione all’Anagrafe </w:t>
      </w:r>
      <w:r w:rsidR="00F50719">
        <w:rPr>
          <w:rFonts w:ascii="Garamond" w:hAnsi="Garamond"/>
          <w:sz w:val="22"/>
          <w:szCs w:val="22"/>
          <w:highlight w:val="yellow"/>
        </w:rPr>
        <w:t>medesima</w:t>
      </w:r>
      <w:r w:rsidRPr="000F34F0">
        <w:rPr>
          <w:rFonts w:ascii="Garamond" w:hAnsi="Garamond"/>
          <w:sz w:val="22"/>
          <w:szCs w:val="22"/>
          <w:highlight w:val="yellow"/>
        </w:rPr>
        <w:t>, prima della scadenza per la presentazione dell’offerta</w:t>
      </w:r>
      <w:r>
        <w:rPr>
          <w:rFonts w:ascii="Garamond" w:hAnsi="Garamond"/>
          <w:sz w:val="22"/>
          <w:szCs w:val="22"/>
        </w:rPr>
        <w:t>;</w:t>
      </w:r>
    </w:p>
    <w:p w:rsidR="000F34F0" w:rsidRPr="000F34F0" w:rsidRDefault="000F34F0" w:rsidP="000F34F0">
      <w:pPr>
        <w:ind w:left="0" w:firstLine="0"/>
        <w:rPr>
          <w:rFonts w:ascii="Garamond" w:hAnsi="Garamond"/>
        </w:rPr>
      </w:pPr>
    </w:p>
    <w:p w:rsidR="000F34F0" w:rsidRPr="000F34F0" w:rsidRDefault="000F34F0" w:rsidP="000F34F0">
      <w:pPr>
        <w:numPr>
          <w:ilvl w:val="0"/>
          <w:numId w:val="4"/>
        </w:numPr>
        <w:autoSpaceDE w:val="0"/>
        <w:autoSpaceDN w:val="0"/>
        <w:adjustRightInd w:val="0"/>
        <w:spacing w:after="0"/>
        <w:ind w:left="0" w:firstLine="0"/>
        <w:rPr>
          <w:rFonts w:ascii="Garamond" w:hAnsi="Garamond"/>
          <w:b/>
          <w:i/>
          <w:sz w:val="22"/>
          <w:szCs w:val="22"/>
        </w:rPr>
      </w:pPr>
      <w:r w:rsidRPr="000F34F0">
        <w:rPr>
          <w:rFonts w:ascii="Garamond" w:hAnsi="Garamond"/>
          <w:b/>
          <w:i/>
          <w:sz w:val="22"/>
          <w:szCs w:val="22"/>
        </w:rPr>
        <w:t>[</w:t>
      </w:r>
      <w:r w:rsidR="005E0F49">
        <w:rPr>
          <w:rFonts w:ascii="Garamond" w:hAnsi="Garamond"/>
          <w:b/>
          <w:i/>
          <w:sz w:val="22"/>
          <w:szCs w:val="22"/>
        </w:rPr>
        <w:t>e</w:t>
      </w:r>
      <w:r w:rsidRPr="000F34F0">
        <w:rPr>
          <w:rFonts w:ascii="Garamond" w:hAnsi="Garamond"/>
          <w:b/>
          <w:i/>
          <w:sz w:val="22"/>
          <w:szCs w:val="22"/>
        </w:rPr>
        <w:t>ventuale: altre iscrizioni obbligatorie in base all’oggetto dell’appalto]</w:t>
      </w:r>
    </w:p>
    <w:p w:rsidR="007A07C7" w:rsidRPr="00604557" w:rsidRDefault="007A07C7" w:rsidP="00555980">
      <w:pPr>
        <w:autoSpaceDE w:val="0"/>
        <w:autoSpaceDN w:val="0"/>
        <w:adjustRightInd w:val="0"/>
        <w:ind w:left="0" w:firstLine="0"/>
        <w:rPr>
          <w:rFonts w:ascii="Garamond" w:hAnsi="Garamond"/>
          <w:sz w:val="22"/>
          <w:szCs w:val="22"/>
        </w:rPr>
      </w:pPr>
    </w:p>
    <w:p w:rsidR="002D3D2C" w:rsidRPr="00604557" w:rsidRDefault="002D3D2C"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Ai sensi e per gli effetti dell’art. 83, comma 3, del </w:t>
      </w:r>
      <w:r w:rsidR="00114D5A" w:rsidRPr="00604557">
        <w:rPr>
          <w:rFonts w:ascii="Garamond" w:hAnsi="Garamond"/>
          <w:sz w:val="22"/>
          <w:szCs w:val="22"/>
        </w:rPr>
        <w:t>C</w:t>
      </w:r>
      <w:r w:rsidRPr="00604557">
        <w:rPr>
          <w:rFonts w:ascii="Garamond" w:hAnsi="Garamond"/>
          <w:sz w:val="22"/>
          <w:szCs w:val="22"/>
        </w:rPr>
        <w:t>odice, si precisa che, l’oggetto sociale risultante dalla iscrizione nei registri professionali o commerciali deve coprire tutte le prestazioni oggetto della procedura.</w:t>
      </w:r>
    </w:p>
    <w:p w:rsidR="007A07C7" w:rsidRPr="00604557" w:rsidRDefault="007A07C7" w:rsidP="005E0F49">
      <w:pPr>
        <w:autoSpaceDE w:val="0"/>
        <w:autoSpaceDN w:val="0"/>
        <w:adjustRightInd w:val="0"/>
        <w:ind w:left="0" w:firstLine="0"/>
        <w:rPr>
          <w:rFonts w:ascii="Garamond" w:hAnsi="Garamond"/>
          <w:sz w:val="22"/>
          <w:szCs w:val="22"/>
        </w:rPr>
      </w:pPr>
      <w:r w:rsidRPr="00604557">
        <w:rPr>
          <w:rFonts w:ascii="Garamond" w:hAnsi="Garamond"/>
          <w:sz w:val="22"/>
          <w:szCs w:val="22"/>
        </w:rPr>
        <w:t>Il concorrente dovrà esplicitare il possesso dei suddetti requisiti nell’apposita dichiarazione unica sostitutiva resa ai sensi del DPR n.445/2000 redatta secondo il DGUE.</w:t>
      </w:r>
    </w:p>
    <w:p w:rsidR="005D563D" w:rsidRPr="00604557" w:rsidRDefault="005D563D" w:rsidP="005E0F49">
      <w:pPr>
        <w:autoSpaceDE w:val="0"/>
        <w:autoSpaceDN w:val="0"/>
        <w:adjustRightInd w:val="0"/>
        <w:ind w:left="0" w:firstLine="0"/>
        <w:rPr>
          <w:rFonts w:ascii="Garamond" w:hAnsi="Garamond"/>
          <w:sz w:val="22"/>
          <w:szCs w:val="22"/>
        </w:rPr>
      </w:pPr>
      <w:r w:rsidRPr="005E0F49">
        <w:rPr>
          <w:rFonts w:ascii="Garamond" w:hAnsi="Garamond"/>
          <w:sz w:val="22"/>
          <w:szCs w:val="22"/>
        </w:rPr>
        <w:t>Per la comprova del requisito</w:t>
      </w:r>
      <w:r w:rsidRPr="00604557">
        <w:rPr>
          <w:rFonts w:ascii="Garamond" w:hAnsi="Garamond"/>
          <w:sz w:val="22"/>
          <w:szCs w:val="22"/>
        </w:rPr>
        <w:t xml:space="preserve"> la stazione appaltante acquisisce d’ufficio i documenti in possesso di pubbliche amministrazioni, </w:t>
      </w:r>
      <w:r w:rsidRPr="005E0F49">
        <w:rPr>
          <w:rFonts w:ascii="Garamond" w:hAnsi="Garamond"/>
          <w:sz w:val="22"/>
          <w:szCs w:val="22"/>
        </w:rPr>
        <w:t>previa indicazione, da parte dell’operatore economico</w:t>
      </w:r>
      <w:r w:rsidRPr="00604557">
        <w:rPr>
          <w:rFonts w:ascii="Garamond" w:hAnsi="Garamond"/>
          <w:sz w:val="22"/>
          <w:szCs w:val="22"/>
        </w:rPr>
        <w:t>, degli elementi indispensabili per il reperimento delle informazioni o dei dati richiesti.</w:t>
      </w:r>
    </w:p>
    <w:p w:rsidR="005218B6" w:rsidRPr="00604557" w:rsidRDefault="005218B6" w:rsidP="00555980">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t>Al cittadino di altro Stato membro non residente in Italia, è richiesta la prova dell’iscrizione, secondo le modalità vigenti nello Stato di residenza, in uno dei registri professionali o commerciali di cui all’allegato XVI del codice,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w:t>
      </w:r>
      <w:r w:rsidR="00D169D6" w:rsidRPr="00604557">
        <w:rPr>
          <w:rFonts w:ascii="Garamond" w:hAnsi="Garamond"/>
          <w:b w:val="0"/>
          <w:bCs/>
          <w:sz w:val="22"/>
          <w:szCs w:val="22"/>
        </w:rPr>
        <w:t xml:space="preserve">, allegando </w:t>
      </w:r>
      <w:r w:rsidR="0033189C">
        <w:rPr>
          <w:rFonts w:ascii="Garamond" w:hAnsi="Garamond"/>
          <w:b w:val="0"/>
          <w:bCs/>
          <w:sz w:val="22"/>
          <w:szCs w:val="22"/>
        </w:rPr>
        <w:t>la</w:t>
      </w:r>
      <w:r w:rsidR="00D169D6" w:rsidRPr="00604557">
        <w:rPr>
          <w:rFonts w:ascii="Garamond" w:hAnsi="Garamond"/>
          <w:b w:val="0"/>
          <w:bCs/>
          <w:sz w:val="22"/>
          <w:szCs w:val="22"/>
        </w:rPr>
        <w:t xml:space="preserve"> relativa documentazione dimostrativa</w:t>
      </w:r>
      <w:r w:rsidRPr="00604557">
        <w:rPr>
          <w:rFonts w:ascii="Garamond" w:hAnsi="Garamond"/>
          <w:b w:val="0"/>
          <w:bCs/>
          <w:sz w:val="22"/>
          <w:szCs w:val="22"/>
        </w:rPr>
        <w:t>.</w:t>
      </w:r>
    </w:p>
    <w:p w:rsidR="0031206F" w:rsidRPr="00604557" w:rsidRDefault="0031206F" w:rsidP="00555980">
      <w:pPr>
        <w:pStyle w:val="StileBollo"/>
        <w:spacing w:line="240" w:lineRule="auto"/>
        <w:ind w:left="0" w:firstLine="0"/>
        <w:rPr>
          <w:rFonts w:ascii="Garamond" w:hAnsi="Garamond"/>
          <w:b w:val="0"/>
          <w:bCs/>
          <w:sz w:val="22"/>
          <w:szCs w:val="22"/>
        </w:rPr>
      </w:pPr>
    </w:p>
    <w:p w:rsidR="007B17D8" w:rsidRPr="00604557" w:rsidRDefault="007B17D8"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57" w:name="_Toc509930895"/>
      <w:bookmarkStart w:id="58" w:name="_Toc509930976"/>
      <w:bookmarkStart w:id="59" w:name="_Toc526502255"/>
      <w:r w:rsidRPr="00604557">
        <w:rPr>
          <w:rFonts w:ascii="Garamond" w:hAnsi="Garamond"/>
          <w:sz w:val="22"/>
          <w:szCs w:val="22"/>
        </w:rPr>
        <w:t>REQUISITI DI CAPACITÀ ECONOMICA E FINANZIARIA</w:t>
      </w:r>
      <w:bookmarkEnd w:id="57"/>
      <w:bookmarkEnd w:id="58"/>
      <w:bookmarkEnd w:id="59"/>
    </w:p>
    <w:p w:rsidR="009477FC" w:rsidRPr="00604557" w:rsidRDefault="005A3EDE" w:rsidP="00555980">
      <w:pPr>
        <w:autoSpaceDE w:val="0"/>
        <w:autoSpaceDN w:val="0"/>
        <w:adjustRightInd w:val="0"/>
        <w:ind w:left="0" w:firstLine="0"/>
        <w:rPr>
          <w:rFonts w:ascii="Garamond" w:hAnsi="Garamond"/>
          <w:sz w:val="22"/>
          <w:szCs w:val="22"/>
        </w:rPr>
      </w:pPr>
      <w:r w:rsidRPr="00604557">
        <w:rPr>
          <w:rFonts w:ascii="Garamond" w:hAnsi="Garamond"/>
          <w:sz w:val="22"/>
          <w:szCs w:val="22"/>
        </w:rPr>
        <w:t xml:space="preserve">Gli operatori concorrenti, </w:t>
      </w:r>
      <w:r w:rsidRPr="00604557">
        <w:rPr>
          <w:rFonts w:ascii="Garamond" w:hAnsi="Garamond"/>
          <w:b/>
          <w:sz w:val="22"/>
          <w:szCs w:val="22"/>
        </w:rPr>
        <w:t>a pena di esclusione</w:t>
      </w:r>
      <w:r w:rsidRPr="00604557">
        <w:rPr>
          <w:rFonts w:ascii="Garamond" w:hAnsi="Garamond"/>
          <w:sz w:val="22"/>
          <w:szCs w:val="22"/>
        </w:rPr>
        <w:t>, devono essere in possesso dei seguenti requisiti:</w:t>
      </w:r>
    </w:p>
    <w:p w:rsidR="002C5F3B" w:rsidRPr="00604557" w:rsidRDefault="00B828F6" w:rsidP="00185FF8">
      <w:pPr>
        <w:autoSpaceDE w:val="0"/>
        <w:autoSpaceDN w:val="0"/>
        <w:adjustRightInd w:val="0"/>
        <w:ind w:left="0" w:firstLine="0"/>
        <w:rPr>
          <w:rFonts w:ascii="Garamond" w:eastAsia="Calibri" w:hAnsi="Garamond"/>
          <w:sz w:val="22"/>
          <w:szCs w:val="22"/>
          <w:lang w:eastAsia="en-US"/>
        </w:rPr>
      </w:pPr>
      <w:r w:rsidRPr="00604557">
        <w:rPr>
          <w:rFonts w:ascii="Garamond" w:hAnsi="Garamond"/>
          <w:b/>
        </w:rPr>
        <w:t>A)</w:t>
      </w:r>
      <w:r w:rsidRPr="00604557">
        <w:rPr>
          <w:rFonts w:ascii="Garamond" w:hAnsi="Garamond"/>
        </w:rPr>
        <w:t xml:space="preserve"> </w:t>
      </w:r>
      <w:r w:rsidRPr="00604557">
        <w:rPr>
          <w:rFonts w:ascii="Garamond" w:eastAsia="Calibri" w:hAnsi="Garamond"/>
          <w:sz w:val="22"/>
          <w:szCs w:val="22"/>
          <w:lang w:eastAsia="en-US"/>
        </w:rPr>
        <w:t>s</w:t>
      </w:r>
      <w:r w:rsidR="005A3EDE" w:rsidRPr="00604557">
        <w:rPr>
          <w:rFonts w:ascii="Garamond" w:eastAsia="Calibri" w:hAnsi="Garamond"/>
          <w:sz w:val="22"/>
          <w:szCs w:val="22"/>
          <w:lang w:eastAsia="en-US"/>
        </w:rPr>
        <w:t xml:space="preserve">e stabiliti in Italia, </w:t>
      </w:r>
      <w:r w:rsidR="005A3EDE" w:rsidRPr="00604557">
        <w:rPr>
          <w:rFonts w:ascii="Garamond" w:eastAsia="Calibri" w:hAnsi="Garamond"/>
          <w:b/>
          <w:sz w:val="22"/>
          <w:szCs w:val="22"/>
          <w:lang w:eastAsia="en-US"/>
        </w:rPr>
        <w:t>attestazione, rilasciata da società organismo di attestazione, SOA, regolarmente autorizzata, in corso di validità</w:t>
      </w:r>
      <w:r w:rsidR="005A3EDE" w:rsidRPr="00604557">
        <w:rPr>
          <w:rFonts w:ascii="Garamond" w:eastAsia="Calibri" w:hAnsi="Garamond"/>
          <w:sz w:val="22"/>
          <w:szCs w:val="22"/>
          <w:lang w:eastAsia="en-US"/>
        </w:rPr>
        <w:t xml:space="preserve">, che documenti ai sensi dell’art. 84 del Codice e </w:t>
      </w:r>
      <w:r w:rsidR="00D169D6" w:rsidRPr="00604557">
        <w:rPr>
          <w:rFonts w:ascii="Garamond" w:eastAsia="Calibri" w:hAnsi="Garamond"/>
          <w:sz w:val="22"/>
          <w:szCs w:val="22"/>
          <w:lang w:eastAsia="en-US"/>
        </w:rPr>
        <w:t>dell’</w:t>
      </w:r>
      <w:r w:rsidR="005A3EDE" w:rsidRPr="00604557">
        <w:rPr>
          <w:rFonts w:ascii="Garamond" w:eastAsia="Calibri" w:hAnsi="Garamond"/>
          <w:sz w:val="22"/>
          <w:szCs w:val="22"/>
          <w:lang w:eastAsia="en-US"/>
        </w:rPr>
        <w:t>art. 61 del DPR 207/2010, la qualificazione in categoria e classifica adeguata ai lavori da assumere. Gli oper</w:t>
      </w:r>
      <w:r w:rsidR="00D53BF1" w:rsidRPr="00604557">
        <w:rPr>
          <w:rFonts w:ascii="Garamond" w:eastAsia="Calibri" w:hAnsi="Garamond"/>
          <w:sz w:val="22"/>
          <w:szCs w:val="22"/>
          <w:lang w:eastAsia="en-US"/>
        </w:rPr>
        <w:t>atori concorrenti possono beneficiare dell’incremento della classifica di qualificazione, nei limiti e alle condizioni indicate all’art. 61, comma 2 del DPR. 207/2010 e in conformità all’A</w:t>
      </w:r>
      <w:r w:rsidR="000E2042" w:rsidRPr="00604557">
        <w:rPr>
          <w:rFonts w:ascii="Garamond" w:eastAsia="Calibri" w:hAnsi="Garamond"/>
          <w:sz w:val="22"/>
          <w:szCs w:val="22"/>
          <w:lang w:eastAsia="en-US"/>
        </w:rPr>
        <w:t>lle</w:t>
      </w:r>
      <w:r w:rsidR="00D53BF1" w:rsidRPr="00604557">
        <w:rPr>
          <w:rFonts w:ascii="Garamond" w:eastAsia="Calibri" w:hAnsi="Garamond"/>
          <w:sz w:val="22"/>
          <w:szCs w:val="22"/>
          <w:lang w:eastAsia="en-US"/>
        </w:rPr>
        <w:t>gato “A” del cita</w:t>
      </w:r>
      <w:r w:rsidR="000E2042" w:rsidRPr="00604557">
        <w:rPr>
          <w:rFonts w:ascii="Garamond" w:eastAsia="Calibri" w:hAnsi="Garamond"/>
          <w:sz w:val="22"/>
          <w:szCs w:val="22"/>
          <w:lang w:eastAsia="en-US"/>
        </w:rPr>
        <w:t>t</w:t>
      </w:r>
      <w:r w:rsidR="00D53BF1" w:rsidRPr="00604557">
        <w:rPr>
          <w:rFonts w:ascii="Garamond" w:eastAsia="Calibri" w:hAnsi="Garamond"/>
          <w:sz w:val="22"/>
          <w:szCs w:val="22"/>
          <w:lang w:eastAsia="en-US"/>
        </w:rPr>
        <w:t>o DPR</w:t>
      </w:r>
      <w:r w:rsidR="000E2042" w:rsidRPr="00604557">
        <w:rPr>
          <w:rFonts w:ascii="Garamond" w:eastAsia="Calibri" w:hAnsi="Garamond"/>
          <w:sz w:val="22"/>
          <w:szCs w:val="22"/>
          <w:lang w:eastAsia="en-US"/>
        </w:rPr>
        <w:t>;</w:t>
      </w:r>
      <w:r w:rsidR="00B47FA7" w:rsidRPr="00604557">
        <w:rPr>
          <w:rFonts w:ascii="Garamond" w:eastAsia="Calibri" w:hAnsi="Garamond"/>
          <w:sz w:val="22"/>
          <w:szCs w:val="22"/>
          <w:lang w:eastAsia="en-US"/>
        </w:rPr>
        <w:t xml:space="preserve"> n</w:t>
      </w:r>
      <w:r w:rsidR="000E2042" w:rsidRPr="00604557">
        <w:rPr>
          <w:rFonts w:ascii="Garamond" w:eastAsia="Calibri" w:hAnsi="Garamond"/>
          <w:sz w:val="22"/>
          <w:szCs w:val="22"/>
          <w:lang w:eastAsia="en-US"/>
        </w:rPr>
        <w:t>el caso di imprese raggruppate o consorziate la medesima disposizione si applica con riferimento a ciascuna impresa raggruppata o consorziata, a condizione che essa sia qualificata per una classifica pari ad almeno un quinto dell’importo dei lavori a base di gara; nel caso di imprese raggruppate o consorziate la dispos</w:t>
      </w:r>
      <w:r w:rsidR="00F80CB5" w:rsidRPr="00604557">
        <w:rPr>
          <w:rFonts w:ascii="Garamond" w:eastAsia="Calibri" w:hAnsi="Garamond"/>
          <w:sz w:val="22"/>
          <w:szCs w:val="22"/>
          <w:lang w:eastAsia="en-US"/>
        </w:rPr>
        <w:t>i</w:t>
      </w:r>
      <w:r w:rsidR="000E2042" w:rsidRPr="00604557">
        <w:rPr>
          <w:rFonts w:ascii="Garamond" w:eastAsia="Calibri" w:hAnsi="Garamond"/>
          <w:sz w:val="22"/>
          <w:szCs w:val="22"/>
          <w:lang w:eastAsia="en-US"/>
        </w:rPr>
        <w:t>zione non si applica alla mandataria ai fini del conseguimento del requis</w:t>
      </w:r>
      <w:r w:rsidR="00C66C13" w:rsidRPr="00604557">
        <w:rPr>
          <w:rFonts w:ascii="Garamond" w:eastAsia="Calibri" w:hAnsi="Garamond"/>
          <w:sz w:val="22"/>
          <w:szCs w:val="22"/>
          <w:lang w:eastAsia="en-US"/>
        </w:rPr>
        <w:t>ito</w:t>
      </w:r>
      <w:r w:rsidR="000E2042" w:rsidRPr="00604557">
        <w:rPr>
          <w:rFonts w:ascii="Garamond" w:eastAsia="Calibri" w:hAnsi="Garamond"/>
          <w:sz w:val="22"/>
          <w:szCs w:val="22"/>
          <w:lang w:eastAsia="en-US"/>
        </w:rPr>
        <w:t xml:space="preserve"> minimo di cui all’</w:t>
      </w:r>
      <w:r w:rsidR="00F80CB5" w:rsidRPr="00604557">
        <w:rPr>
          <w:rFonts w:ascii="Garamond" w:eastAsia="Calibri" w:hAnsi="Garamond"/>
          <w:sz w:val="22"/>
          <w:szCs w:val="22"/>
          <w:lang w:eastAsia="en-US"/>
        </w:rPr>
        <w:t>a</w:t>
      </w:r>
      <w:r w:rsidR="000E2042" w:rsidRPr="00604557">
        <w:rPr>
          <w:rFonts w:ascii="Garamond" w:eastAsia="Calibri" w:hAnsi="Garamond"/>
          <w:sz w:val="22"/>
          <w:szCs w:val="22"/>
          <w:lang w:eastAsia="en-US"/>
        </w:rPr>
        <w:t>rt. 92, comma 2</w:t>
      </w:r>
      <w:r w:rsidR="00D169D6" w:rsidRPr="00604557">
        <w:rPr>
          <w:rFonts w:ascii="Garamond" w:eastAsia="Calibri" w:hAnsi="Garamond"/>
          <w:sz w:val="22"/>
          <w:szCs w:val="22"/>
          <w:lang w:eastAsia="en-US"/>
        </w:rPr>
        <w:t xml:space="preserve"> medesimo decreto</w:t>
      </w:r>
      <w:r w:rsidR="000E2042" w:rsidRPr="00604557">
        <w:rPr>
          <w:rFonts w:ascii="Garamond" w:eastAsia="Calibri" w:hAnsi="Garamond"/>
          <w:sz w:val="22"/>
          <w:szCs w:val="22"/>
          <w:lang w:eastAsia="en-US"/>
        </w:rPr>
        <w:t>.</w:t>
      </w:r>
    </w:p>
    <w:p w:rsidR="009477FC" w:rsidRPr="00883144" w:rsidRDefault="002C5F3B" w:rsidP="00883144">
      <w:pPr>
        <w:autoSpaceDE w:val="0"/>
        <w:autoSpaceDN w:val="0"/>
        <w:adjustRightInd w:val="0"/>
        <w:ind w:left="0" w:firstLine="0"/>
        <w:rPr>
          <w:rFonts w:ascii="Garamond" w:eastAsia="Calibri" w:hAnsi="Garamond"/>
          <w:sz w:val="22"/>
          <w:szCs w:val="22"/>
          <w:lang w:eastAsia="en-US"/>
        </w:rPr>
      </w:pPr>
      <w:r w:rsidRPr="00C66BDD">
        <w:rPr>
          <w:rFonts w:ascii="Garamond" w:hAnsi="Garamond"/>
          <w:sz w:val="22"/>
          <w:szCs w:val="22"/>
        </w:rPr>
        <w:t>L’operatore economico di altro Stato membro dovrà dimostrare il possesso dei requisiti di qualificazione</w:t>
      </w:r>
      <w:r w:rsidRPr="00604557">
        <w:rPr>
          <w:rFonts w:ascii="Garamond" w:hAnsi="Garamond"/>
        </w:rPr>
        <w:t xml:space="preserve"> </w:t>
      </w:r>
      <w:r w:rsidRPr="00883144">
        <w:rPr>
          <w:rFonts w:ascii="Garamond" w:eastAsia="Calibri" w:hAnsi="Garamond"/>
          <w:sz w:val="22"/>
          <w:szCs w:val="22"/>
          <w:lang w:eastAsia="en-US"/>
        </w:rPr>
        <w:t>producendo certificati equivalenti di organismi stabiliti in altri Stati membri, o altri mezzi di prova equivalenti.</w:t>
      </w:r>
    </w:p>
    <w:p w:rsidR="00883144" w:rsidRPr="00604557" w:rsidRDefault="00883144" w:rsidP="00883144">
      <w:pPr>
        <w:autoSpaceDE w:val="0"/>
        <w:autoSpaceDN w:val="0"/>
        <w:adjustRightInd w:val="0"/>
        <w:ind w:left="0" w:firstLine="0"/>
        <w:rPr>
          <w:rFonts w:ascii="Garamond" w:hAnsi="Garamond"/>
        </w:rPr>
      </w:pPr>
      <w:r w:rsidRPr="00883144">
        <w:rPr>
          <w:rFonts w:ascii="Garamond" w:eastAsia="Calibri" w:hAnsi="Garamond"/>
          <w:sz w:val="22"/>
          <w:szCs w:val="22"/>
          <w:lang w:eastAsia="en-US"/>
        </w:rPr>
        <w:t>La verifica del possesso dei requisiti di cui sopra avverrà mediante ricorso al sistema “AVCPass”. Qualora la predetta documentazione a comprova non venga fornita nei termini e nei modi previsti dalle regole di</w:t>
      </w:r>
      <w:r w:rsidRPr="00604557">
        <w:rPr>
          <w:rFonts w:ascii="Garamond" w:hAnsi="Garamond" w:cs="Garamond"/>
          <w:sz w:val="22"/>
          <w:szCs w:val="22"/>
        </w:rPr>
        <w:t xml:space="preserve"> funzionamento del sistema “AVCPass”, ovvero qualora il possesso del requisito richiesto non risulti confermato dalla documentazione prodotta a comprova si procederà all’esclusione del concorrente dalla procedura, e ove ne ricorrano i presupposti, alla segnalazione del fatto all'A.N.AC. ai sensi dell’art. 80, comma 12, del Decreto legislativo n. 50/2016.</w:t>
      </w:r>
    </w:p>
    <w:p w:rsidR="0000573B" w:rsidRPr="00604557" w:rsidRDefault="0000573B" w:rsidP="00555980">
      <w:pPr>
        <w:autoSpaceDE w:val="0"/>
        <w:autoSpaceDN w:val="0"/>
        <w:adjustRightInd w:val="0"/>
        <w:spacing w:after="0"/>
        <w:ind w:left="0" w:firstLine="0"/>
        <w:rPr>
          <w:rFonts w:ascii="Garamond" w:hAnsi="Garamond"/>
          <w:sz w:val="22"/>
          <w:szCs w:val="22"/>
        </w:rPr>
      </w:pPr>
      <w:bookmarkStart w:id="60" w:name="_Toc367781203"/>
      <w:bookmarkStart w:id="61" w:name="_Toc498943937"/>
      <w:bookmarkStart w:id="62" w:name="_Toc509930899"/>
      <w:bookmarkStart w:id="63" w:name="_Toc509930980"/>
    </w:p>
    <w:p w:rsidR="009B6EB8" w:rsidRPr="00604557" w:rsidRDefault="009B6EB8"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64" w:name="_Toc509930901"/>
      <w:bookmarkStart w:id="65" w:name="_Toc509930982"/>
      <w:bookmarkStart w:id="66" w:name="_Toc526502256"/>
      <w:bookmarkEnd w:id="60"/>
      <w:bookmarkEnd w:id="61"/>
      <w:bookmarkEnd w:id="62"/>
      <w:bookmarkEnd w:id="63"/>
      <w:r w:rsidRPr="00604557">
        <w:rPr>
          <w:rFonts w:ascii="Garamond" w:hAnsi="Garamond"/>
          <w:sz w:val="22"/>
          <w:szCs w:val="22"/>
        </w:rPr>
        <w:t>REQUISITI DI CAPACITÀ TECNICA E PROFESSIONALE</w:t>
      </w:r>
      <w:bookmarkEnd w:id="64"/>
      <w:bookmarkEnd w:id="65"/>
      <w:bookmarkEnd w:id="66"/>
      <w:r w:rsidRPr="00604557">
        <w:rPr>
          <w:rFonts w:ascii="Garamond" w:hAnsi="Garamond"/>
          <w:sz w:val="22"/>
          <w:szCs w:val="22"/>
        </w:rPr>
        <w:t xml:space="preserve"> </w:t>
      </w:r>
    </w:p>
    <w:p w:rsidR="00185FF8" w:rsidRPr="00604557" w:rsidRDefault="001C68E0" w:rsidP="005B2326">
      <w:pPr>
        <w:autoSpaceDE w:val="0"/>
        <w:autoSpaceDN w:val="0"/>
        <w:adjustRightInd w:val="0"/>
        <w:ind w:left="284" w:hanging="284"/>
        <w:rPr>
          <w:rFonts w:ascii="Garamond" w:hAnsi="Garamond"/>
          <w:sz w:val="22"/>
          <w:szCs w:val="22"/>
        </w:rPr>
      </w:pPr>
      <w:r w:rsidRPr="00604557">
        <w:rPr>
          <w:rFonts w:ascii="Garamond" w:eastAsia="Calibri" w:hAnsi="Garamond"/>
          <w:b/>
          <w:sz w:val="22"/>
          <w:szCs w:val="22"/>
        </w:rPr>
        <w:lastRenderedPageBreak/>
        <w:t xml:space="preserve">A) </w:t>
      </w:r>
      <w:r w:rsidR="00185FF8" w:rsidRPr="00604557">
        <w:rPr>
          <w:rFonts w:ascii="Garamond" w:eastAsia="Calibri" w:hAnsi="Garamond"/>
          <w:b/>
          <w:sz w:val="22"/>
          <w:szCs w:val="22"/>
        </w:rPr>
        <w:t>Attestazione, rilasciata da società organismo di attestazione, SOA, regolarmente autorizzata, in corso di validità, di cui al precedente punto 7.2.A.</w:t>
      </w:r>
    </w:p>
    <w:p w:rsidR="00C66BDD" w:rsidRDefault="005F3A3A" w:rsidP="00555980">
      <w:pPr>
        <w:autoSpaceDE w:val="0"/>
        <w:autoSpaceDN w:val="0"/>
        <w:adjustRightInd w:val="0"/>
        <w:ind w:left="0" w:firstLine="0"/>
        <w:rPr>
          <w:rFonts w:ascii="Garamond" w:hAnsi="Garamond"/>
          <w:sz w:val="22"/>
          <w:szCs w:val="22"/>
        </w:rPr>
      </w:pPr>
      <w:r w:rsidRPr="00604557">
        <w:rPr>
          <w:rFonts w:ascii="Garamond" w:hAnsi="Garamond"/>
          <w:sz w:val="22"/>
          <w:szCs w:val="22"/>
        </w:rPr>
        <w:t>Ai fini della qualificazione alla presente procedura di gara vengono indicate tutte le parti, appartenenti alle categorie generali o specializzate, di cui si compone l'opera,</w:t>
      </w:r>
      <w:r w:rsidR="00BC4FCB">
        <w:rPr>
          <w:rFonts w:ascii="Garamond" w:hAnsi="Garamond"/>
          <w:sz w:val="22"/>
          <w:szCs w:val="22"/>
        </w:rPr>
        <w:t xml:space="preserve"> con i relativi importi (costi </w:t>
      </w:r>
      <w:r w:rsidRPr="00604557">
        <w:rPr>
          <w:rFonts w:ascii="Garamond" w:hAnsi="Garamond"/>
          <w:sz w:val="22"/>
          <w:szCs w:val="22"/>
        </w:rPr>
        <w:t>della sicurezza inclusi</w:t>
      </w:r>
      <w:r w:rsidR="00BC4FCB">
        <w:rPr>
          <w:rFonts w:ascii="Garamond" w:hAnsi="Garamond"/>
          <w:sz w:val="22"/>
          <w:szCs w:val="22"/>
        </w:rPr>
        <w:t>)</w:t>
      </w:r>
      <w:r w:rsidRPr="00604557">
        <w:rPr>
          <w:rFonts w:ascii="Garamond" w:hAnsi="Garamond"/>
          <w:sz w:val="22"/>
          <w:szCs w:val="22"/>
        </w:rPr>
        <w:t>:</w:t>
      </w:r>
      <w:r w:rsidR="00C66BDD">
        <w:rPr>
          <w:rFonts w:ascii="Garamond" w:hAnsi="Garamond"/>
          <w:sz w:val="22"/>
          <w:szCs w:val="22"/>
        </w:rPr>
        <w:t xml:space="preserve"> </w:t>
      </w:r>
    </w:p>
    <w:p w:rsidR="00CE7968" w:rsidRPr="00604557" w:rsidRDefault="00C66BDD" w:rsidP="00555980">
      <w:pPr>
        <w:autoSpaceDE w:val="0"/>
        <w:autoSpaceDN w:val="0"/>
        <w:adjustRightInd w:val="0"/>
        <w:ind w:left="0" w:firstLine="0"/>
        <w:rPr>
          <w:rFonts w:ascii="Garamond" w:hAnsi="Garamond"/>
          <w:sz w:val="22"/>
          <w:szCs w:val="22"/>
        </w:rPr>
      </w:pPr>
      <w:r w:rsidRPr="00C66BDD">
        <w:rPr>
          <w:rFonts w:ascii="Garamond" w:hAnsi="Garamond"/>
          <w:b/>
          <w:i/>
          <w:sz w:val="22"/>
          <w:szCs w:val="22"/>
        </w:rPr>
        <w:t>[ESEMPIO]</w:t>
      </w:r>
    </w:p>
    <w:tbl>
      <w:tblPr>
        <w:tblStyle w:val="TableGrid"/>
        <w:tblW w:w="5000" w:type="pct"/>
        <w:tblInd w:w="0" w:type="dxa"/>
        <w:tblLayout w:type="fixed"/>
        <w:tblCellMar>
          <w:top w:w="90" w:type="dxa"/>
          <w:left w:w="34" w:type="dxa"/>
          <w:bottom w:w="7" w:type="dxa"/>
          <w:right w:w="35" w:type="dxa"/>
        </w:tblCellMar>
        <w:tblLook w:val="04A0" w:firstRow="1" w:lastRow="0" w:firstColumn="1" w:lastColumn="0" w:noHBand="0" w:noVBand="1"/>
      </w:tblPr>
      <w:tblGrid>
        <w:gridCol w:w="2152"/>
        <w:gridCol w:w="1094"/>
        <w:gridCol w:w="567"/>
        <w:gridCol w:w="1415"/>
        <w:gridCol w:w="569"/>
        <w:gridCol w:w="1275"/>
        <w:gridCol w:w="1135"/>
        <w:gridCol w:w="1115"/>
      </w:tblGrid>
      <w:tr w:rsidR="002D5644" w:rsidRPr="00604557" w:rsidTr="0087796E">
        <w:trPr>
          <w:trHeight w:val="725"/>
        </w:trPr>
        <w:tc>
          <w:tcPr>
            <w:tcW w:w="1154"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DESCRIZIONE</w:t>
            </w:r>
          </w:p>
        </w:tc>
        <w:tc>
          <w:tcPr>
            <w:tcW w:w="587"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CAT.</w:t>
            </w:r>
          </w:p>
        </w:tc>
        <w:tc>
          <w:tcPr>
            <w:tcW w:w="304"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CLASS.</w:t>
            </w:r>
          </w:p>
        </w:tc>
        <w:tc>
          <w:tcPr>
            <w:tcW w:w="759"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IMPORTO</w:t>
            </w:r>
          </w:p>
        </w:tc>
        <w:tc>
          <w:tcPr>
            <w:tcW w:w="305"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w:t>
            </w:r>
          </w:p>
        </w:tc>
        <w:tc>
          <w:tcPr>
            <w:tcW w:w="684"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TIPOLOGIA</w:t>
            </w:r>
          </w:p>
        </w:tc>
        <w:tc>
          <w:tcPr>
            <w:tcW w:w="609"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QUALIFIC. OBBLIG.</w:t>
            </w:r>
          </w:p>
        </w:tc>
        <w:tc>
          <w:tcPr>
            <w:tcW w:w="598" w:type="pct"/>
            <w:tcBorders>
              <w:top w:val="single" w:sz="13"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SCORPORA-BILE</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20"/>
              </w:rPr>
              <w:t>Edifici Civili e Industriali</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OG1</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17"/>
              </w:rPr>
              <w:t>VIII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17"/>
              </w:rPr>
              <w:t>PREVALENTE</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b/>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Cs w:val="24"/>
              </w:rPr>
            </w:pPr>
            <w:r w:rsidRPr="00604557">
              <w:rPr>
                <w:rFonts w:ascii="Garamond" w:hAnsi="Garamond" w:cs="Calibri"/>
                <w:b/>
                <w:szCs w:val="24"/>
              </w:rPr>
              <w:t>a</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20"/>
              </w:rPr>
              <w:t xml:space="preserve">Categorie scorporabili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 xml:space="preserve">Strade, autostrade, ponti, viadotti, ferrovie, metropolitane ....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szCs w:val="24"/>
              </w:rPr>
              <w:t>OG3</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GENERALE</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 xml:space="preserve">Acquedotti, gasdotti , oleodotti, opere di irrigazione e di evacuazione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szCs w:val="24"/>
              </w:rPr>
              <w:t>OG6</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GENERALE</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Impianti idrico</w:t>
            </w:r>
            <w:r w:rsidRPr="00604557">
              <w:rPr>
                <w:rFonts w:ascii="Times New Roman" w:hAnsi="Times New Roman" w:cs="Times New Roman"/>
                <w:sz w:val="20"/>
              </w:rPr>
              <w:t>‐</w:t>
            </w:r>
            <w:r w:rsidRPr="00604557">
              <w:rPr>
                <w:rFonts w:ascii="Garamond" w:hAnsi="Garamond" w:cs="Calibri"/>
                <w:sz w:val="20"/>
              </w:rPr>
              <w:t xml:space="preserve">sanitario, cucine, lavanderie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szCs w:val="24"/>
              </w:rPr>
              <w:t>OS3</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III</w:t>
            </w:r>
            <w:r w:rsidRPr="00604557">
              <w:rPr>
                <w:rFonts w:ascii="Times New Roman" w:hAnsi="Times New Roman" w:cs="Times New Roman"/>
                <w:sz w:val="17"/>
              </w:rPr>
              <w:t>‐</w:t>
            </w:r>
            <w:r w:rsidRPr="00604557">
              <w:rPr>
                <w:rFonts w:ascii="Garamond" w:hAnsi="Garamond" w:cs="Calibri"/>
                <w:sz w:val="17"/>
              </w:rPr>
              <w:t>bis</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 xml:space="preserve">Impianti elettromeccanici trasportatori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OS4*</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 xml:space="preserve">Apparecchiature strutturali speciali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OS11*</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2D3D9E">
            <w:pPr>
              <w:spacing w:after="0"/>
              <w:ind w:left="0" w:firstLine="0"/>
              <w:jc w:val="left"/>
              <w:rPr>
                <w:rFonts w:ascii="Garamond" w:eastAsia="Arial" w:hAnsi="Garamond" w:cs="Arial"/>
                <w:b/>
                <w:sz w:val="18"/>
              </w:rPr>
            </w:pPr>
            <w:r w:rsidRPr="00604557">
              <w:rPr>
                <w:rFonts w:ascii="Garamond" w:hAnsi="Garamond" w:cs="Calibri"/>
                <w:sz w:val="18"/>
              </w:rPr>
              <w:t>Strutture prefabbricate in cemento armato</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OS13*</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 xml:space="preserve">Componenti strutturali in acciaio o metallo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OS 18</w:t>
            </w:r>
            <w:r w:rsidRPr="00604557">
              <w:rPr>
                <w:rFonts w:ascii="Times New Roman" w:hAnsi="Times New Roman" w:cs="Times New Roman"/>
                <w:b/>
                <w:szCs w:val="24"/>
              </w:rPr>
              <w:t>‐</w:t>
            </w:r>
            <w:r w:rsidRPr="00604557">
              <w:rPr>
                <w:rFonts w:ascii="Garamond" w:hAnsi="Garamond" w:cs="Calibri"/>
                <w:b/>
                <w:szCs w:val="24"/>
              </w:rPr>
              <w:t>A*</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Componenti per facciate continue</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OS 18</w:t>
            </w:r>
            <w:r w:rsidRPr="00604557">
              <w:rPr>
                <w:rFonts w:ascii="Times New Roman" w:hAnsi="Times New Roman" w:cs="Times New Roman"/>
                <w:b/>
                <w:szCs w:val="24"/>
              </w:rPr>
              <w:t>‐</w:t>
            </w:r>
            <w:r w:rsidRPr="00604557">
              <w:rPr>
                <w:rFonts w:ascii="Garamond" w:hAnsi="Garamond" w:cs="Calibri"/>
                <w:b/>
                <w:szCs w:val="24"/>
              </w:rPr>
              <w:t>B*</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IV</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 xml:space="preserve">Opere strutturali speciali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b/>
                <w:szCs w:val="24"/>
              </w:rPr>
              <w:t>OS 21*</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IV</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8"/>
              </w:rPr>
              <w:t xml:space="preserve">Demolizione di opere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szCs w:val="24"/>
              </w:rPr>
              <w:t>OS23</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III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c</w:t>
            </w:r>
          </w:p>
        </w:tc>
      </w:tr>
      <w:tr w:rsidR="002D5644" w:rsidRPr="00604557" w:rsidTr="0087796E">
        <w:trPr>
          <w:trHeight w:val="36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 xml:space="preserve">Impianti termici e di condizionamento </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604557">
              <w:rPr>
                <w:rFonts w:ascii="Garamond" w:hAnsi="Garamond" w:cs="Calibri"/>
                <w:szCs w:val="24"/>
              </w:rPr>
              <w:t>OS 28</w:t>
            </w: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VI</w:t>
            </w: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r w:rsidRPr="00604557">
              <w:rPr>
                <w:rFonts w:ascii="Garamond" w:hAnsi="Garamond" w:cs="Calibri"/>
                <w:szCs w:val="24"/>
              </w:rPr>
              <w:t>b</w:t>
            </w:r>
          </w:p>
        </w:tc>
      </w:tr>
      <w:tr w:rsidR="002D5644" w:rsidRPr="00604557" w:rsidTr="0087796E">
        <w:trPr>
          <w:trHeight w:val="355"/>
        </w:trPr>
        <w:tc>
          <w:tcPr>
            <w:tcW w:w="115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20"/>
              </w:rPr>
              <w:t>Categorie scorporabili di cui al D.M. 10.11.2016 n.248</w:t>
            </w:r>
          </w:p>
        </w:tc>
        <w:tc>
          <w:tcPr>
            <w:tcW w:w="587"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p>
        </w:tc>
        <w:tc>
          <w:tcPr>
            <w:tcW w:w="30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75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p>
        </w:tc>
        <w:tc>
          <w:tcPr>
            <w:tcW w:w="609"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p>
        </w:tc>
        <w:tc>
          <w:tcPr>
            <w:tcW w:w="598" w:type="pct"/>
            <w:tcBorders>
              <w:top w:val="single" w:sz="2" w:space="0" w:color="000000"/>
              <w:left w:val="single" w:sz="13" w:space="0" w:color="000000"/>
              <w:bottom w:val="single" w:sz="2"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szCs w:val="24"/>
              </w:rPr>
            </w:pPr>
          </w:p>
        </w:tc>
      </w:tr>
      <w:tr w:rsidR="002D5644" w:rsidRPr="00604557" w:rsidTr="0087796E">
        <w:trPr>
          <w:trHeight w:val="364"/>
        </w:trPr>
        <w:tc>
          <w:tcPr>
            <w:tcW w:w="1154"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20"/>
              </w:rPr>
              <w:t xml:space="preserve">Impianti interni elettrici, telefonici, radiotelefonici e televisivi </w:t>
            </w:r>
          </w:p>
        </w:tc>
        <w:tc>
          <w:tcPr>
            <w:tcW w:w="587"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Cs w:val="24"/>
              </w:rPr>
            </w:pPr>
            <w:r w:rsidRPr="005E1F69">
              <w:rPr>
                <w:rFonts w:ascii="Garamond" w:hAnsi="Garamond" w:cs="Calibri"/>
                <w:b/>
                <w:szCs w:val="24"/>
              </w:rPr>
              <w:t>OS30*</w:t>
            </w:r>
          </w:p>
        </w:tc>
        <w:tc>
          <w:tcPr>
            <w:tcW w:w="304"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VI</w:t>
            </w:r>
          </w:p>
        </w:tc>
        <w:tc>
          <w:tcPr>
            <w:tcW w:w="759"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305"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right"/>
              <w:rPr>
                <w:rFonts w:ascii="Garamond" w:eastAsia="Arial" w:hAnsi="Garamond" w:cs="Arial"/>
                <w:b/>
                <w:sz w:val="18"/>
              </w:rPr>
            </w:pPr>
          </w:p>
        </w:tc>
        <w:tc>
          <w:tcPr>
            <w:tcW w:w="684"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sz w:val="17"/>
              </w:rPr>
              <w:t>SPECIALISTICA</w:t>
            </w:r>
          </w:p>
        </w:tc>
        <w:tc>
          <w:tcPr>
            <w:tcW w:w="609"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 w:val="18"/>
              </w:rPr>
            </w:pPr>
            <w:r w:rsidRPr="00604557">
              <w:rPr>
                <w:rFonts w:ascii="Garamond" w:hAnsi="Garamond" w:cs="Calibri"/>
                <w:sz w:val="17"/>
              </w:rPr>
              <w:t>SI</w:t>
            </w:r>
          </w:p>
        </w:tc>
        <w:tc>
          <w:tcPr>
            <w:tcW w:w="598" w:type="pct"/>
            <w:tcBorders>
              <w:top w:val="single" w:sz="2" w:space="0" w:color="000000"/>
              <w:left w:val="single" w:sz="13" w:space="0" w:color="000000"/>
              <w:bottom w:val="single" w:sz="13" w:space="0" w:color="000000"/>
              <w:right w:val="single" w:sz="13" w:space="0" w:color="000000"/>
            </w:tcBorders>
            <w:vAlign w:val="center"/>
          </w:tcPr>
          <w:p w:rsidR="002D5644" w:rsidRPr="00604557" w:rsidRDefault="002D5644" w:rsidP="0087796E">
            <w:pPr>
              <w:spacing w:after="0"/>
              <w:ind w:left="0" w:firstLine="0"/>
              <w:jc w:val="center"/>
              <w:rPr>
                <w:rFonts w:ascii="Garamond" w:eastAsia="Arial" w:hAnsi="Garamond" w:cs="Arial"/>
                <w:b/>
                <w:szCs w:val="24"/>
              </w:rPr>
            </w:pPr>
            <w:r w:rsidRPr="00604557">
              <w:rPr>
                <w:rFonts w:ascii="Garamond" w:hAnsi="Garamond" w:cs="Calibri"/>
                <w:b/>
                <w:szCs w:val="24"/>
              </w:rPr>
              <w:t>a</w:t>
            </w:r>
          </w:p>
        </w:tc>
      </w:tr>
      <w:tr w:rsidR="002D5644" w:rsidRPr="00604557" w:rsidTr="0087796E">
        <w:trPr>
          <w:trHeight w:val="365"/>
        </w:trPr>
        <w:tc>
          <w:tcPr>
            <w:tcW w:w="2045" w:type="pct"/>
            <w:gridSpan w:val="3"/>
            <w:tcBorders>
              <w:top w:val="single" w:sz="13" w:space="0" w:color="000000"/>
              <w:left w:val="single" w:sz="13" w:space="0" w:color="000000"/>
              <w:bottom w:val="single" w:sz="13" w:space="0" w:color="000000"/>
              <w:right w:val="single" w:sz="13" w:space="0" w:color="000000"/>
            </w:tcBorders>
            <w:vAlign w:val="bottom"/>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20"/>
              </w:rPr>
              <w:t xml:space="preserve">TOTALE </w:t>
            </w:r>
          </w:p>
        </w:tc>
        <w:tc>
          <w:tcPr>
            <w:tcW w:w="759" w:type="pct"/>
            <w:tcBorders>
              <w:top w:val="single" w:sz="13" w:space="0" w:color="000000"/>
              <w:left w:val="single" w:sz="13" w:space="0" w:color="000000"/>
              <w:bottom w:val="single" w:sz="13" w:space="0" w:color="000000"/>
              <w:right w:val="single" w:sz="13" w:space="0" w:color="000000"/>
            </w:tcBorders>
            <w:vAlign w:val="bottom"/>
          </w:tcPr>
          <w:p w:rsidR="002D5644" w:rsidRPr="00604557" w:rsidRDefault="002D5644" w:rsidP="0087796E">
            <w:pPr>
              <w:spacing w:after="0"/>
              <w:ind w:left="0" w:firstLine="0"/>
              <w:jc w:val="left"/>
              <w:rPr>
                <w:rFonts w:ascii="Garamond" w:eastAsia="Arial" w:hAnsi="Garamond" w:cs="Arial"/>
                <w:b/>
                <w:sz w:val="18"/>
              </w:rPr>
            </w:pPr>
          </w:p>
        </w:tc>
        <w:tc>
          <w:tcPr>
            <w:tcW w:w="305" w:type="pct"/>
            <w:tcBorders>
              <w:top w:val="single" w:sz="13" w:space="0" w:color="000000"/>
              <w:left w:val="single" w:sz="13" w:space="0" w:color="000000"/>
              <w:bottom w:val="single" w:sz="13" w:space="0" w:color="000000"/>
              <w:right w:val="single" w:sz="13" w:space="0" w:color="000000"/>
            </w:tcBorders>
            <w:vAlign w:val="bottom"/>
          </w:tcPr>
          <w:p w:rsidR="002D5644" w:rsidRPr="00604557" w:rsidRDefault="002D5644" w:rsidP="0087796E">
            <w:pPr>
              <w:spacing w:after="0"/>
              <w:ind w:left="0" w:firstLine="0"/>
              <w:jc w:val="left"/>
              <w:rPr>
                <w:rFonts w:ascii="Garamond" w:eastAsia="Arial" w:hAnsi="Garamond" w:cs="Arial"/>
                <w:b/>
                <w:sz w:val="18"/>
              </w:rPr>
            </w:pPr>
            <w:r w:rsidRPr="00604557">
              <w:rPr>
                <w:rFonts w:ascii="Garamond" w:hAnsi="Garamond" w:cs="Calibri"/>
                <w:b/>
                <w:sz w:val="18"/>
              </w:rPr>
              <w:t>100,00</w:t>
            </w:r>
          </w:p>
        </w:tc>
        <w:tc>
          <w:tcPr>
            <w:tcW w:w="684" w:type="pct"/>
            <w:tcBorders>
              <w:top w:val="single" w:sz="13" w:space="0" w:color="000000"/>
              <w:left w:val="single" w:sz="13" w:space="0" w:color="000000"/>
              <w:bottom w:val="nil"/>
              <w:right w:val="nil"/>
            </w:tcBorders>
          </w:tcPr>
          <w:p w:rsidR="002D5644" w:rsidRPr="00604557" w:rsidRDefault="002D5644" w:rsidP="0087796E">
            <w:pPr>
              <w:spacing w:after="0"/>
              <w:ind w:left="0" w:firstLine="0"/>
              <w:jc w:val="left"/>
              <w:rPr>
                <w:rFonts w:ascii="Garamond" w:eastAsia="Arial" w:hAnsi="Garamond" w:cs="Arial"/>
                <w:b/>
                <w:sz w:val="18"/>
              </w:rPr>
            </w:pPr>
          </w:p>
        </w:tc>
        <w:tc>
          <w:tcPr>
            <w:tcW w:w="609" w:type="pct"/>
            <w:tcBorders>
              <w:top w:val="single" w:sz="13" w:space="0" w:color="000000"/>
              <w:left w:val="nil"/>
              <w:bottom w:val="nil"/>
              <w:right w:val="nil"/>
            </w:tcBorders>
          </w:tcPr>
          <w:p w:rsidR="002D5644" w:rsidRPr="00604557" w:rsidRDefault="002D5644" w:rsidP="0087796E">
            <w:pPr>
              <w:spacing w:after="0"/>
              <w:ind w:left="0" w:firstLine="0"/>
              <w:jc w:val="left"/>
              <w:rPr>
                <w:rFonts w:ascii="Garamond" w:eastAsia="Arial" w:hAnsi="Garamond" w:cs="Arial"/>
                <w:b/>
                <w:sz w:val="18"/>
              </w:rPr>
            </w:pPr>
          </w:p>
        </w:tc>
        <w:tc>
          <w:tcPr>
            <w:tcW w:w="598" w:type="pct"/>
            <w:tcBorders>
              <w:top w:val="single" w:sz="13" w:space="0" w:color="000000"/>
              <w:left w:val="nil"/>
              <w:bottom w:val="nil"/>
              <w:right w:val="nil"/>
            </w:tcBorders>
          </w:tcPr>
          <w:p w:rsidR="002D5644" w:rsidRPr="00604557" w:rsidRDefault="002D5644" w:rsidP="0087796E">
            <w:pPr>
              <w:spacing w:after="0"/>
              <w:ind w:left="0" w:firstLine="0"/>
              <w:jc w:val="left"/>
              <w:rPr>
                <w:rFonts w:ascii="Garamond" w:eastAsia="Arial" w:hAnsi="Garamond" w:cs="Arial"/>
                <w:b/>
                <w:sz w:val="18"/>
              </w:rPr>
            </w:pPr>
          </w:p>
        </w:tc>
      </w:tr>
    </w:tbl>
    <w:p w:rsidR="00CE7968" w:rsidRPr="00604557" w:rsidRDefault="00CE7968" w:rsidP="00555980">
      <w:pPr>
        <w:autoSpaceDE w:val="0"/>
        <w:autoSpaceDN w:val="0"/>
        <w:adjustRightInd w:val="0"/>
        <w:ind w:left="0" w:firstLine="0"/>
        <w:rPr>
          <w:rFonts w:ascii="Garamond" w:hAnsi="Garamond"/>
          <w:sz w:val="22"/>
          <w:szCs w:val="22"/>
        </w:rPr>
      </w:pPr>
    </w:p>
    <w:p w:rsidR="00144944" w:rsidRPr="00604557" w:rsidRDefault="00144944" w:rsidP="00144944">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Oltre a quanto indicato all’art. 3 di cui sopra, si specifica </w:t>
      </w:r>
      <w:r w:rsidR="00BC4FCB">
        <w:rPr>
          <w:rFonts w:ascii="Garamond" w:hAnsi="Garamond" w:cs="Garamond"/>
          <w:sz w:val="22"/>
          <w:szCs w:val="22"/>
        </w:rPr>
        <w:t xml:space="preserve">al riguardo </w:t>
      </w:r>
      <w:r w:rsidRPr="00604557">
        <w:rPr>
          <w:rFonts w:ascii="Garamond" w:hAnsi="Garamond" w:cs="Garamond"/>
          <w:sz w:val="22"/>
          <w:szCs w:val="22"/>
        </w:rPr>
        <w:t>che:</w:t>
      </w:r>
    </w:p>
    <w:p w:rsidR="00E76200" w:rsidRPr="00604557" w:rsidRDefault="00144944" w:rsidP="00144944">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 </w:t>
      </w:r>
      <w:r w:rsidR="005E0F49" w:rsidRPr="005E0F49">
        <w:rPr>
          <w:rFonts w:ascii="Garamond" w:hAnsi="Garamond" w:cs="Garamond"/>
          <w:b/>
          <w:i/>
          <w:sz w:val="22"/>
          <w:szCs w:val="22"/>
        </w:rPr>
        <w:t>[eventuale]</w:t>
      </w:r>
      <w:r w:rsidR="005E0F49">
        <w:rPr>
          <w:rFonts w:ascii="Garamond" w:hAnsi="Garamond" w:cs="Garamond"/>
          <w:sz w:val="22"/>
          <w:szCs w:val="22"/>
        </w:rPr>
        <w:t xml:space="preserve"> </w:t>
      </w:r>
      <w:r w:rsidRPr="00604557">
        <w:rPr>
          <w:rFonts w:ascii="Garamond" w:hAnsi="Garamond" w:cs="Garamond"/>
          <w:sz w:val="22"/>
          <w:szCs w:val="22"/>
        </w:rPr>
        <w:t>l</w:t>
      </w:r>
      <w:r w:rsidR="00E76200" w:rsidRPr="00604557">
        <w:rPr>
          <w:rFonts w:ascii="Garamond" w:hAnsi="Garamond" w:cs="Garamond"/>
          <w:sz w:val="22"/>
          <w:szCs w:val="22"/>
        </w:rPr>
        <w:t xml:space="preserve">a qualificazione nelle categorie scorporabili OS3, OS28 e OS30 può essere comprovata anche mediante attestazione SOA in categoria OG11, purché per classifica sufficiente a coprire la somma degli importi </w:t>
      </w:r>
      <w:r w:rsidR="00E76200" w:rsidRPr="00604557">
        <w:rPr>
          <w:rFonts w:ascii="Garamond" w:hAnsi="Garamond" w:cs="Garamond"/>
          <w:sz w:val="22"/>
          <w:szCs w:val="22"/>
        </w:rPr>
        <w:lastRenderedPageBreak/>
        <w:t>delle singole categorie (cfr. art. 79, c. 16, secondo periodo D.P.R. 207/2010 e art. 3, c.</w:t>
      </w:r>
      <w:r w:rsidRPr="00604557">
        <w:rPr>
          <w:rFonts w:ascii="Garamond" w:hAnsi="Garamond" w:cs="Garamond"/>
          <w:sz w:val="22"/>
          <w:szCs w:val="22"/>
        </w:rPr>
        <w:t xml:space="preserve"> </w:t>
      </w:r>
      <w:r w:rsidR="00E76200" w:rsidRPr="00604557">
        <w:rPr>
          <w:rFonts w:ascii="Garamond" w:hAnsi="Garamond" w:cs="Garamond"/>
          <w:sz w:val="22"/>
          <w:szCs w:val="22"/>
        </w:rPr>
        <w:t xml:space="preserve">2, primo periodo DM IITT 10/11/2016, n. 248; Delib. Anac n. 6 del 11/1/2017 e n. 27 del 13/3/2013). </w:t>
      </w:r>
    </w:p>
    <w:p w:rsidR="005F3A3A" w:rsidRPr="00604557" w:rsidRDefault="00144944" w:rsidP="00144944">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 </w:t>
      </w:r>
      <w:r w:rsidR="005E0F49" w:rsidRPr="005E0F49">
        <w:rPr>
          <w:rFonts w:ascii="Garamond" w:hAnsi="Garamond" w:cs="Garamond"/>
          <w:b/>
          <w:i/>
          <w:sz w:val="22"/>
          <w:szCs w:val="22"/>
        </w:rPr>
        <w:t>[eventuale]</w:t>
      </w:r>
      <w:r w:rsidR="005E0F49">
        <w:rPr>
          <w:rFonts w:ascii="Garamond" w:hAnsi="Garamond" w:cs="Garamond"/>
          <w:sz w:val="22"/>
          <w:szCs w:val="22"/>
        </w:rPr>
        <w:t xml:space="preserve"> </w:t>
      </w:r>
      <w:r w:rsidRPr="00604557">
        <w:rPr>
          <w:rFonts w:ascii="Garamond" w:hAnsi="Garamond" w:cs="Garamond"/>
          <w:sz w:val="22"/>
          <w:szCs w:val="22"/>
        </w:rPr>
        <w:t>a</w:t>
      </w:r>
      <w:r w:rsidR="00E76200" w:rsidRPr="00604557">
        <w:rPr>
          <w:rFonts w:ascii="Garamond" w:hAnsi="Garamond" w:cs="Garamond"/>
          <w:sz w:val="22"/>
          <w:szCs w:val="22"/>
        </w:rPr>
        <w:t>i sensi del combinato disposto dell'art. 89, c</w:t>
      </w:r>
      <w:r w:rsidRPr="00604557">
        <w:rPr>
          <w:rFonts w:ascii="Garamond" w:hAnsi="Garamond" w:cs="Garamond"/>
          <w:sz w:val="22"/>
          <w:szCs w:val="22"/>
        </w:rPr>
        <w:t>.</w:t>
      </w:r>
      <w:r w:rsidR="00E76200" w:rsidRPr="00604557">
        <w:rPr>
          <w:rFonts w:ascii="Garamond" w:hAnsi="Garamond" w:cs="Garamond"/>
          <w:sz w:val="22"/>
          <w:szCs w:val="22"/>
        </w:rPr>
        <w:t xml:space="preserve"> 11 del D.lgs. 50/2016 e dell'art. 2 del DM 10 novembre 2016, n. 248, non è ammesso l'avvalimento per la categoria scorporabile di opere</w:t>
      </w:r>
      <w:r w:rsidRPr="00604557">
        <w:rPr>
          <w:rFonts w:ascii="Garamond" w:hAnsi="Garamond" w:cs="Garamond"/>
          <w:sz w:val="22"/>
          <w:szCs w:val="22"/>
        </w:rPr>
        <w:t>:</w:t>
      </w:r>
      <w:r w:rsidR="00E76200" w:rsidRPr="00604557">
        <w:rPr>
          <w:rFonts w:ascii="Garamond" w:hAnsi="Garamond" w:cs="Garamond"/>
          <w:sz w:val="22"/>
          <w:szCs w:val="22"/>
        </w:rPr>
        <w:t xml:space="preserve"> OS30</w:t>
      </w:r>
    </w:p>
    <w:p w:rsidR="005F3A3A" w:rsidRPr="00604557" w:rsidRDefault="00144944" w:rsidP="00144944">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w:t>
      </w:r>
      <w:r w:rsidR="00C66BDD">
        <w:rPr>
          <w:rFonts w:ascii="Garamond" w:hAnsi="Garamond" w:cs="Garamond"/>
          <w:sz w:val="22"/>
          <w:szCs w:val="22"/>
        </w:rPr>
        <w:t xml:space="preserve"> </w:t>
      </w:r>
      <w:r w:rsidR="005E0F49">
        <w:rPr>
          <w:rFonts w:ascii="Garamond" w:hAnsi="Garamond" w:cs="Garamond"/>
          <w:b/>
          <w:i/>
          <w:sz w:val="22"/>
          <w:szCs w:val="22"/>
        </w:rPr>
        <w:t xml:space="preserve">[eventuale: </w:t>
      </w:r>
      <w:r w:rsidR="00C66BDD" w:rsidRPr="00C66BDD">
        <w:rPr>
          <w:rFonts w:ascii="Garamond" w:hAnsi="Garamond" w:cs="Garamond"/>
          <w:b/>
          <w:i/>
          <w:sz w:val="22"/>
          <w:szCs w:val="22"/>
        </w:rPr>
        <w:t>esempio di qualificazione ulteriore</w:t>
      </w:r>
      <w:r w:rsidR="005E0F49">
        <w:rPr>
          <w:rFonts w:ascii="Garamond" w:hAnsi="Garamond" w:cs="Garamond"/>
          <w:b/>
          <w:i/>
          <w:sz w:val="22"/>
          <w:szCs w:val="22"/>
        </w:rPr>
        <w:t>]</w:t>
      </w:r>
      <w:r w:rsidRPr="00604557">
        <w:rPr>
          <w:rFonts w:ascii="Garamond" w:hAnsi="Garamond" w:cs="Garamond"/>
          <w:sz w:val="22"/>
          <w:szCs w:val="22"/>
        </w:rPr>
        <w:t xml:space="preserve"> r</w:t>
      </w:r>
      <w:r w:rsidR="005F3A3A" w:rsidRPr="00604557">
        <w:rPr>
          <w:rFonts w:ascii="Garamond" w:hAnsi="Garamond" w:cs="Garamond"/>
          <w:sz w:val="22"/>
          <w:szCs w:val="22"/>
        </w:rPr>
        <w:t>elativamente agli impianti dei gas medicali inclusi nella categoria OS3 l'appaltatore e/o il subappaltatore deve posseder</w:t>
      </w:r>
      <w:r w:rsidR="00E76200" w:rsidRPr="00604557">
        <w:rPr>
          <w:rFonts w:ascii="Garamond" w:hAnsi="Garamond" w:cs="Garamond"/>
          <w:sz w:val="22"/>
          <w:szCs w:val="22"/>
        </w:rPr>
        <w:t>e i requisiti prescritti dal D.l</w:t>
      </w:r>
      <w:r w:rsidR="005F3A3A" w:rsidRPr="00604557">
        <w:rPr>
          <w:rFonts w:ascii="Garamond" w:hAnsi="Garamond" w:cs="Garamond"/>
          <w:sz w:val="22"/>
          <w:szCs w:val="22"/>
        </w:rPr>
        <w:t xml:space="preserve">gs. 46/1997: certificazione UNI CEI EN ISO 13485:2016 </w:t>
      </w:r>
      <w:r w:rsidR="00A73AB0" w:rsidRPr="00604557">
        <w:rPr>
          <w:rFonts w:ascii="Garamond" w:hAnsi="Garamond" w:cs="Garamond"/>
          <w:sz w:val="22"/>
          <w:szCs w:val="22"/>
        </w:rPr>
        <w:t>o</w:t>
      </w:r>
      <w:r w:rsidR="005F3A3A" w:rsidRPr="00604557">
        <w:rPr>
          <w:rFonts w:ascii="Garamond" w:hAnsi="Garamond" w:cs="Garamond"/>
          <w:sz w:val="22"/>
          <w:szCs w:val="22"/>
        </w:rPr>
        <w:t xml:space="preserve"> UNI EN ISO 13485:2004 "Dispositivi medici — Sistemi di gestione della qualità — Requisiti per scopi regolamentari"</w:t>
      </w:r>
      <w:r w:rsidR="00A73AB0" w:rsidRPr="00604557">
        <w:rPr>
          <w:rFonts w:ascii="Garamond" w:hAnsi="Garamond" w:cs="Garamond"/>
          <w:sz w:val="22"/>
          <w:szCs w:val="22"/>
        </w:rPr>
        <w:t>,</w:t>
      </w:r>
      <w:r w:rsidR="005F3A3A" w:rsidRPr="00604557">
        <w:rPr>
          <w:rFonts w:ascii="Garamond" w:hAnsi="Garamond" w:cs="Garamond"/>
          <w:sz w:val="22"/>
          <w:szCs w:val="22"/>
        </w:rPr>
        <w:t xml:space="preserve"> con</w:t>
      </w:r>
      <w:r w:rsidR="005F3A3A" w:rsidRPr="00604557">
        <w:rPr>
          <w:rFonts w:ascii="Garamond" w:hAnsi="Garamond"/>
          <w:b/>
          <w:sz w:val="22"/>
          <w:szCs w:val="22"/>
        </w:rPr>
        <w:t xml:space="preserve"> abilitazione ad apporre la marcatura CE sugli impianti dei gas medicinali ed altri gas ad uso terapeutico, rilasciata da soggetti accreditati, in corso di validità; le saldature relative a tali impianti devono essere eseguite da saldatori con qualificazione alle saldature con brasatura, secondo la norma UNI EN 13133:2000 Brasatura forte </w:t>
      </w:r>
      <w:r w:rsidR="00EA6810" w:rsidRPr="00604557">
        <w:rPr>
          <w:rFonts w:ascii="Garamond" w:hAnsi="Garamond"/>
          <w:b/>
          <w:noProof/>
          <w:sz w:val="22"/>
          <w:szCs w:val="22"/>
        </w:rPr>
        <w:t xml:space="preserve">- </w:t>
      </w:r>
      <w:r w:rsidR="005F3A3A" w:rsidRPr="00604557">
        <w:rPr>
          <w:rFonts w:ascii="Garamond" w:hAnsi="Garamond"/>
          <w:b/>
          <w:sz w:val="22"/>
          <w:szCs w:val="22"/>
        </w:rPr>
        <w:t>Qualificazione dei brasatori per la brasatura forte".</w:t>
      </w:r>
      <w:r w:rsidR="00444D05" w:rsidRPr="00604557">
        <w:rPr>
          <w:rFonts w:ascii="Garamond" w:hAnsi="Garamond"/>
          <w:b/>
          <w:sz w:val="22"/>
          <w:szCs w:val="22"/>
        </w:rPr>
        <w:t xml:space="preserve"> </w:t>
      </w:r>
      <w:r w:rsidR="005F3A3A" w:rsidRPr="00604557">
        <w:rPr>
          <w:rFonts w:ascii="Garamond" w:hAnsi="Garamond"/>
          <w:sz w:val="22"/>
          <w:szCs w:val="22"/>
        </w:rPr>
        <w:t xml:space="preserve">Per tali lavori, se il concorrente non è in possesso </w:t>
      </w:r>
      <w:r w:rsidR="000D2946" w:rsidRPr="00604557">
        <w:rPr>
          <w:rFonts w:ascii="Garamond" w:hAnsi="Garamond"/>
          <w:sz w:val="22"/>
          <w:szCs w:val="22"/>
        </w:rPr>
        <w:t>dei requisiti prescritti dal D.l</w:t>
      </w:r>
      <w:r w:rsidR="005F3A3A" w:rsidRPr="00604557">
        <w:rPr>
          <w:rFonts w:ascii="Garamond" w:hAnsi="Garamond"/>
          <w:sz w:val="22"/>
          <w:szCs w:val="22"/>
        </w:rPr>
        <w:t xml:space="preserve">gs. 46/97, deve dichiarare, </w:t>
      </w:r>
      <w:r w:rsidR="005F3A3A" w:rsidRPr="00445ADE">
        <w:rPr>
          <w:rFonts w:ascii="Garamond" w:hAnsi="Garamond"/>
          <w:sz w:val="22"/>
          <w:szCs w:val="22"/>
          <w:u w:val="single"/>
        </w:rPr>
        <w:t xml:space="preserve">a pena di esclusione </w:t>
      </w:r>
      <w:r w:rsidR="005F3A3A" w:rsidRPr="00445ADE">
        <w:rPr>
          <w:rFonts w:ascii="Garamond" w:hAnsi="Garamond" w:cs="Garamond"/>
          <w:sz w:val="22"/>
          <w:szCs w:val="22"/>
          <w:u w:val="single"/>
        </w:rPr>
        <w:t>dalla gara</w:t>
      </w:r>
      <w:r w:rsidR="005F3A3A" w:rsidRPr="00604557">
        <w:rPr>
          <w:rFonts w:ascii="Garamond" w:hAnsi="Garamond" w:cs="Garamond"/>
          <w:sz w:val="22"/>
          <w:szCs w:val="22"/>
        </w:rPr>
        <w:t>, l'impegno a subappaltare i medesimi ad impresa qualificata.</w:t>
      </w:r>
    </w:p>
    <w:p w:rsidR="00EA6810" w:rsidRPr="00604557" w:rsidRDefault="00144944" w:rsidP="00144944">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 </w:t>
      </w:r>
      <w:r w:rsidR="006F40B1">
        <w:rPr>
          <w:rFonts w:ascii="Garamond" w:hAnsi="Garamond" w:cs="Garamond"/>
          <w:b/>
          <w:i/>
          <w:sz w:val="22"/>
          <w:szCs w:val="22"/>
        </w:rPr>
        <w:t xml:space="preserve">[eventuale: </w:t>
      </w:r>
      <w:r w:rsidR="006F40B1" w:rsidRPr="00C66BDD">
        <w:rPr>
          <w:rFonts w:ascii="Garamond" w:hAnsi="Garamond" w:cs="Garamond"/>
          <w:b/>
          <w:i/>
          <w:sz w:val="22"/>
          <w:szCs w:val="22"/>
        </w:rPr>
        <w:t>esempio di qualificazione ulteriore</w:t>
      </w:r>
      <w:r w:rsidR="006F40B1">
        <w:rPr>
          <w:rFonts w:ascii="Garamond" w:hAnsi="Garamond" w:cs="Garamond"/>
          <w:b/>
          <w:i/>
          <w:sz w:val="22"/>
          <w:szCs w:val="22"/>
        </w:rPr>
        <w:t>]</w:t>
      </w:r>
      <w:r w:rsidR="006F40B1" w:rsidRPr="00604557">
        <w:rPr>
          <w:rFonts w:ascii="Garamond" w:hAnsi="Garamond" w:cs="Garamond"/>
          <w:sz w:val="22"/>
          <w:szCs w:val="22"/>
        </w:rPr>
        <w:t xml:space="preserve"> </w:t>
      </w:r>
      <w:r w:rsidRPr="00604557">
        <w:rPr>
          <w:rFonts w:ascii="Garamond" w:hAnsi="Garamond" w:cs="Garamond"/>
          <w:sz w:val="22"/>
          <w:szCs w:val="22"/>
        </w:rPr>
        <w:t>r</w:t>
      </w:r>
      <w:r w:rsidR="00EA6810" w:rsidRPr="00604557">
        <w:rPr>
          <w:rFonts w:ascii="Garamond" w:hAnsi="Garamond" w:cs="Garamond"/>
          <w:sz w:val="22"/>
          <w:szCs w:val="22"/>
        </w:rPr>
        <w:t xml:space="preserve">elativamente agli impianti inclusi nelle categorie OS3, OS28 e OS30 l'appaltatore e/o il subappaltatore deve possedere i requisiti prescritti dal D.M. 37/2008. </w:t>
      </w:r>
      <w:r w:rsidR="00EA6810" w:rsidRPr="00445ADE">
        <w:rPr>
          <w:rFonts w:ascii="Garamond" w:hAnsi="Garamond" w:cs="Garamond"/>
          <w:sz w:val="22"/>
          <w:szCs w:val="22"/>
        </w:rPr>
        <w:t xml:space="preserve">Anche per tali lavori, se il concorrente non è in possesso dei requisiti prescritti </w:t>
      </w:r>
      <w:r w:rsidR="0057798F" w:rsidRPr="00445ADE">
        <w:rPr>
          <w:rFonts w:ascii="Garamond" w:hAnsi="Garamond" w:cs="Garamond"/>
          <w:sz w:val="22"/>
          <w:szCs w:val="22"/>
        </w:rPr>
        <w:t>dal detto DM</w:t>
      </w:r>
      <w:r w:rsidR="00EA6810" w:rsidRPr="00445ADE">
        <w:rPr>
          <w:rFonts w:ascii="Garamond" w:hAnsi="Garamond" w:cs="Garamond"/>
          <w:sz w:val="22"/>
          <w:szCs w:val="22"/>
        </w:rPr>
        <w:t xml:space="preserve">, deve dichiarare, </w:t>
      </w:r>
      <w:r w:rsidR="00EA6810" w:rsidRPr="00445ADE">
        <w:rPr>
          <w:rFonts w:ascii="Garamond" w:hAnsi="Garamond" w:cs="Garamond"/>
          <w:sz w:val="22"/>
          <w:szCs w:val="22"/>
          <w:u w:val="single"/>
        </w:rPr>
        <w:t>a pena di esclusione dalla gara</w:t>
      </w:r>
      <w:r w:rsidR="00EA6810" w:rsidRPr="00445ADE">
        <w:rPr>
          <w:rFonts w:ascii="Garamond" w:hAnsi="Garamond" w:cs="Garamond"/>
          <w:sz w:val="22"/>
          <w:szCs w:val="22"/>
        </w:rPr>
        <w:t>, l'impegno a subappaltare i medesimi ad impresa qualificata</w:t>
      </w:r>
      <w:r w:rsidR="00EA6810" w:rsidRPr="00604557">
        <w:rPr>
          <w:rFonts w:ascii="Garamond" w:hAnsi="Garamond" w:cs="Garamond"/>
          <w:sz w:val="22"/>
          <w:szCs w:val="22"/>
        </w:rPr>
        <w:t>.</w:t>
      </w:r>
    </w:p>
    <w:p w:rsidR="00EC412F" w:rsidRPr="00604557" w:rsidRDefault="005F3A3A" w:rsidP="00EC412F">
      <w:pPr>
        <w:autoSpaceDE w:val="0"/>
        <w:autoSpaceDN w:val="0"/>
        <w:adjustRightInd w:val="0"/>
        <w:ind w:left="0" w:firstLine="0"/>
        <w:rPr>
          <w:rFonts w:ascii="Garamond" w:hAnsi="Garamond" w:cs="Garamond"/>
          <w:sz w:val="22"/>
          <w:szCs w:val="22"/>
        </w:rPr>
      </w:pPr>
      <w:r w:rsidRPr="00604557">
        <w:rPr>
          <w:rFonts w:ascii="Garamond" w:hAnsi="Garamond" w:cs="Garamond"/>
          <w:noProof/>
          <w:sz w:val="22"/>
          <w:szCs w:val="22"/>
        </w:rPr>
        <w:drawing>
          <wp:inline distT="0" distB="0" distL="0" distR="0" wp14:anchorId="45B88C53" wp14:editId="53EC3580">
            <wp:extent cx="3048" cy="48782"/>
            <wp:effectExtent l="0" t="0" r="0" b="0"/>
            <wp:docPr id="257045" name="Picture 257045"/>
            <wp:cNvGraphicFramePr/>
            <a:graphic xmlns:a="http://schemas.openxmlformats.org/drawingml/2006/main">
              <a:graphicData uri="http://schemas.openxmlformats.org/drawingml/2006/picture">
                <pic:pic xmlns:pic="http://schemas.openxmlformats.org/drawingml/2006/picture">
                  <pic:nvPicPr>
                    <pic:cNvPr id="257045" name="Picture 257045"/>
                    <pic:cNvPicPr/>
                  </pic:nvPicPr>
                  <pic:blipFill>
                    <a:blip r:embed="rId10"/>
                    <a:stretch>
                      <a:fillRect/>
                    </a:stretch>
                  </pic:blipFill>
                  <pic:spPr>
                    <a:xfrm>
                      <a:off x="0" y="0"/>
                      <a:ext cx="3048" cy="48782"/>
                    </a:xfrm>
                    <a:prstGeom prst="rect">
                      <a:avLst/>
                    </a:prstGeom>
                  </pic:spPr>
                </pic:pic>
              </a:graphicData>
            </a:graphic>
          </wp:inline>
        </w:drawing>
      </w:r>
      <w:r w:rsidR="00C66BDD">
        <w:rPr>
          <w:rFonts w:ascii="Garamond" w:hAnsi="Garamond" w:cs="Garamond"/>
          <w:sz w:val="22"/>
          <w:szCs w:val="22"/>
        </w:rPr>
        <w:t>La stazione appaltante</w:t>
      </w:r>
      <w:r w:rsidR="00EC412F" w:rsidRPr="00604557">
        <w:rPr>
          <w:rFonts w:ascii="Garamond" w:hAnsi="Garamond" w:cs="Garamond"/>
          <w:sz w:val="22"/>
          <w:szCs w:val="22"/>
        </w:rPr>
        <w:t xml:space="preserve"> si riserva, avuto riguardo alle vigenti disposizioni in materia di decertificazione, di chiedere eventuale documentazione ritenuta utile direttamente all’operatore economico interessato il quale dovrà presentarla, entro il termine di dieci giorni dalla richiesta, a pena di esclusione, a mezzo della piattaforma telematica.</w:t>
      </w:r>
    </w:p>
    <w:p w:rsidR="00EC412F" w:rsidRPr="00604557" w:rsidRDefault="00FB496B" w:rsidP="00EC412F">
      <w:pPr>
        <w:autoSpaceDE w:val="0"/>
        <w:autoSpaceDN w:val="0"/>
        <w:adjustRightInd w:val="0"/>
        <w:ind w:left="0" w:firstLine="0"/>
        <w:rPr>
          <w:rFonts w:ascii="Garamond" w:hAnsi="Garamond" w:cs="Garamond"/>
          <w:sz w:val="22"/>
          <w:szCs w:val="22"/>
        </w:rPr>
      </w:pPr>
      <w:r>
        <w:rPr>
          <w:rFonts w:ascii="Garamond" w:hAnsi="Garamond" w:cs="Garamond"/>
          <w:sz w:val="22"/>
          <w:szCs w:val="22"/>
        </w:rPr>
        <w:t>La stazione appaltante</w:t>
      </w:r>
      <w:r w:rsidR="00EC412F" w:rsidRPr="00604557">
        <w:rPr>
          <w:rFonts w:ascii="Garamond" w:hAnsi="Garamond" w:cs="Garamond"/>
          <w:sz w:val="22"/>
          <w:szCs w:val="22"/>
        </w:rPr>
        <w:t xml:space="preserve"> si riserva in qualsiasi momento di chiedere gli originali dei documenti prodotti in copia conforme all’originale.</w:t>
      </w:r>
    </w:p>
    <w:p w:rsidR="00EC412F" w:rsidRPr="00604557" w:rsidRDefault="00EC412F" w:rsidP="00EC412F">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È in facoltà </w:t>
      </w:r>
      <w:r w:rsidR="00FB496B">
        <w:rPr>
          <w:rFonts w:ascii="Garamond" w:hAnsi="Garamond" w:cs="Garamond"/>
          <w:sz w:val="22"/>
          <w:szCs w:val="22"/>
        </w:rPr>
        <w:t>della stazione appaltante</w:t>
      </w:r>
      <w:r w:rsidRPr="00604557">
        <w:rPr>
          <w:rFonts w:ascii="Garamond" w:hAnsi="Garamond" w:cs="Garamond"/>
          <w:sz w:val="22"/>
          <w:szCs w:val="22"/>
        </w:rPr>
        <w:t xml:space="preserve"> chiedere chiarimenti in ordine alla documentazione tempestivamente presentata da produrre entro un termine perentorio, non superiore a dieci giorni; nel caso in cui i chiarimenti non vengano presentati entro il termine assegnato o qualora la documentazione prodotta non sia in grado di chiarire quanto richiesto, il concorrente sarà escluso dalla gara.</w:t>
      </w:r>
    </w:p>
    <w:p w:rsidR="005B2326" w:rsidRPr="00604557" w:rsidRDefault="005B2326" w:rsidP="009C0B3A">
      <w:pPr>
        <w:autoSpaceDE w:val="0"/>
        <w:autoSpaceDN w:val="0"/>
        <w:adjustRightInd w:val="0"/>
        <w:rPr>
          <w:rFonts w:ascii="Garamond" w:hAnsi="Garamond"/>
          <w:b/>
          <w:sz w:val="22"/>
          <w:szCs w:val="22"/>
        </w:rPr>
      </w:pPr>
    </w:p>
    <w:p w:rsidR="007250C4" w:rsidRDefault="007250C4" w:rsidP="009C0B3A">
      <w:pPr>
        <w:autoSpaceDE w:val="0"/>
        <w:autoSpaceDN w:val="0"/>
        <w:adjustRightInd w:val="0"/>
        <w:rPr>
          <w:rFonts w:ascii="Garamond" w:hAnsi="Garamond"/>
          <w:b/>
          <w:sz w:val="22"/>
          <w:szCs w:val="22"/>
        </w:rPr>
      </w:pPr>
      <w:r w:rsidRPr="007250C4">
        <w:rPr>
          <w:rFonts w:ascii="Garamond" w:hAnsi="Garamond"/>
          <w:b/>
          <w:i/>
          <w:sz w:val="22"/>
          <w:szCs w:val="22"/>
        </w:rPr>
        <w:t>[Facoltativo: tratto da D.M. 11 ottobre 2017]</w:t>
      </w:r>
      <w:r w:rsidRPr="00604557">
        <w:rPr>
          <w:rFonts w:ascii="Garamond" w:hAnsi="Garamond"/>
          <w:b/>
          <w:sz w:val="22"/>
          <w:szCs w:val="22"/>
        </w:rPr>
        <w:t xml:space="preserve"> </w:t>
      </w:r>
    </w:p>
    <w:p w:rsidR="009C0B3A" w:rsidRPr="00604557" w:rsidRDefault="001C68E0" w:rsidP="009C0B3A">
      <w:pPr>
        <w:autoSpaceDE w:val="0"/>
        <w:autoSpaceDN w:val="0"/>
        <w:adjustRightInd w:val="0"/>
        <w:rPr>
          <w:rFonts w:ascii="Garamond" w:hAnsi="Garamond"/>
          <w:b/>
          <w:sz w:val="22"/>
          <w:szCs w:val="22"/>
        </w:rPr>
      </w:pPr>
      <w:r w:rsidRPr="00604557">
        <w:rPr>
          <w:rFonts w:ascii="Garamond" w:hAnsi="Garamond"/>
          <w:b/>
          <w:sz w:val="22"/>
          <w:szCs w:val="22"/>
        </w:rPr>
        <w:t xml:space="preserve">B) </w:t>
      </w:r>
      <w:r w:rsidR="00AA59E0" w:rsidRPr="00604557">
        <w:rPr>
          <w:rFonts w:ascii="Garamond" w:hAnsi="Garamond"/>
          <w:b/>
          <w:sz w:val="22"/>
          <w:szCs w:val="22"/>
        </w:rPr>
        <w:t>Possesso di valutazione di conformità delle proprie misure di gestione ambientale</w:t>
      </w:r>
    </w:p>
    <w:p w:rsidR="009C0B3A" w:rsidRPr="00604557" w:rsidRDefault="009C0B3A" w:rsidP="009C0B3A">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L'appaltatore deve dimostrare la propria capacità di applicare misure di gestione ambientale durante l'esecuzione del contratto in modo da arrecare il minore impatto possibile sull'ambiente, attraverso l'adozione di un sistema di gestione ambientale, conforme alle norme di gestione ambientale basate sulle pertinenti norme europee o internazionali e certificato da organismi riconosciuti.</w:t>
      </w:r>
    </w:p>
    <w:p w:rsidR="009C0B3A" w:rsidRPr="00604557" w:rsidRDefault="009C0B3A" w:rsidP="009C0B3A">
      <w:pPr>
        <w:autoSpaceDE w:val="0"/>
        <w:autoSpaceDN w:val="0"/>
        <w:adjustRightInd w:val="0"/>
        <w:ind w:left="0" w:firstLine="0"/>
        <w:rPr>
          <w:rFonts w:ascii="Garamond" w:hAnsi="Garamond" w:cs="Garamond"/>
          <w:sz w:val="22"/>
          <w:szCs w:val="22"/>
        </w:rPr>
      </w:pPr>
      <w:r w:rsidRPr="00604557">
        <w:rPr>
          <w:rFonts w:ascii="Garamond" w:hAnsi="Garamond"/>
          <w:sz w:val="22"/>
          <w:szCs w:val="22"/>
        </w:rPr>
        <w:t xml:space="preserve">La comprova può avvenire </w:t>
      </w:r>
      <w:r w:rsidRPr="00604557">
        <w:rPr>
          <w:rFonts w:ascii="Garamond" w:hAnsi="Garamond" w:cs="Garamond"/>
          <w:sz w:val="22"/>
          <w:szCs w:val="22"/>
        </w:rPr>
        <w:t xml:space="preserve">mediante possesso di una registrazione EMAS (regolamento n. 1221/2009 sull'adesione volontaria delle organizzazioni a un sistema comunitario di </w:t>
      </w:r>
      <w:proofErr w:type="spellStart"/>
      <w:r w:rsidRPr="00604557">
        <w:rPr>
          <w:rFonts w:ascii="Garamond" w:hAnsi="Garamond" w:cs="Garamond"/>
          <w:sz w:val="22"/>
          <w:szCs w:val="22"/>
        </w:rPr>
        <w:t>ecogestione</w:t>
      </w:r>
      <w:proofErr w:type="spellEnd"/>
      <w:r w:rsidRPr="00604557">
        <w:rPr>
          <w:rFonts w:ascii="Garamond" w:hAnsi="Garamond" w:cs="Garamond"/>
          <w:sz w:val="22"/>
          <w:szCs w:val="22"/>
        </w:rPr>
        <w:t xml:space="preserve"> e audit), in corso di validità, oppure una certificazione secondo la norma ISO14001 o secondo norme di gestione ambientale basate sulle pertinenti norme europee o internazionali, certificate da organismi di valutazione della conformità. </w:t>
      </w:r>
    </w:p>
    <w:p w:rsidR="009C0B3A" w:rsidRPr="00604557" w:rsidRDefault="009C0B3A" w:rsidP="009C0B3A">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La comprova del requisito è fornita mediante un certificato di conformità del sistema di gestione ambientale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p w:rsidR="009C0B3A" w:rsidRPr="00604557" w:rsidRDefault="009C0B3A" w:rsidP="009C0B3A">
      <w:pPr>
        <w:autoSpaceDE w:val="0"/>
        <w:autoSpaceDN w:val="0"/>
        <w:adjustRightInd w:val="0"/>
        <w:ind w:left="0" w:firstLine="0"/>
        <w:rPr>
          <w:rFonts w:ascii="Garamond" w:hAnsi="Garamond" w:cs="Garamond"/>
          <w:sz w:val="22"/>
          <w:szCs w:val="22"/>
        </w:rPr>
      </w:pPr>
      <w:r w:rsidRPr="00604557">
        <w:rPr>
          <w:rFonts w:ascii="Garamond" w:hAnsi="Garamond"/>
          <w:sz w:val="22"/>
          <w:szCs w:val="22"/>
        </w:rPr>
        <w:t>Al ricorrere delle condizioni di cui agli articoli 87, comma 2 del Codice</w:t>
      </w:r>
      <w:r w:rsidRPr="00604557">
        <w:rPr>
          <w:rFonts w:ascii="Garamond" w:hAnsi="Garamond" w:cs="Garamond"/>
          <w:sz w:val="22"/>
          <w:szCs w:val="22"/>
        </w:rPr>
        <w:t xml:space="preserve">, sono accettate altre prove relative a misure equivalenti in materia di gestione ambientale, certificate da un organismo di valutazione della conformità, come una descrizione dettagliata del sistema di gestione ambientale attuato dall'offerente (politica ambientale, </w:t>
      </w:r>
      <w:r w:rsidRPr="00604557">
        <w:rPr>
          <w:rFonts w:ascii="Garamond" w:hAnsi="Garamond" w:cs="Garamond"/>
          <w:sz w:val="22"/>
          <w:szCs w:val="22"/>
        </w:rPr>
        <w:lastRenderedPageBreak/>
        <w:t>analisi ambientale iniziale, programma di miglioramento, attuazione del sistema di gestione ambientale, misurazioni e valutazioni, definizione delle responsabilità, sistema di documentazione) con particolare riferimento alle procedure di:</w:t>
      </w:r>
    </w:p>
    <w:p w:rsidR="009C0B3A" w:rsidRPr="00604557" w:rsidRDefault="009C0B3A" w:rsidP="009C0B3A">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controllo operativo che tutte le misure previste all'art. 15 comma 9 e comma 11 di cui al decreto del Presidente della Repubblica 207/2010 siano app</w:t>
      </w:r>
      <w:r w:rsidR="00D57C5B">
        <w:rPr>
          <w:rFonts w:ascii="Garamond" w:hAnsi="Garamond" w:cs="Garamond"/>
          <w:sz w:val="22"/>
          <w:szCs w:val="22"/>
        </w:rPr>
        <w:t>licate all'interno del cantiere;</w:t>
      </w:r>
    </w:p>
    <w:p w:rsidR="009C0B3A" w:rsidRPr="00604557" w:rsidRDefault="009C0B3A" w:rsidP="009C0B3A">
      <w:pPr>
        <w:autoSpaceDE w:val="0"/>
        <w:autoSpaceDN w:val="0"/>
        <w:adjustRightInd w:val="0"/>
        <w:rPr>
          <w:rFonts w:ascii="Garamond" w:hAnsi="Garamond" w:cs="Garamond"/>
          <w:sz w:val="22"/>
          <w:szCs w:val="22"/>
        </w:rPr>
      </w:pPr>
      <w:r w:rsidRPr="00604557">
        <w:rPr>
          <w:rFonts w:ascii="Garamond" w:hAnsi="Garamond" w:cs="Garamond"/>
          <w:sz w:val="22"/>
          <w:szCs w:val="22"/>
        </w:rPr>
        <w:t>- sorveglianza e misurazioni sulle componenti ambientali;</w:t>
      </w:r>
    </w:p>
    <w:p w:rsidR="00AA59E0" w:rsidRPr="00604557" w:rsidRDefault="009C0B3A" w:rsidP="009C0B3A">
      <w:pPr>
        <w:autoSpaceDE w:val="0"/>
        <w:autoSpaceDN w:val="0"/>
        <w:adjustRightInd w:val="0"/>
        <w:rPr>
          <w:rFonts w:ascii="Garamond" w:hAnsi="Garamond" w:cs="Garamond"/>
          <w:sz w:val="22"/>
          <w:szCs w:val="22"/>
        </w:rPr>
      </w:pPr>
      <w:r w:rsidRPr="00604557">
        <w:rPr>
          <w:rFonts w:ascii="Garamond" w:hAnsi="Garamond" w:cs="Garamond"/>
          <w:sz w:val="22"/>
          <w:szCs w:val="22"/>
        </w:rPr>
        <w:t>- preparazione alle emergenze ambientali e risposta.</w:t>
      </w:r>
    </w:p>
    <w:p w:rsidR="00EC412F" w:rsidRPr="00604557" w:rsidRDefault="005B2326" w:rsidP="00310686">
      <w:pPr>
        <w:autoSpaceDE w:val="0"/>
        <w:autoSpaceDN w:val="0"/>
        <w:adjustRightInd w:val="0"/>
        <w:ind w:left="0" w:firstLine="0"/>
        <w:rPr>
          <w:rFonts w:ascii="Garamond" w:hAnsi="Garamond" w:cs="Garamond"/>
          <w:sz w:val="22"/>
          <w:szCs w:val="22"/>
        </w:rPr>
      </w:pPr>
      <w:r w:rsidRPr="00604557">
        <w:rPr>
          <w:rFonts w:ascii="Garamond" w:hAnsi="Garamond"/>
          <w:sz w:val="22"/>
          <w:szCs w:val="22"/>
        </w:rPr>
        <w:t>L</w:t>
      </w:r>
      <w:r w:rsidR="00AA59E0" w:rsidRPr="00604557">
        <w:rPr>
          <w:rFonts w:ascii="Garamond" w:hAnsi="Garamond"/>
          <w:sz w:val="22"/>
          <w:szCs w:val="22"/>
        </w:rPr>
        <w:t xml:space="preserve">a stazione appaltante accetta anche altre prove documentali relative all’impiego di misure equivalenti, valutando l’adeguatezza delle medesime agli </w:t>
      </w:r>
      <w:r w:rsidR="00AA59E0" w:rsidRPr="00604557">
        <w:rPr>
          <w:rFonts w:ascii="Garamond" w:hAnsi="Garamond" w:cs="Garamond"/>
          <w:sz w:val="22"/>
          <w:szCs w:val="22"/>
        </w:rPr>
        <w:t>standard sopra indicati.</w:t>
      </w:r>
    </w:p>
    <w:p w:rsidR="007250C4" w:rsidRDefault="007250C4" w:rsidP="007250C4">
      <w:pPr>
        <w:autoSpaceDE w:val="0"/>
        <w:autoSpaceDN w:val="0"/>
        <w:adjustRightInd w:val="0"/>
        <w:rPr>
          <w:rFonts w:ascii="Garamond" w:hAnsi="Garamond"/>
          <w:b/>
          <w:i/>
          <w:sz w:val="22"/>
          <w:szCs w:val="22"/>
        </w:rPr>
      </w:pPr>
    </w:p>
    <w:p w:rsidR="007250C4" w:rsidRDefault="007250C4" w:rsidP="007250C4">
      <w:pPr>
        <w:autoSpaceDE w:val="0"/>
        <w:autoSpaceDN w:val="0"/>
        <w:adjustRightInd w:val="0"/>
        <w:rPr>
          <w:rFonts w:ascii="Garamond" w:hAnsi="Garamond"/>
          <w:b/>
          <w:sz w:val="22"/>
          <w:szCs w:val="22"/>
        </w:rPr>
      </w:pPr>
      <w:r w:rsidRPr="007250C4">
        <w:rPr>
          <w:rFonts w:ascii="Garamond" w:hAnsi="Garamond"/>
          <w:b/>
          <w:i/>
          <w:sz w:val="22"/>
          <w:szCs w:val="22"/>
        </w:rPr>
        <w:t xml:space="preserve">[Facoltativo: </w:t>
      </w:r>
      <w:r w:rsidR="00EC2802">
        <w:rPr>
          <w:rFonts w:ascii="Garamond" w:hAnsi="Garamond"/>
          <w:b/>
          <w:i/>
          <w:sz w:val="22"/>
          <w:szCs w:val="22"/>
        </w:rPr>
        <w:t>da</w:t>
      </w:r>
      <w:r w:rsidRPr="007250C4">
        <w:rPr>
          <w:rFonts w:ascii="Garamond" w:hAnsi="Garamond"/>
          <w:b/>
          <w:i/>
          <w:sz w:val="22"/>
          <w:szCs w:val="22"/>
        </w:rPr>
        <w:t xml:space="preserve"> D.M. 11 ottobre 2017]</w:t>
      </w:r>
    </w:p>
    <w:p w:rsidR="00310686" w:rsidRPr="00604557" w:rsidRDefault="00310686" w:rsidP="00310686">
      <w:pPr>
        <w:autoSpaceDE w:val="0"/>
        <w:autoSpaceDN w:val="0"/>
        <w:adjustRightInd w:val="0"/>
        <w:rPr>
          <w:rFonts w:ascii="Garamond" w:hAnsi="Garamond"/>
          <w:b/>
          <w:sz w:val="22"/>
          <w:szCs w:val="22"/>
        </w:rPr>
      </w:pPr>
      <w:r w:rsidRPr="00604557">
        <w:rPr>
          <w:rFonts w:ascii="Garamond" w:hAnsi="Garamond"/>
          <w:b/>
          <w:sz w:val="22"/>
          <w:szCs w:val="22"/>
        </w:rPr>
        <w:t>C) L'appaltatore deve rispettare i principi di responsabilità sociale assumendo impegni relativi alla conformità a standard sociali minimi e al monitoraggio degli stessi.</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L'appaltatore deve aver applicato le Linee Guida adottate con decreto ministeriale 6 giugno 2012 «Guida per l'integrazione degli aspetti sociali negli appalti pubblici», volte a favorire il rispetto di standard sociali riconosciuti a livello internazionale e definiti dalle seguenti Convenzioni internazionali:</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le otto Convenzioni fondamentali dell'ILO n. 29, 87, 98, 100, 105, 111, 138 e 182;</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la Convezione ILO n. 155 sulla salute e la sicurezza nei luoghi di lavoro;</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la Convenzione ILO n. 131 sulla definizione del «salario minimo»;</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la Convenzione ILO n. 1 sulla durata del lavoro (industria);</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la Convenzione ILO n. 102 sulla sicurezza sociale (norma minima);</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la «Dichiarazione universale dei diritti umani»;</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art. 32 della «Convenzione sui diritti del fanciullo»</w:t>
      </w:r>
      <w:r w:rsidR="00D57C5B">
        <w:rPr>
          <w:rFonts w:ascii="Garamond" w:hAnsi="Garamond" w:cs="Garamond"/>
          <w:sz w:val="22"/>
          <w:szCs w:val="22"/>
        </w:rPr>
        <w:t>.</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Con riferimento ai paesi dove si svolgono le fasi della lavorazione, anche nei vari livelli della propria catena di fornitura (fornitori, subfornitori), l'appaltatore deve dimostrare il rispetto della legislazione nazionale o, se appartenente ad altro stato membro, la legislazione nazionale conforme alle norme comunitarie vigenti in materia di salute e sicurezza nei luoghi di lavoro, salario minimo vitale, adeguato orario di lavoro e sicurezza sociale (previdenza e assistenza). L'appaltatore deve anche avere efficacemente attuato modelli organizzativi e gestionali adeguati a prevenire condotte irresponsabili contro la personalità individuale e condotte di intermediazione illecita o sfruttamento del lavoro.</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L'offerente può dimostrare la conformità al criterio presentando la documentazione delle etichette che dimostrino il rispetto dei diritti oggetto delle Convenzioni internazionali dell'ILO sopra richiamate, lungo la catena di fornitura, quale la certificazione SA 8000:2014 o equivalente (quali, ad esempio, la certificazione BSCI, la Social </w:t>
      </w:r>
      <w:proofErr w:type="spellStart"/>
      <w:r w:rsidRPr="00604557">
        <w:rPr>
          <w:rFonts w:ascii="Garamond" w:hAnsi="Garamond" w:cs="Garamond"/>
          <w:sz w:val="22"/>
          <w:szCs w:val="22"/>
        </w:rPr>
        <w:t>Footprint</w:t>
      </w:r>
      <w:proofErr w:type="spellEnd"/>
      <w:r w:rsidRPr="00604557">
        <w:rPr>
          <w:rFonts w:ascii="Garamond" w:hAnsi="Garamond" w:cs="Garamond"/>
          <w:sz w:val="22"/>
          <w:szCs w:val="22"/>
        </w:rPr>
        <w:t>); in alternativa, devono dimostrare di aver dato seguito a quanto indicato nella Linea Guida adottata con decreto ministeriale 6 giugno 2012 «Guida per l'integrazione degli aspetti sociali negli appalti pubblici». Tale linea guida prevede la realizzazione di un «dialogo strutturato» lungo la catena di fornitura attraverso l'invio di questionari volti a raccogliere informazioni in merito alle condizioni di lavoro, con particolare riguardo al rispetto dei profili specifici contenuti nelle citate convenzioni, da parte dei fornitori e subfornitori.</w:t>
      </w:r>
    </w:p>
    <w:p w:rsidR="00310686" w:rsidRPr="00604557" w:rsidRDefault="00310686" w:rsidP="0031068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L'efficace attuazione di modelli organizzativi e gestionali adeguati a prevenire condotte irresponsabili contro la personalità individuale e condotte di intermediazione illecita o sfruttamento del lavoro si può dimostrare anche attraverso la delibera, da parte dell'organo di controllo, di adozione dei modelli organizzativi e gestionali ai sensi del decreto legislativo 231/01, assieme a: presenza della valutazione dei rischi in merito alle condotte di cui all'art. 25-quinquies del decreto legislativo 231/01 e art. 603 bis del codice penale e legge 199/2016; nomina di un organismo di vigilanza, di cui all'art. 6 del decreto legislativo 231/01; conservazione della sua relazione </w:t>
      </w:r>
      <w:r w:rsidRPr="00604557">
        <w:rPr>
          <w:rFonts w:ascii="Garamond" w:hAnsi="Garamond" w:cs="Garamond"/>
          <w:sz w:val="22"/>
          <w:szCs w:val="22"/>
        </w:rPr>
        <w:lastRenderedPageBreak/>
        <w:t>annuale, contenente paragrafi relativi ad audit e controlli in materia di prevenzione dei delitti contro la personalità individuale e intermediazione illecita e sfruttamen</w:t>
      </w:r>
      <w:r w:rsidR="004C7464">
        <w:rPr>
          <w:rFonts w:ascii="Garamond" w:hAnsi="Garamond" w:cs="Garamond"/>
          <w:sz w:val="22"/>
          <w:szCs w:val="22"/>
        </w:rPr>
        <w:t>to del lavoro (o caporalato).</w:t>
      </w:r>
    </w:p>
    <w:p w:rsidR="007814F3" w:rsidRPr="007250C4" w:rsidRDefault="007814F3" w:rsidP="007814F3">
      <w:pPr>
        <w:autoSpaceDE w:val="0"/>
        <w:autoSpaceDN w:val="0"/>
        <w:adjustRightInd w:val="0"/>
        <w:rPr>
          <w:rFonts w:ascii="Garamond" w:hAnsi="Garamond"/>
          <w:sz w:val="22"/>
          <w:szCs w:val="22"/>
        </w:rPr>
      </w:pPr>
      <w:r w:rsidRPr="00604557">
        <w:rPr>
          <w:rFonts w:ascii="Garamond" w:hAnsi="Garamond"/>
          <w:b/>
          <w:sz w:val="22"/>
          <w:szCs w:val="22"/>
        </w:rPr>
        <w:t xml:space="preserve">D) Per partecipare alla gara, gli operatori concorrenti devono essere in possesso di certificazione di qualità UNI EN ISO 9001, rilasciata da soggetti accreditati. </w:t>
      </w:r>
      <w:r w:rsidRPr="007250C4">
        <w:rPr>
          <w:rFonts w:ascii="Garamond" w:hAnsi="Garamond"/>
          <w:sz w:val="22"/>
          <w:szCs w:val="22"/>
        </w:rPr>
        <w:t>Il possesso della certificazione del sistema di qualità deve risultare dall'attestato SOA oppure da documento prodotto</w:t>
      </w:r>
      <w:r w:rsidR="007250C4">
        <w:rPr>
          <w:rFonts w:ascii="Garamond" w:hAnsi="Garamond"/>
          <w:sz w:val="22"/>
          <w:szCs w:val="22"/>
        </w:rPr>
        <w:t>,</w:t>
      </w:r>
      <w:r w:rsidRPr="007250C4">
        <w:rPr>
          <w:rFonts w:ascii="Garamond" w:hAnsi="Garamond"/>
          <w:sz w:val="22"/>
          <w:szCs w:val="22"/>
        </w:rPr>
        <w:t xml:space="preserve"> in originale o in copia conforme</w:t>
      </w:r>
      <w:r w:rsidR="007250C4">
        <w:rPr>
          <w:rFonts w:ascii="Garamond" w:hAnsi="Garamond"/>
          <w:sz w:val="22"/>
          <w:szCs w:val="22"/>
        </w:rPr>
        <w:t>, secondo le indicazioni di cui oltre</w:t>
      </w:r>
      <w:r w:rsidRPr="007250C4">
        <w:rPr>
          <w:rFonts w:ascii="Garamond" w:hAnsi="Garamond"/>
          <w:sz w:val="22"/>
          <w:szCs w:val="22"/>
        </w:rPr>
        <w:t>.</w:t>
      </w:r>
    </w:p>
    <w:p w:rsidR="00310686" w:rsidRPr="00604557" w:rsidRDefault="00310686" w:rsidP="00310686">
      <w:pPr>
        <w:autoSpaceDE w:val="0"/>
        <w:autoSpaceDN w:val="0"/>
        <w:adjustRightInd w:val="0"/>
        <w:ind w:left="0" w:firstLine="0"/>
        <w:rPr>
          <w:rFonts w:ascii="Garamond" w:hAnsi="Garamond" w:cs="Garamond"/>
          <w:sz w:val="22"/>
          <w:szCs w:val="22"/>
        </w:rPr>
      </w:pPr>
    </w:p>
    <w:p w:rsidR="001F6582" w:rsidRPr="00604557" w:rsidRDefault="001F6582" w:rsidP="00242A0F">
      <w:pPr>
        <w:pStyle w:val="StileBollo"/>
        <w:numPr>
          <w:ilvl w:val="1"/>
          <w:numId w:val="2"/>
        </w:numPr>
        <w:tabs>
          <w:tab w:val="left" w:pos="360"/>
        </w:tabs>
        <w:spacing w:line="240" w:lineRule="auto"/>
        <w:ind w:left="357" w:hanging="357"/>
        <w:outlineLvl w:val="0"/>
        <w:rPr>
          <w:rFonts w:ascii="Garamond" w:hAnsi="Garamond"/>
          <w:sz w:val="22"/>
          <w:szCs w:val="22"/>
        </w:rPr>
      </w:pPr>
      <w:bookmarkStart w:id="67" w:name="_Toc526502257"/>
      <w:r w:rsidRPr="00604557">
        <w:rPr>
          <w:rFonts w:ascii="Garamond" w:hAnsi="Garamond"/>
          <w:sz w:val="22"/>
          <w:szCs w:val="22"/>
        </w:rPr>
        <w:t xml:space="preserve">INDICAZIONI PER I RAGGRUPPAMENTI TEMPORANEI, CONSORZI ORDINARI, </w:t>
      </w:r>
      <w:r w:rsidR="001874DA" w:rsidRPr="00604557">
        <w:rPr>
          <w:rFonts w:ascii="Garamond" w:hAnsi="Garamond"/>
          <w:sz w:val="22"/>
          <w:szCs w:val="22"/>
        </w:rPr>
        <w:t xml:space="preserve">CONSORZI DI COOPERATIVE E DI IMPRESE ARTIGIANE, CONSORZI STABILI, </w:t>
      </w:r>
      <w:r w:rsidRPr="00604557">
        <w:rPr>
          <w:rFonts w:ascii="Garamond" w:hAnsi="Garamond"/>
          <w:sz w:val="22"/>
          <w:szCs w:val="22"/>
        </w:rPr>
        <w:t>AGGREGAZIONI DI IMPRESE DI RETE</w:t>
      </w:r>
      <w:r w:rsidR="001874DA" w:rsidRPr="00604557">
        <w:rPr>
          <w:rFonts w:ascii="Garamond" w:hAnsi="Garamond"/>
          <w:sz w:val="22"/>
          <w:szCs w:val="22"/>
        </w:rPr>
        <w:t xml:space="preserve"> E</w:t>
      </w:r>
      <w:r w:rsidRPr="00604557">
        <w:rPr>
          <w:rFonts w:ascii="Garamond" w:hAnsi="Garamond"/>
          <w:sz w:val="22"/>
          <w:szCs w:val="22"/>
        </w:rPr>
        <w:t xml:space="preserve"> GEIE</w:t>
      </w:r>
      <w:bookmarkEnd w:id="67"/>
    </w:p>
    <w:p w:rsidR="00244CE6" w:rsidRPr="00604557" w:rsidRDefault="00244CE6"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Per gli RTI, le aggregazioni di rete e i consorzi ordinari </w:t>
      </w:r>
      <w:r w:rsidRPr="00604557">
        <w:rPr>
          <w:rFonts w:ascii="Garamond" w:hAnsi="Garamond" w:cs="Garamond"/>
          <w:b/>
          <w:sz w:val="22"/>
          <w:szCs w:val="22"/>
        </w:rPr>
        <w:t>di tipo orizzontale</w:t>
      </w:r>
      <w:r w:rsidRPr="00604557">
        <w:rPr>
          <w:rFonts w:ascii="Garamond" w:hAnsi="Garamond" w:cs="Garamond"/>
          <w:sz w:val="22"/>
          <w:szCs w:val="22"/>
        </w:rPr>
        <w:t>, di cui all’art. 45, comma 2 lett. d), e), f) e g) d</w:t>
      </w:r>
      <w:r w:rsidR="004C5F96" w:rsidRPr="00604557">
        <w:rPr>
          <w:rFonts w:ascii="Garamond" w:hAnsi="Garamond" w:cs="Garamond"/>
          <w:sz w:val="22"/>
          <w:szCs w:val="22"/>
        </w:rPr>
        <w:t>el Codice, i requisiti economico</w:t>
      </w:r>
      <w:r w:rsidRPr="00604557">
        <w:rPr>
          <w:rFonts w:ascii="Garamond" w:hAnsi="Garamond" w:cs="Garamond"/>
          <w:sz w:val="22"/>
          <w:szCs w:val="22"/>
        </w:rPr>
        <w:t xml:space="preserve">–finanziari e tecnico–organizzativi richiesti devono essere posseduti dalla mandataria, o da una consorziata, nella misura minima del 40% (quarantapercento). La restante percentuale deve essere posseduta cumulativamente, dalle mandanti, o dalle altre consorziate, ciascuna nella misura minima del 10% (dieci per cento) di quanto richiesto all’operatore concorrente. La mandataria, in ogni caso, dovrà possedere i requisiti </w:t>
      </w:r>
      <w:r w:rsidR="00B232B9" w:rsidRPr="00604557">
        <w:rPr>
          <w:rFonts w:ascii="Garamond" w:hAnsi="Garamond" w:cs="Garamond"/>
          <w:sz w:val="22"/>
          <w:szCs w:val="22"/>
        </w:rPr>
        <w:t xml:space="preserve">ed eseguire le prestazioni </w:t>
      </w:r>
      <w:r w:rsidRPr="00604557">
        <w:rPr>
          <w:rFonts w:ascii="Garamond" w:hAnsi="Garamond" w:cs="Garamond"/>
          <w:sz w:val="22"/>
          <w:szCs w:val="22"/>
        </w:rPr>
        <w:t>in misura maggioritaria.</w:t>
      </w:r>
    </w:p>
    <w:p w:rsidR="00894732" w:rsidRPr="00604557" w:rsidRDefault="00894732"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Le quote di partecipazione al raggruppamento o consorzio, indicate in sede di offerta, possono essere liberamente stabilite entro i limiti consentiti dai requisiti di qualificazione posseduti dall'associato o dal consorziato. Nell'ambito dei propri requisiti posseduti, la mandataria in ogni caso assume, in sede di offerta, i requisiti in misura percentuale superiore rispetto a ciascuna delle mandanti con riferimento alla presente gara. I lavori 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244CE6" w:rsidRPr="00604557" w:rsidRDefault="00244CE6"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Per gli RTI, le aggregazioni di rete e i consorzi </w:t>
      </w:r>
      <w:r w:rsidRPr="00604557">
        <w:rPr>
          <w:rFonts w:ascii="Garamond" w:hAnsi="Garamond" w:cs="Garamond"/>
          <w:b/>
          <w:sz w:val="22"/>
          <w:szCs w:val="22"/>
        </w:rPr>
        <w:t>di tipo verticale</w:t>
      </w:r>
      <w:r w:rsidRPr="00604557">
        <w:rPr>
          <w:rFonts w:ascii="Garamond" w:hAnsi="Garamond" w:cs="Garamond"/>
          <w:sz w:val="22"/>
          <w:szCs w:val="22"/>
        </w:rPr>
        <w:t>, di cui all’art. 45, comma 2, lett. d), e), f) e g), del Codice, i requisiti economici–finanziari e tecnico–organizzativi, ai sensi dell’art. 48, comma 6 del Codice, devono essere posseduti dalla capogruppo nella categoria prevalente; nella categoria scorporata, la mandante deve possedere i requisiti previsti per l’importo dei lavori della categoria, nella misura indicata per il concorrente singolo; nel caso di consorzio di cui all’art. 45 comma 2 lett. b) e c) del Codice i requisiti economico–finanziari e tecnico–organizzativi devono essere posseduti direttamente dal consorzio ai sensi dell’art. 47 del Codice; ai sensi dell’art. 47, comma 2 del Codice i consorzi di cui a</w:t>
      </w:r>
      <w:r w:rsidR="004C5F96" w:rsidRPr="00604557">
        <w:rPr>
          <w:rFonts w:ascii="Garamond" w:hAnsi="Garamond" w:cs="Garamond"/>
          <w:sz w:val="22"/>
          <w:szCs w:val="22"/>
        </w:rPr>
        <w:t>ll’</w:t>
      </w:r>
      <w:r w:rsidRPr="00604557">
        <w:rPr>
          <w:rFonts w:ascii="Garamond" w:hAnsi="Garamond" w:cs="Garamond"/>
          <w:sz w:val="22"/>
          <w:szCs w:val="22"/>
        </w:rPr>
        <w:t>art. 45, comma 2, lettera c), al fine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w:t>
      </w:r>
    </w:p>
    <w:p w:rsidR="00244CE6" w:rsidRPr="00604557" w:rsidRDefault="00244CE6" w:rsidP="00EC412F">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I requisiti relativi alle lavorazioni riconducibili alla categoria prevalente e/o alle categorie scorporabili, possono essere assunti da un RTI di tipo orizzontale</w:t>
      </w:r>
      <w:r w:rsidR="00EC412F" w:rsidRPr="00604557">
        <w:rPr>
          <w:rFonts w:ascii="Garamond" w:hAnsi="Garamond" w:cs="Garamond"/>
          <w:sz w:val="22"/>
          <w:szCs w:val="22"/>
        </w:rPr>
        <w:t xml:space="preserve"> o un’aggregazion</w:t>
      </w:r>
      <w:r w:rsidR="00445ADE">
        <w:rPr>
          <w:rFonts w:ascii="Garamond" w:hAnsi="Garamond" w:cs="Garamond"/>
          <w:sz w:val="22"/>
          <w:szCs w:val="22"/>
        </w:rPr>
        <w:t>e</w:t>
      </w:r>
      <w:r w:rsidR="00EC412F" w:rsidRPr="00604557">
        <w:rPr>
          <w:rFonts w:ascii="Garamond" w:hAnsi="Garamond" w:cs="Garamond"/>
          <w:sz w:val="22"/>
          <w:szCs w:val="22"/>
        </w:rPr>
        <w:t xml:space="preserve"> di rete</w:t>
      </w:r>
      <w:r w:rsidRPr="00604557">
        <w:rPr>
          <w:rFonts w:ascii="Garamond" w:hAnsi="Garamond" w:cs="Garamond"/>
          <w:sz w:val="22"/>
          <w:szCs w:val="22"/>
        </w:rPr>
        <w:t xml:space="preserve">, costituendo un RTI </w:t>
      </w:r>
      <w:r w:rsidRPr="00604557">
        <w:rPr>
          <w:rFonts w:ascii="Garamond" w:hAnsi="Garamond" w:cs="Garamond"/>
          <w:b/>
          <w:sz w:val="22"/>
          <w:szCs w:val="22"/>
        </w:rPr>
        <w:t>di tipo misto</w:t>
      </w:r>
      <w:r w:rsidRPr="00604557">
        <w:rPr>
          <w:rFonts w:ascii="Garamond" w:hAnsi="Garamond" w:cs="Garamond"/>
          <w:sz w:val="22"/>
          <w:szCs w:val="22"/>
        </w:rPr>
        <w:t>.</w:t>
      </w:r>
      <w:r w:rsidR="00EC412F" w:rsidRPr="00604557">
        <w:rPr>
          <w:rFonts w:ascii="Garamond" w:hAnsi="Garamond" w:cs="Garamond"/>
          <w:sz w:val="22"/>
          <w:szCs w:val="22"/>
        </w:rPr>
        <w:t xml:space="preserve"> Nel caso in cui la mandante/mandataria di un raggruppamento temporaneo di imprese sia una sub-associazione, nelle forme di un RTI costituito oppure di un’aggregazion</w:t>
      </w:r>
      <w:r w:rsidR="00445ADE">
        <w:rPr>
          <w:rFonts w:ascii="Garamond" w:hAnsi="Garamond" w:cs="Garamond"/>
          <w:sz w:val="22"/>
          <w:szCs w:val="22"/>
        </w:rPr>
        <w:t>e</w:t>
      </w:r>
      <w:r w:rsidR="00EC412F" w:rsidRPr="00604557">
        <w:rPr>
          <w:rFonts w:ascii="Garamond" w:hAnsi="Garamond" w:cs="Garamond"/>
          <w:sz w:val="22"/>
          <w:szCs w:val="22"/>
        </w:rPr>
        <w:t xml:space="preserve"> di rete, i relativi requisiti di partecipazione sono soddisfatti secondo le medesime modalità indicate per i raggruppamenti orizzontali.</w:t>
      </w:r>
    </w:p>
    <w:p w:rsidR="00244CE6" w:rsidRPr="00604557" w:rsidRDefault="00244CE6" w:rsidP="00244CE6">
      <w:pPr>
        <w:autoSpaceDE w:val="0"/>
        <w:autoSpaceDN w:val="0"/>
        <w:adjustRightInd w:val="0"/>
        <w:ind w:left="0" w:firstLine="0"/>
        <w:rPr>
          <w:rFonts w:ascii="Garamond" w:hAnsi="Garamond" w:cs="Garamond"/>
          <w:sz w:val="22"/>
          <w:szCs w:val="22"/>
        </w:rPr>
      </w:pPr>
      <w:r w:rsidRPr="00445ADE">
        <w:rPr>
          <w:rFonts w:ascii="Garamond" w:hAnsi="Garamond" w:cs="Garamond"/>
          <w:sz w:val="22"/>
          <w:szCs w:val="22"/>
        </w:rPr>
        <w:t xml:space="preserve">Per partecipare alla gara, gli operatori concorrenti devono essere in possesso di </w:t>
      </w:r>
      <w:r w:rsidRPr="0016000A">
        <w:rPr>
          <w:rFonts w:ascii="Garamond" w:hAnsi="Garamond" w:cs="Garamond"/>
          <w:b/>
          <w:sz w:val="22"/>
          <w:szCs w:val="22"/>
        </w:rPr>
        <w:t>certificazione di qualità UNI EN ISO 9001</w:t>
      </w:r>
      <w:r w:rsidRPr="00445ADE">
        <w:rPr>
          <w:rFonts w:ascii="Garamond" w:hAnsi="Garamond" w:cs="Garamond"/>
          <w:sz w:val="22"/>
          <w:szCs w:val="22"/>
        </w:rPr>
        <w:t>, rilasciata da soggetti accreditati. Il possesso della certificazione del sistema di qualità deve risultare dall'attestato SOA oppure da documento prodotto in originale, o in copia conforme. In caso di RTI, aggregazioni di rete o consorzio ordinario, il requisito deve essere posseduto da tutti gli operatori raggruppati, ad eccezione di quelli che assumono lavori per i quali sia sufficiente la qualificazione fino alla classifica II.</w:t>
      </w:r>
    </w:p>
    <w:p w:rsidR="001F6582" w:rsidRPr="00604557" w:rsidRDefault="001F6582" w:rsidP="00EC412F">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Alle aggregazioni di </w:t>
      </w:r>
      <w:r w:rsidR="00445ADE">
        <w:rPr>
          <w:rFonts w:ascii="Garamond" w:hAnsi="Garamond" w:cs="Garamond"/>
          <w:sz w:val="22"/>
          <w:szCs w:val="22"/>
        </w:rPr>
        <w:t>operatori</w:t>
      </w:r>
      <w:r w:rsidRPr="00604557">
        <w:rPr>
          <w:rFonts w:ascii="Garamond" w:hAnsi="Garamond" w:cs="Garamond"/>
          <w:sz w:val="22"/>
          <w:szCs w:val="22"/>
        </w:rPr>
        <w:t xml:space="preserv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w:t>
      </w:r>
      <w:r w:rsidR="00EC412F" w:rsidRPr="00604557">
        <w:rPr>
          <w:rFonts w:ascii="Garamond" w:hAnsi="Garamond" w:cs="Garamond"/>
          <w:sz w:val="22"/>
          <w:szCs w:val="22"/>
        </w:rPr>
        <w:t xml:space="preserve">ed è </w:t>
      </w:r>
      <w:r w:rsidRPr="00604557">
        <w:rPr>
          <w:rFonts w:ascii="Garamond" w:hAnsi="Garamond" w:cs="Garamond"/>
          <w:sz w:val="22"/>
          <w:szCs w:val="22"/>
        </w:rPr>
        <w:t>assimilata alla mandataria.</w:t>
      </w:r>
    </w:p>
    <w:p w:rsidR="001F6582" w:rsidRPr="00604557" w:rsidRDefault="001F6582" w:rsidP="00244CE6">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lastRenderedPageBreak/>
        <w:t>I raggruppamenti temporanei e i consorzi ordinari di tipo orizzontale e verticale, costituiti o costituendi, nonché i soggetti ad essi assimilati, sono tenuti ad indicare in sede di offerta le quote di partecipazione e di esecuzione dei singoli soggetti.</w:t>
      </w:r>
    </w:p>
    <w:p w:rsidR="001F6582" w:rsidRPr="006F40B1" w:rsidRDefault="006F40B1" w:rsidP="00244CE6">
      <w:pPr>
        <w:autoSpaceDE w:val="0"/>
        <w:autoSpaceDN w:val="0"/>
        <w:adjustRightInd w:val="0"/>
        <w:spacing w:after="0"/>
        <w:ind w:left="0" w:firstLine="0"/>
        <w:rPr>
          <w:rFonts w:ascii="Garamond" w:hAnsi="Garamond" w:cs="Garamond"/>
          <w:sz w:val="22"/>
          <w:szCs w:val="22"/>
          <w:highlight w:val="yellow"/>
        </w:rPr>
      </w:pPr>
      <w:r>
        <w:rPr>
          <w:rFonts w:ascii="Garamond" w:hAnsi="Garamond" w:cs="Garamond"/>
          <w:sz w:val="22"/>
          <w:szCs w:val="22"/>
          <w:highlight w:val="yellow"/>
        </w:rPr>
        <w:t>I</w:t>
      </w:r>
      <w:r w:rsidR="001F6582" w:rsidRPr="006F40B1">
        <w:rPr>
          <w:rFonts w:ascii="Garamond" w:hAnsi="Garamond" w:cs="Garamond"/>
          <w:sz w:val="22"/>
          <w:szCs w:val="22"/>
          <w:highlight w:val="yellow"/>
        </w:rPr>
        <w:t xml:space="preserve"> </w:t>
      </w:r>
      <w:r w:rsidR="001F6582" w:rsidRPr="006F40B1">
        <w:rPr>
          <w:rFonts w:ascii="Garamond" w:hAnsi="Garamond" w:cs="Garamond"/>
          <w:bCs/>
          <w:sz w:val="22"/>
          <w:szCs w:val="22"/>
          <w:highlight w:val="yellow"/>
        </w:rPr>
        <w:t>requisit</w:t>
      </w:r>
      <w:r>
        <w:rPr>
          <w:rFonts w:ascii="Garamond" w:hAnsi="Garamond" w:cs="Garamond"/>
          <w:bCs/>
          <w:sz w:val="22"/>
          <w:szCs w:val="22"/>
          <w:highlight w:val="yellow"/>
        </w:rPr>
        <w:t>i</w:t>
      </w:r>
      <w:r w:rsidR="001F6582" w:rsidRPr="006F40B1">
        <w:rPr>
          <w:rFonts w:ascii="Garamond" w:hAnsi="Garamond" w:cs="Garamond"/>
          <w:bCs/>
          <w:sz w:val="22"/>
          <w:szCs w:val="22"/>
          <w:highlight w:val="yellow"/>
        </w:rPr>
        <w:t xml:space="preserve"> </w:t>
      </w:r>
      <w:r>
        <w:rPr>
          <w:rFonts w:ascii="Garamond" w:hAnsi="Garamond" w:cs="Garamond"/>
          <w:bCs/>
          <w:sz w:val="22"/>
          <w:szCs w:val="22"/>
          <w:highlight w:val="yellow"/>
        </w:rPr>
        <w:t xml:space="preserve">di idoneità professionale </w:t>
      </w:r>
      <w:r w:rsidR="001F6582" w:rsidRPr="006F40B1">
        <w:rPr>
          <w:rFonts w:ascii="Garamond" w:hAnsi="Garamond" w:cs="Garamond"/>
          <w:bCs/>
          <w:sz w:val="22"/>
          <w:szCs w:val="22"/>
          <w:highlight w:val="yellow"/>
        </w:rPr>
        <w:t>relativ</w:t>
      </w:r>
      <w:r>
        <w:rPr>
          <w:rFonts w:ascii="Garamond" w:hAnsi="Garamond" w:cs="Garamond"/>
          <w:bCs/>
          <w:sz w:val="22"/>
          <w:szCs w:val="22"/>
          <w:highlight w:val="yellow"/>
        </w:rPr>
        <w:t>i</w:t>
      </w:r>
      <w:r w:rsidR="001F6582" w:rsidRPr="006F40B1">
        <w:rPr>
          <w:rFonts w:ascii="Garamond" w:hAnsi="Garamond" w:cs="Garamond"/>
          <w:bCs/>
          <w:sz w:val="22"/>
          <w:szCs w:val="22"/>
          <w:highlight w:val="yellow"/>
        </w:rPr>
        <w:t xml:space="preserve"> </w:t>
      </w:r>
      <w:r w:rsidR="001F6582" w:rsidRPr="006F40B1">
        <w:rPr>
          <w:rFonts w:ascii="Garamond" w:hAnsi="Garamond" w:cs="Garamond"/>
          <w:b/>
          <w:bCs/>
          <w:sz w:val="22"/>
          <w:szCs w:val="22"/>
          <w:highlight w:val="yellow"/>
        </w:rPr>
        <w:t xml:space="preserve">all’iscrizione </w:t>
      </w:r>
      <w:r w:rsidR="001F6582" w:rsidRPr="006F40B1">
        <w:rPr>
          <w:rFonts w:ascii="Garamond" w:hAnsi="Garamond" w:cs="Garamond"/>
          <w:b/>
          <w:sz w:val="22"/>
          <w:szCs w:val="22"/>
          <w:highlight w:val="yellow"/>
        </w:rPr>
        <w:t>nel registro tenuto dalla Camera di commercio industria, artigianato e agricoltura</w:t>
      </w:r>
      <w:r w:rsidRPr="006F40B1">
        <w:rPr>
          <w:rFonts w:ascii="Garamond" w:hAnsi="Garamond" w:cs="Garamond"/>
          <w:b/>
          <w:sz w:val="22"/>
          <w:szCs w:val="22"/>
          <w:highlight w:val="yellow"/>
        </w:rPr>
        <w:t xml:space="preserve">, </w:t>
      </w:r>
      <w:r w:rsidR="00EC412F" w:rsidRPr="006F40B1">
        <w:rPr>
          <w:rFonts w:ascii="Garamond" w:hAnsi="Garamond" w:cs="Garamond"/>
          <w:b/>
          <w:sz w:val="22"/>
          <w:szCs w:val="22"/>
          <w:highlight w:val="yellow"/>
        </w:rPr>
        <w:t xml:space="preserve">all’albo delle </w:t>
      </w:r>
      <w:r w:rsidR="00EC412F" w:rsidRPr="006F40B1">
        <w:rPr>
          <w:rFonts w:ascii="Garamond" w:hAnsi="Garamond"/>
          <w:b/>
          <w:sz w:val="22"/>
          <w:szCs w:val="22"/>
          <w:highlight w:val="yellow"/>
        </w:rPr>
        <w:t>cooperative e consorzi di cooperative</w:t>
      </w:r>
      <w:r w:rsidRPr="006F40B1">
        <w:rPr>
          <w:rFonts w:ascii="Garamond" w:hAnsi="Garamond"/>
          <w:b/>
          <w:sz w:val="22"/>
          <w:szCs w:val="22"/>
          <w:highlight w:val="yellow"/>
        </w:rPr>
        <w:t>, nonché all’</w:t>
      </w:r>
      <w:r w:rsidRPr="006F40B1">
        <w:rPr>
          <w:rFonts w:ascii="Garamond" w:hAnsi="Garamond"/>
          <w:b/>
          <w:sz w:val="22"/>
          <w:szCs w:val="22"/>
          <w:highlight w:val="yellow"/>
          <w:u w:val="single"/>
        </w:rPr>
        <w:t>Anagrafe degli esecutori di cui all’art. 30 DL 189/16</w:t>
      </w:r>
      <w:r w:rsidR="00EC412F" w:rsidRPr="006F40B1">
        <w:rPr>
          <w:rFonts w:ascii="Garamond" w:hAnsi="Garamond" w:cs="Garamond"/>
          <w:sz w:val="22"/>
          <w:szCs w:val="22"/>
          <w:highlight w:val="yellow"/>
        </w:rPr>
        <w:t xml:space="preserve"> </w:t>
      </w:r>
      <w:r w:rsidR="001F6582" w:rsidRPr="006F40B1">
        <w:rPr>
          <w:rFonts w:ascii="Garamond" w:hAnsi="Garamond" w:cs="Garamond"/>
          <w:sz w:val="22"/>
          <w:szCs w:val="22"/>
          <w:highlight w:val="yellow"/>
        </w:rPr>
        <w:t xml:space="preserve">deve essere posseduto da: </w:t>
      </w:r>
    </w:p>
    <w:p w:rsidR="00DB7508" w:rsidRPr="006F40B1" w:rsidRDefault="00DB7508" w:rsidP="00DB7508">
      <w:pPr>
        <w:autoSpaceDE w:val="0"/>
        <w:autoSpaceDN w:val="0"/>
        <w:adjustRightInd w:val="0"/>
        <w:spacing w:after="0"/>
        <w:ind w:left="0" w:firstLine="0"/>
        <w:rPr>
          <w:rFonts w:ascii="Garamond" w:hAnsi="Garamond" w:cs="Garamond"/>
          <w:sz w:val="22"/>
          <w:szCs w:val="22"/>
          <w:highlight w:val="yellow"/>
        </w:rPr>
      </w:pPr>
      <w:r w:rsidRPr="006F40B1">
        <w:rPr>
          <w:rFonts w:ascii="Garamond" w:hAnsi="Garamond" w:cs="Garamond"/>
          <w:sz w:val="22"/>
          <w:szCs w:val="22"/>
          <w:highlight w:val="yellow"/>
        </w:rPr>
        <w:t xml:space="preserve">a) </w:t>
      </w:r>
      <w:r w:rsidR="001F6582" w:rsidRPr="006F40B1">
        <w:rPr>
          <w:rFonts w:ascii="Garamond" w:hAnsi="Garamond" w:cs="Garamond"/>
          <w:sz w:val="22"/>
          <w:szCs w:val="22"/>
          <w:highlight w:val="yellow"/>
        </w:rPr>
        <w:t>ciascun</w:t>
      </w:r>
      <w:r w:rsidR="00445ADE" w:rsidRPr="006F40B1">
        <w:rPr>
          <w:rFonts w:ascii="Garamond" w:hAnsi="Garamond" w:cs="Garamond"/>
          <w:sz w:val="22"/>
          <w:szCs w:val="22"/>
          <w:highlight w:val="yellow"/>
        </w:rPr>
        <w:t>a</w:t>
      </w:r>
      <w:r w:rsidR="001F6582" w:rsidRPr="006F40B1">
        <w:rPr>
          <w:rFonts w:ascii="Garamond" w:hAnsi="Garamond" w:cs="Garamond"/>
          <w:sz w:val="22"/>
          <w:szCs w:val="22"/>
          <w:highlight w:val="yellow"/>
        </w:rPr>
        <w:t xml:space="preserve"> delle imprese raggruppate/raggruppande, consorziate/consorziande o GEIE; </w:t>
      </w:r>
    </w:p>
    <w:p w:rsidR="001F6582" w:rsidRPr="00604557" w:rsidRDefault="00DB7508" w:rsidP="00DB7508">
      <w:pPr>
        <w:autoSpaceDE w:val="0"/>
        <w:autoSpaceDN w:val="0"/>
        <w:adjustRightInd w:val="0"/>
        <w:ind w:left="0" w:firstLine="0"/>
        <w:rPr>
          <w:rFonts w:ascii="Garamond" w:hAnsi="Garamond" w:cs="Garamond"/>
          <w:sz w:val="22"/>
          <w:szCs w:val="22"/>
        </w:rPr>
      </w:pPr>
      <w:r w:rsidRPr="006F40B1">
        <w:rPr>
          <w:rFonts w:ascii="Garamond" w:hAnsi="Garamond" w:cs="Garamond"/>
          <w:sz w:val="22"/>
          <w:szCs w:val="22"/>
          <w:highlight w:val="yellow"/>
        </w:rPr>
        <w:t xml:space="preserve">b) </w:t>
      </w:r>
      <w:r w:rsidR="001F6582" w:rsidRPr="006F40B1">
        <w:rPr>
          <w:rFonts w:ascii="Garamond" w:hAnsi="Garamond" w:cs="Garamond"/>
          <w:sz w:val="22"/>
          <w:szCs w:val="22"/>
          <w:highlight w:val="yellow"/>
        </w:rPr>
        <w:t>ciascuna delle imprese aderenti al contratto di rete indicate come esecutrici e dalla rete medesima nel caso in cui questa abbia soggettività giuridica</w:t>
      </w:r>
      <w:r w:rsidR="001F6582" w:rsidRPr="00604557">
        <w:rPr>
          <w:rFonts w:ascii="Garamond" w:hAnsi="Garamond" w:cs="Garamond"/>
          <w:sz w:val="22"/>
          <w:szCs w:val="22"/>
        </w:rPr>
        <w:t>.</w:t>
      </w:r>
    </w:p>
    <w:p w:rsidR="00837383" w:rsidRPr="00837383" w:rsidRDefault="00837383" w:rsidP="00DB7508">
      <w:pPr>
        <w:autoSpaceDE w:val="0"/>
        <w:autoSpaceDN w:val="0"/>
        <w:adjustRightInd w:val="0"/>
        <w:spacing w:after="0"/>
        <w:ind w:left="0" w:firstLine="0"/>
        <w:rPr>
          <w:rFonts w:ascii="Garamond" w:hAnsi="Garamond" w:cs="Garamond"/>
          <w:b/>
          <w:i/>
          <w:sz w:val="22"/>
          <w:szCs w:val="22"/>
        </w:rPr>
      </w:pPr>
      <w:r w:rsidRPr="00837383">
        <w:rPr>
          <w:rFonts w:ascii="Garamond" w:hAnsi="Garamond" w:cs="Garamond"/>
          <w:b/>
          <w:i/>
          <w:sz w:val="22"/>
          <w:szCs w:val="22"/>
        </w:rPr>
        <w:t>[Facoltativo</w:t>
      </w:r>
      <w:r w:rsidR="00EC2802">
        <w:rPr>
          <w:rFonts w:ascii="Garamond" w:hAnsi="Garamond" w:cs="Garamond"/>
          <w:b/>
          <w:i/>
          <w:sz w:val="22"/>
          <w:szCs w:val="22"/>
        </w:rPr>
        <w:t xml:space="preserve"> e</w:t>
      </w:r>
      <w:r w:rsidRPr="00837383">
        <w:rPr>
          <w:rFonts w:ascii="Garamond" w:hAnsi="Garamond" w:cs="Garamond"/>
          <w:b/>
          <w:i/>
          <w:sz w:val="22"/>
          <w:szCs w:val="22"/>
        </w:rPr>
        <w:t xml:space="preserve"> qualora si sia optato per tali requisiti]</w:t>
      </w:r>
    </w:p>
    <w:p w:rsidR="00DB7508" w:rsidRPr="00837383" w:rsidRDefault="00DB7508" w:rsidP="00DB7508">
      <w:pPr>
        <w:autoSpaceDE w:val="0"/>
        <w:autoSpaceDN w:val="0"/>
        <w:adjustRightInd w:val="0"/>
        <w:spacing w:after="0"/>
        <w:ind w:left="0" w:firstLine="0"/>
        <w:rPr>
          <w:rFonts w:ascii="Garamond" w:hAnsi="Garamond" w:cs="Garamond"/>
          <w:sz w:val="22"/>
          <w:szCs w:val="22"/>
        </w:rPr>
      </w:pPr>
      <w:r w:rsidRPr="00837383">
        <w:rPr>
          <w:rFonts w:ascii="Garamond" w:hAnsi="Garamond" w:cs="Garamond"/>
          <w:sz w:val="22"/>
          <w:szCs w:val="22"/>
        </w:rPr>
        <w:t xml:space="preserve">I </w:t>
      </w:r>
      <w:r w:rsidRPr="00837383">
        <w:rPr>
          <w:rFonts w:ascii="Garamond" w:hAnsi="Garamond" w:cs="Garamond"/>
          <w:bCs/>
          <w:sz w:val="22"/>
          <w:szCs w:val="22"/>
        </w:rPr>
        <w:t>requisiti di cui al punto 7.3.B) e 7.3.C)</w:t>
      </w:r>
      <w:r w:rsidRPr="00837383">
        <w:rPr>
          <w:rFonts w:ascii="Garamond" w:hAnsi="Garamond" w:cs="Garamond"/>
          <w:sz w:val="22"/>
          <w:szCs w:val="22"/>
        </w:rPr>
        <w:t xml:space="preserve"> devono essere posseduti da: </w:t>
      </w:r>
    </w:p>
    <w:p w:rsidR="00DB7508" w:rsidRPr="00837383" w:rsidRDefault="00DB7508" w:rsidP="00DB7508">
      <w:pPr>
        <w:autoSpaceDE w:val="0"/>
        <w:autoSpaceDN w:val="0"/>
        <w:adjustRightInd w:val="0"/>
        <w:spacing w:after="0"/>
        <w:ind w:left="0" w:firstLine="0"/>
        <w:rPr>
          <w:rFonts w:ascii="Garamond" w:hAnsi="Garamond" w:cs="Garamond"/>
          <w:sz w:val="22"/>
          <w:szCs w:val="22"/>
        </w:rPr>
      </w:pPr>
      <w:r w:rsidRPr="00837383">
        <w:rPr>
          <w:rFonts w:ascii="Garamond" w:hAnsi="Garamond" w:cs="Garamond"/>
          <w:sz w:val="22"/>
          <w:szCs w:val="22"/>
        </w:rPr>
        <w:t xml:space="preserve">a) ciascuna delle imprese raggruppate/raggruppande, consorziate/consorziande o GEIE; </w:t>
      </w:r>
    </w:p>
    <w:p w:rsidR="002857E7" w:rsidRDefault="00DB7508" w:rsidP="00DB7508">
      <w:pPr>
        <w:autoSpaceDE w:val="0"/>
        <w:autoSpaceDN w:val="0"/>
        <w:adjustRightInd w:val="0"/>
        <w:spacing w:after="0"/>
        <w:ind w:left="0" w:firstLine="0"/>
        <w:rPr>
          <w:rFonts w:ascii="Garamond" w:hAnsi="Garamond" w:cs="Garamond"/>
          <w:sz w:val="22"/>
          <w:szCs w:val="22"/>
        </w:rPr>
      </w:pPr>
      <w:r w:rsidRPr="00837383">
        <w:rPr>
          <w:rFonts w:ascii="Garamond" w:hAnsi="Garamond" w:cs="Garamond"/>
          <w:sz w:val="22"/>
          <w:szCs w:val="22"/>
        </w:rPr>
        <w:t>b) ciascuna delle imprese aderenti al contratto di rete indicate come esecutrici e dalla rete medesima nel caso in cui questa abbia soggettività giuridica.</w:t>
      </w:r>
    </w:p>
    <w:p w:rsidR="00DB7508" w:rsidRPr="00604557" w:rsidRDefault="00DB7508" w:rsidP="00DB7508">
      <w:pPr>
        <w:autoSpaceDE w:val="0"/>
        <w:autoSpaceDN w:val="0"/>
        <w:adjustRightInd w:val="0"/>
        <w:spacing w:after="0"/>
        <w:ind w:left="0" w:firstLine="0"/>
        <w:rPr>
          <w:rFonts w:ascii="Garamond" w:hAnsi="Garamond" w:cs="Garamond"/>
          <w:b/>
          <w:bCs/>
          <w:color w:val="000000"/>
          <w:sz w:val="22"/>
          <w:szCs w:val="22"/>
        </w:rPr>
      </w:pPr>
    </w:p>
    <w:p w:rsidR="00BE38B6" w:rsidRPr="00604557" w:rsidRDefault="002857E7" w:rsidP="00242A0F">
      <w:pPr>
        <w:pStyle w:val="StileBollo"/>
        <w:numPr>
          <w:ilvl w:val="0"/>
          <w:numId w:val="2"/>
        </w:numPr>
        <w:spacing w:line="240" w:lineRule="auto"/>
        <w:ind w:right="567"/>
        <w:outlineLvl w:val="0"/>
        <w:rPr>
          <w:rFonts w:ascii="Garamond" w:hAnsi="Garamond"/>
          <w:sz w:val="22"/>
          <w:szCs w:val="22"/>
        </w:rPr>
      </w:pPr>
      <w:bookmarkStart w:id="68" w:name="_Toc509930903"/>
      <w:bookmarkStart w:id="69" w:name="_Toc509930984"/>
      <w:bookmarkStart w:id="70" w:name="_Toc526502258"/>
      <w:r w:rsidRPr="00604557">
        <w:rPr>
          <w:rFonts w:ascii="Garamond" w:hAnsi="Garamond"/>
          <w:sz w:val="22"/>
          <w:szCs w:val="22"/>
        </w:rPr>
        <w:t>AVVALIMENTO</w:t>
      </w:r>
      <w:bookmarkStart w:id="71" w:name="_Toc509930904"/>
      <w:bookmarkStart w:id="72" w:name="_Toc509930985"/>
      <w:bookmarkEnd w:id="68"/>
      <w:bookmarkEnd w:id="69"/>
      <w:bookmarkEnd w:id="70"/>
    </w:p>
    <w:p w:rsidR="002857E7" w:rsidRPr="00604557" w:rsidRDefault="002857E7" w:rsidP="001874DA">
      <w:pPr>
        <w:autoSpaceDE w:val="0"/>
        <w:autoSpaceDN w:val="0"/>
        <w:adjustRightInd w:val="0"/>
        <w:spacing w:after="119"/>
        <w:ind w:left="0" w:firstLine="0"/>
        <w:rPr>
          <w:rFonts w:ascii="Garamond" w:hAnsi="Garamond" w:cs="Garamond"/>
          <w:sz w:val="22"/>
          <w:szCs w:val="22"/>
          <w:u w:val="single"/>
        </w:rPr>
      </w:pPr>
      <w:r w:rsidRPr="00604557">
        <w:rPr>
          <w:rFonts w:ascii="Garamond" w:hAnsi="Garamond" w:cs="Garamond"/>
          <w:sz w:val="22"/>
          <w:szCs w:val="22"/>
          <w:u w:val="single"/>
        </w:rPr>
        <w:t>Disposizioni generali</w:t>
      </w:r>
      <w:bookmarkEnd w:id="71"/>
      <w:bookmarkEnd w:id="72"/>
    </w:p>
    <w:p w:rsidR="005359C6" w:rsidRPr="00604557" w:rsidRDefault="005359C6" w:rsidP="001874DA">
      <w:pPr>
        <w:pStyle w:val="StileBollo"/>
        <w:spacing w:after="0" w:line="240" w:lineRule="auto"/>
        <w:ind w:left="0" w:firstLine="0"/>
        <w:rPr>
          <w:rFonts w:ascii="Garamond" w:hAnsi="Garamond"/>
          <w:sz w:val="22"/>
          <w:szCs w:val="22"/>
        </w:rPr>
      </w:pPr>
      <w:r w:rsidRPr="00604557">
        <w:rPr>
          <w:rFonts w:ascii="Garamond" w:hAnsi="Garamond"/>
          <w:b w:val="0"/>
          <w:sz w:val="22"/>
          <w:szCs w:val="22"/>
        </w:rPr>
        <w:t>Ai sensi dell’art. 89 del Codice, l’operatore economico, singolo o associato ai sensi dell’art. 45 del Codice, può dimostrare il possesso dei requisiti di carattere economico</w:t>
      </w:r>
      <w:r w:rsidR="001F59B8" w:rsidRPr="00604557">
        <w:rPr>
          <w:rFonts w:ascii="Garamond" w:hAnsi="Garamond"/>
          <w:b w:val="0"/>
          <w:sz w:val="22"/>
          <w:szCs w:val="22"/>
        </w:rPr>
        <w:t>-</w:t>
      </w:r>
      <w:r w:rsidRPr="00604557">
        <w:rPr>
          <w:rFonts w:ascii="Garamond" w:hAnsi="Garamond"/>
          <w:b w:val="0"/>
          <w:sz w:val="22"/>
          <w:szCs w:val="22"/>
        </w:rPr>
        <w:t>finanziario</w:t>
      </w:r>
      <w:r w:rsidR="001F59B8" w:rsidRPr="00604557">
        <w:rPr>
          <w:rFonts w:ascii="Garamond" w:hAnsi="Garamond"/>
          <w:b w:val="0"/>
          <w:sz w:val="22"/>
          <w:szCs w:val="22"/>
        </w:rPr>
        <w:t xml:space="preserve"> e</w:t>
      </w:r>
      <w:r w:rsidRPr="00604557">
        <w:rPr>
          <w:rFonts w:ascii="Garamond" w:hAnsi="Garamond"/>
          <w:b w:val="0"/>
          <w:sz w:val="22"/>
          <w:szCs w:val="22"/>
        </w:rPr>
        <w:t xml:space="preserve"> tecnico</w:t>
      </w:r>
      <w:r w:rsidR="001F59B8" w:rsidRPr="00604557">
        <w:rPr>
          <w:rFonts w:ascii="Garamond" w:hAnsi="Garamond"/>
          <w:b w:val="0"/>
          <w:sz w:val="22"/>
          <w:szCs w:val="22"/>
        </w:rPr>
        <w:t>-</w:t>
      </w:r>
      <w:r w:rsidRPr="00604557">
        <w:rPr>
          <w:rFonts w:ascii="Garamond" w:hAnsi="Garamond"/>
          <w:b w:val="0"/>
          <w:sz w:val="22"/>
          <w:szCs w:val="22"/>
        </w:rPr>
        <w:t>professionale di cui all’art. 83, comma 1, lett. b)</w:t>
      </w:r>
      <w:r w:rsidR="00173031" w:rsidRPr="00604557">
        <w:rPr>
          <w:rFonts w:ascii="Garamond" w:hAnsi="Garamond"/>
          <w:b w:val="0"/>
          <w:sz w:val="22"/>
          <w:szCs w:val="22"/>
        </w:rPr>
        <w:t xml:space="preserve"> </w:t>
      </w:r>
      <w:r w:rsidRPr="00604557">
        <w:rPr>
          <w:rFonts w:ascii="Garamond" w:hAnsi="Garamond"/>
          <w:b w:val="0"/>
          <w:sz w:val="22"/>
          <w:szCs w:val="22"/>
        </w:rPr>
        <w:t>e c) del Codice</w:t>
      </w:r>
      <w:r w:rsidR="00173031" w:rsidRPr="00604557">
        <w:rPr>
          <w:rFonts w:ascii="Garamond" w:hAnsi="Garamond"/>
          <w:b w:val="0"/>
          <w:sz w:val="22"/>
          <w:szCs w:val="22"/>
        </w:rPr>
        <w:t>,</w:t>
      </w:r>
      <w:r w:rsidRPr="00604557">
        <w:rPr>
          <w:rFonts w:ascii="Garamond" w:hAnsi="Garamond"/>
          <w:b w:val="0"/>
          <w:sz w:val="22"/>
          <w:szCs w:val="22"/>
        </w:rPr>
        <w:t xml:space="preserve"> avvalendosi dei requisiti di altri soggetti, anche </w:t>
      </w:r>
      <w:r w:rsidR="00534021" w:rsidRPr="00604557">
        <w:rPr>
          <w:rFonts w:ascii="Garamond" w:hAnsi="Garamond"/>
          <w:b w:val="0"/>
          <w:sz w:val="22"/>
          <w:szCs w:val="22"/>
        </w:rPr>
        <w:t>partecipanti al raggruppamento</w:t>
      </w:r>
      <w:r w:rsidR="001F59B8" w:rsidRPr="00604557">
        <w:rPr>
          <w:rFonts w:ascii="Garamond" w:hAnsi="Garamond"/>
          <w:b w:val="0"/>
          <w:sz w:val="22"/>
          <w:szCs w:val="22"/>
        </w:rPr>
        <w:t>.</w:t>
      </w:r>
      <w:r w:rsidR="00596DEE" w:rsidRPr="00604557">
        <w:rPr>
          <w:rFonts w:ascii="Garamond" w:hAnsi="Garamond"/>
          <w:b w:val="0"/>
          <w:sz w:val="22"/>
          <w:szCs w:val="22"/>
        </w:rPr>
        <w:t xml:space="preserve"> </w:t>
      </w:r>
      <w:r w:rsidRPr="00CF5E3D">
        <w:rPr>
          <w:rFonts w:ascii="Garamond" w:hAnsi="Garamond"/>
          <w:sz w:val="22"/>
          <w:szCs w:val="22"/>
          <w:highlight w:val="yellow"/>
          <w:u w:val="single"/>
        </w:rPr>
        <w:t>Non</w:t>
      </w:r>
      <w:r w:rsidRPr="00CF5E3D">
        <w:rPr>
          <w:rFonts w:ascii="Garamond" w:hAnsi="Garamond"/>
          <w:sz w:val="22"/>
          <w:szCs w:val="22"/>
          <w:highlight w:val="yellow"/>
        </w:rPr>
        <w:t xml:space="preserve"> è consentito </w:t>
      </w:r>
      <w:r w:rsidRPr="00CF5E3D">
        <w:rPr>
          <w:rFonts w:ascii="Garamond" w:hAnsi="Garamond"/>
          <w:b w:val="0"/>
          <w:sz w:val="22"/>
          <w:szCs w:val="22"/>
          <w:highlight w:val="yellow"/>
        </w:rPr>
        <w:t>l’avvalimento per la dimostrazione dei r</w:t>
      </w:r>
      <w:r w:rsidR="00326DDC" w:rsidRPr="00CF5E3D">
        <w:rPr>
          <w:rFonts w:ascii="Garamond" w:hAnsi="Garamond"/>
          <w:b w:val="0"/>
          <w:sz w:val="22"/>
          <w:szCs w:val="22"/>
          <w:highlight w:val="yellow"/>
        </w:rPr>
        <w:t>equisiti general</w:t>
      </w:r>
      <w:r w:rsidR="00C564A2" w:rsidRPr="00CF5E3D">
        <w:rPr>
          <w:rFonts w:ascii="Garamond" w:hAnsi="Garamond"/>
          <w:b w:val="0"/>
          <w:sz w:val="22"/>
          <w:szCs w:val="22"/>
          <w:highlight w:val="yellow"/>
        </w:rPr>
        <w:t>i</w:t>
      </w:r>
      <w:r w:rsidR="001F59B8" w:rsidRPr="00CF5E3D">
        <w:rPr>
          <w:rFonts w:ascii="Garamond" w:hAnsi="Garamond"/>
          <w:b w:val="0"/>
          <w:sz w:val="22"/>
          <w:szCs w:val="22"/>
          <w:highlight w:val="yellow"/>
        </w:rPr>
        <w:t xml:space="preserve"> di cui all’art. 80 del Codice </w:t>
      </w:r>
      <w:r w:rsidR="00326DDC" w:rsidRPr="00CF5E3D">
        <w:rPr>
          <w:rFonts w:ascii="Garamond" w:hAnsi="Garamond"/>
          <w:b w:val="0"/>
          <w:sz w:val="22"/>
          <w:szCs w:val="22"/>
          <w:highlight w:val="yellow"/>
        </w:rPr>
        <w:t xml:space="preserve">e </w:t>
      </w:r>
      <w:r w:rsidR="001F59B8" w:rsidRPr="00CF5E3D">
        <w:rPr>
          <w:rFonts w:ascii="Garamond" w:hAnsi="Garamond"/>
          <w:b w:val="0"/>
          <w:sz w:val="22"/>
          <w:szCs w:val="22"/>
          <w:highlight w:val="yellow"/>
        </w:rPr>
        <w:t xml:space="preserve">di quelli di </w:t>
      </w:r>
      <w:r w:rsidR="00326DDC" w:rsidRPr="00CF5E3D">
        <w:rPr>
          <w:rFonts w:ascii="Garamond" w:hAnsi="Garamond"/>
          <w:b w:val="0"/>
          <w:sz w:val="22"/>
          <w:szCs w:val="22"/>
          <w:highlight w:val="yellow"/>
        </w:rPr>
        <w:t>idoneità</w:t>
      </w:r>
      <w:r w:rsidR="001F59B8" w:rsidRPr="00CF5E3D">
        <w:rPr>
          <w:rFonts w:ascii="Garamond" w:hAnsi="Garamond"/>
          <w:b w:val="0"/>
          <w:sz w:val="22"/>
          <w:szCs w:val="22"/>
          <w:highlight w:val="yellow"/>
        </w:rPr>
        <w:t xml:space="preserve"> </w:t>
      </w:r>
      <w:r w:rsidR="00C564A2" w:rsidRPr="00CF5E3D">
        <w:rPr>
          <w:rFonts w:ascii="Garamond" w:hAnsi="Garamond"/>
          <w:b w:val="0"/>
          <w:sz w:val="22"/>
          <w:szCs w:val="22"/>
          <w:highlight w:val="yellow"/>
        </w:rPr>
        <w:t xml:space="preserve">professionale </w:t>
      </w:r>
      <w:r w:rsidR="001F59B8" w:rsidRPr="00CF5E3D">
        <w:rPr>
          <w:rFonts w:ascii="Garamond" w:hAnsi="Garamond"/>
          <w:b w:val="0"/>
          <w:sz w:val="22"/>
          <w:szCs w:val="22"/>
          <w:highlight w:val="yellow"/>
        </w:rPr>
        <w:t>sopra indicati</w:t>
      </w:r>
      <w:r w:rsidR="002D02FB" w:rsidRPr="00CF5E3D">
        <w:rPr>
          <w:rFonts w:ascii="Garamond" w:hAnsi="Garamond"/>
          <w:b w:val="0"/>
          <w:sz w:val="22"/>
          <w:szCs w:val="22"/>
          <w:highlight w:val="yellow"/>
        </w:rPr>
        <w:t xml:space="preserve"> e, in particolare, ai sensi dell’art. 30 del D.L. n. 189/2016 e s.m.i. sopra richiamato, dell’iscrizione all’</w:t>
      </w:r>
      <w:r w:rsidR="002D02FB" w:rsidRPr="00CF5E3D">
        <w:rPr>
          <w:rFonts w:ascii="Garamond" w:hAnsi="Garamond"/>
          <w:i/>
          <w:sz w:val="22"/>
          <w:szCs w:val="22"/>
          <w:highlight w:val="yellow"/>
          <w:u w:val="single"/>
        </w:rPr>
        <w:t>Anagrafe antimafia degli esecutori</w:t>
      </w:r>
      <w:r w:rsidR="002D02FB" w:rsidRPr="002D02FB">
        <w:rPr>
          <w:rFonts w:ascii="Garamond" w:hAnsi="Garamond"/>
          <w:b w:val="0"/>
          <w:sz w:val="22"/>
          <w:szCs w:val="22"/>
        </w:rPr>
        <w:t>.</w:t>
      </w:r>
    </w:p>
    <w:p w:rsidR="00596DEE" w:rsidRPr="00604557" w:rsidRDefault="00596DEE"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b/>
          <w:sz w:val="22"/>
          <w:szCs w:val="22"/>
        </w:rPr>
        <w:t>Ferme restando le limitazioni previste per le categorie di opere di cui al DM. 248/2016</w:t>
      </w:r>
      <w:r w:rsidRPr="00604557">
        <w:rPr>
          <w:rFonts w:ascii="Garamond" w:hAnsi="Garamond" w:cs="Garamond"/>
          <w:sz w:val="22"/>
          <w:szCs w:val="22"/>
        </w:rPr>
        <w:t xml:space="preserve">, è </w:t>
      </w:r>
      <w:r w:rsidR="000E0A3C">
        <w:rPr>
          <w:rFonts w:ascii="Garamond" w:hAnsi="Garamond" w:cs="Garamond"/>
          <w:sz w:val="22"/>
          <w:szCs w:val="22"/>
        </w:rPr>
        <w:t>ammesso l’avvalimento di più ausiliarie, anche</w:t>
      </w:r>
      <w:r w:rsidRPr="00604557">
        <w:rPr>
          <w:rFonts w:ascii="Garamond" w:hAnsi="Garamond" w:cs="Garamond"/>
          <w:sz w:val="22"/>
          <w:szCs w:val="22"/>
        </w:rPr>
        <w:t xml:space="preserve"> per ciascuna categoria</w:t>
      </w:r>
      <w:r w:rsidR="000E0A3C">
        <w:rPr>
          <w:rFonts w:ascii="Garamond" w:hAnsi="Garamond" w:cs="Garamond"/>
          <w:sz w:val="22"/>
          <w:szCs w:val="22"/>
        </w:rPr>
        <w:t xml:space="preserve"> di lavorazioni</w:t>
      </w:r>
      <w:r w:rsidRPr="00604557">
        <w:rPr>
          <w:rFonts w:ascii="Garamond" w:hAnsi="Garamond" w:cs="Garamond"/>
          <w:sz w:val="22"/>
          <w:szCs w:val="22"/>
        </w:rPr>
        <w:t>.</w:t>
      </w:r>
      <w:r w:rsidR="00036F87" w:rsidRPr="00604557">
        <w:rPr>
          <w:rFonts w:ascii="Garamond" w:hAnsi="Garamond" w:cs="Garamond"/>
          <w:sz w:val="22"/>
          <w:szCs w:val="22"/>
        </w:rPr>
        <w:t xml:space="preserve"> L’ausiliaria non può avvalersi a sua volta di altro soggetto.</w:t>
      </w:r>
    </w:p>
    <w:p w:rsidR="008F0251" w:rsidRPr="00604557" w:rsidRDefault="00AE3E4A" w:rsidP="00DF402D">
      <w:pPr>
        <w:autoSpaceDE w:val="0"/>
        <w:autoSpaceDN w:val="0"/>
        <w:adjustRightInd w:val="0"/>
        <w:spacing w:after="0"/>
        <w:ind w:left="0" w:firstLine="0"/>
        <w:rPr>
          <w:rFonts w:ascii="Garamond" w:hAnsi="Garamond" w:cs="Garamond"/>
        </w:rPr>
      </w:pPr>
      <w:r w:rsidRPr="00604557">
        <w:rPr>
          <w:rFonts w:ascii="Garamond" w:hAnsi="Garamond" w:cs="Garamond"/>
          <w:sz w:val="22"/>
          <w:szCs w:val="22"/>
        </w:rPr>
        <w:t>Ai fini di cui sopra, l’operatore economico allega alla domanda di partecipazione, per ciascun ausiliario</w:t>
      </w:r>
      <w:r w:rsidR="00DF402D" w:rsidRPr="00604557">
        <w:rPr>
          <w:rFonts w:ascii="Garamond" w:hAnsi="Garamond" w:cs="Garamond"/>
          <w:sz w:val="22"/>
          <w:szCs w:val="22"/>
        </w:rPr>
        <w:t>, i documenti previsti al successivo punto 15.2.</w:t>
      </w:r>
    </w:p>
    <w:p w:rsidR="00A616A7" w:rsidRPr="00604557" w:rsidRDefault="00A616A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Il concorrente e l’ausiliaria sono responsabili in solido nei confronti della stazione appaltante in relazione alle prestazioni oggetto del contratto.</w:t>
      </w:r>
    </w:p>
    <w:p w:rsidR="00A616A7" w:rsidRPr="00604557" w:rsidRDefault="00A616A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Ai sensi dell’art. 89, comma 7 del </w:t>
      </w:r>
      <w:r w:rsidR="00D7790B" w:rsidRPr="00604557">
        <w:rPr>
          <w:rFonts w:ascii="Garamond" w:hAnsi="Garamond" w:cs="Garamond"/>
          <w:sz w:val="22"/>
          <w:szCs w:val="22"/>
        </w:rPr>
        <w:t>C</w:t>
      </w:r>
      <w:r w:rsidRPr="00604557">
        <w:rPr>
          <w:rFonts w:ascii="Garamond" w:hAnsi="Garamond" w:cs="Garamond"/>
          <w:sz w:val="22"/>
          <w:szCs w:val="22"/>
        </w:rPr>
        <w:t xml:space="preserve">odice, </w:t>
      </w:r>
      <w:r w:rsidRPr="00604557">
        <w:rPr>
          <w:rFonts w:ascii="Garamond" w:hAnsi="Garamond" w:cs="Garamond"/>
          <w:b/>
          <w:sz w:val="22"/>
          <w:szCs w:val="22"/>
          <w:u w:val="single"/>
        </w:rPr>
        <w:t>a pena di esclusione</w:t>
      </w:r>
      <w:r w:rsidRPr="00604557">
        <w:rPr>
          <w:rFonts w:ascii="Garamond" w:hAnsi="Garamond" w:cs="Garamond"/>
          <w:sz w:val="22"/>
          <w:szCs w:val="22"/>
        </w:rPr>
        <w:t>, non è consentito che l’ausiliaria presti avvalimento per più di un concorrente e che partecipino al</w:t>
      </w:r>
      <w:r w:rsidR="00377AB8" w:rsidRPr="00604557">
        <w:rPr>
          <w:rFonts w:ascii="Garamond" w:hAnsi="Garamond" w:cs="Garamond"/>
          <w:sz w:val="22"/>
          <w:szCs w:val="22"/>
        </w:rPr>
        <w:t xml:space="preserve">la gara </w:t>
      </w:r>
      <w:r w:rsidRPr="00604557">
        <w:rPr>
          <w:rFonts w:ascii="Garamond" w:hAnsi="Garamond" w:cs="Garamond"/>
          <w:sz w:val="22"/>
          <w:szCs w:val="22"/>
        </w:rPr>
        <w:t xml:space="preserve">sia l’ausiliaria che </w:t>
      </w:r>
      <w:r w:rsidR="000E0A3C">
        <w:rPr>
          <w:rFonts w:ascii="Garamond" w:hAnsi="Garamond" w:cs="Garamond"/>
          <w:sz w:val="22"/>
          <w:szCs w:val="22"/>
        </w:rPr>
        <w:t>il concorrente</w:t>
      </w:r>
      <w:r w:rsidRPr="00604557">
        <w:rPr>
          <w:rFonts w:ascii="Garamond" w:hAnsi="Garamond" w:cs="Garamond"/>
          <w:sz w:val="22"/>
          <w:szCs w:val="22"/>
        </w:rPr>
        <w:t xml:space="preserve"> che si avvale dei requisiti.</w:t>
      </w:r>
    </w:p>
    <w:p w:rsidR="002857E7" w:rsidRPr="00604557" w:rsidRDefault="002857E7" w:rsidP="001874DA">
      <w:pPr>
        <w:autoSpaceDE w:val="0"/>
        <w:autoSpaceDN w:val="0"/>
        <w:adjustRightInd w:val="0"/>
        <w:spacing w:after="0"/>
        <w:ind w:left="0" w:firstLine="0"/>
        <w:rPr>
          <w:rFonts w:ascii="Garamond" w:hAnsi="Garamond" w:cs="Garamond"/>
          <w:b/>
          <w:sz w:val="22"/>
          <w:szCs w:val="22"/>
        </w:rPr>
      </w:pPr>
      <w:r w:rsidRPr="00604557">
        <w:rPr>
          <w:rFonts w:ascii="Garamond" w:hAnsi="Garamond" w:cs="Garamond"/>
          <w:b/>
          <w:sz w:val="22"/>
          <w:szCs w:val="22"/>
        </w:rPr>
        <w:t>Nel caso di dichiarazioni mendaci si procede all’esclusione del concorrente e all’escussione della garanzia ai sensi dell’art. 89, comma 1, ferma restando l’applicazione del</w:t>
      </w:r>
      <w:r w:rsidR="004D7DCE" w:rsidRPr="00604557">
        <w:rPr>
          <w:rFonts w:ascii="Garamond" w:hAnsi="Garamond" w:cs="Garamond"/>
          <w:b/>
          <w:sz w:val="22"/>
          <w:szCs w:val="22"/>
        </w:rPr>
        <w:t>l’art. 80, comma 12 del Codice.</w:t>
      </w:r>
    </w:p>
    <w:p w:rsidR="002857E7" w:rsidRPr="00604557" w:rsidRDefault="002857E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 </w:t>
      </w:r>
    </w:p>
    <w:p w:rsidR="002857E7" w:rsidRPr="00604557" w:rsidRDefault="002857E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 </w:t>
      </w:r>
    </w:p>
    <w:p w:rsidR="002857E7" w:rsidRPr="00604557" w:rsidRDefault="002857E7" w:rsidP="001874DA">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È sanabile, mediante soccorso istrutto</w:t>
      </w:r>
      <w:r w:rsidR="000E0A3C">
        <w:rPr>
          <w:rFonts w:ascii="Garamond" w:hAnsi="Garamond" w:cs="Garamond"/>
          <w:sz w:val="22"/>
          <w:szCs w:val="22"/>
        </w:rPr>
        <w:t>rio, la mancata produzione delle</w:t>
      </w:r>
      <w:r w:rsidRPr="00604557">
        <w:rPr>
          <w:rFonts w:ascii="Garamond" w:hAnsi="Garamond" w:cs="Garamond"/>
          <w:sz w:val="22"/>
          <w:szCs w:val="22"/>
        </w:rPr>
        <w:t xml:space="preserve"> dichiarazion</w:t>
      </w:r>
      <w:r w:rsidR="000E0A3C">
        <w:rPr>
          <w:rFonts w:ascii="Garamond" w:hAnsi="Garamond" w:cs="Garamond"/>
          <w:sz w:val="22"/>
          <w:szCs w:val="22"/>
        </w:rPr>
        <w:t>i</w:t>
      </w:r>
      <w:r w:rsidRPr="00604557">
        <w:rPr>
          <w:rFonts w:ascii="Garamond" w:hAnsi="Garamond" w:cs="Garamond"/>
          <w:sz w:val="22"/>
          <w:szCs w:val="22"/>
        </w:rPr>
        <w:t xml:space="preserve"> </w:t>
      </w:r>
      <w:r w:rsidR="000E0A3C">
        <w:rPr>
          <w:rFonts w:ascii="Garamond" w:hAnsi="Garamond" w:cs="Garamond"/>
          <w:sz w:val="22"/>
          <w:szCs w:val="22"/>
        </w:rPr>
        <w:t>dell’ausiliaria</w:t>
      </w:r>
      <w:r w:rsidRPr="00604557">
        <w:rPr>
          <w:rFonts w:ascii="Garamond" w:hAnsi="Garamond" w:cs="Garamond"/>
          <w:sz w:val="22"/>
          <w:szCs w:val="22"/>
        </w:rPr>
        <w:t xml:space="preserve"> o del contratto di avvalimento, a condizione che i citati elementi siano preesistenti e comprovabili con documenti di data certa, anteriore al termine di presentazione dell’offerta. </w:t>
      </w:r>
    </w:p>
    <w:p w:rsidR="002857E7" w:rsidRPr="00604557" w:rsidRDefault="00377AB8" w:rsidP="001874DA">
      <w:pPr>
        <w:pStyle w:val="StileBollo"/>
        <w:spacing w:line="240" w:lineRule="auto"/>
        <w:ind w:left="0" w:right="-2" w:firstLine="0"/>
        <w:rPr>
          <w:rFonts w:ascii="Garamond" w:hAnsi="Garamond" w:cs="Garamond"/>
          <w:b w:val="0"/>
          <w:sz w:val="22"/>
          <w:szCs w:val="22"/>
        </w:rPr>
      </w:pPr>
      <w:r w:rsidRPr="00604557">
        <w:rPr>
          <w:rFonts w:ascii="Garamond" w:hAnsi="Garamond" w:cs="Garamond"/>
          <w:sz w:val="22"/>
          <w:szCs w:val="22"/>
        </w:rPr>
        <w:t>Non è sanabile</w:t>
      </w:r>
      <w:r w:rsidRPr="00604557">
        <w:rPr>
          <w:rFonts w:ascii="Garamond" w:hAnsi="Garamond" w:cs="Garamond"/>
          <w:b w:val="0"/>
          <w:sz w:val="22"/>
          <w:szCs w:val="22"/>
        </w:rPr>
        <w:t xml:space="preserve"> – e quindi </w:t>
      </w:r>
      <w:r w:rsidRPr="00604557">
        <w:rPr>
          <w:rFonts w:ascii="Garamond" w:hAnsi="Garamond" w:cs="Garamond"/>
          <w:sz w:val="22"/>
          <w:szCs w:val="22"/>
        </w:rPr>
        <w:t>causa di esclusione dalla gara</w:t>
      </w:r>
      <w:r w:rsidRPr="00604557">
        <w:rPr>
          <w:rFonts w:ascii="Garamond" w:hAnsi="Garamond" w:cs="Garamond"/>
          <w:b w:val="0"/>
          <w:sz w:val="22"/>
          <w:szCs w:val="22"/>
        </w:rPr>
        <w:t xml:space="preserve"> - l</w:t>
      </w:r>
      <w:r w:rsidR="002857E7" w:rsidRPr="00604557">
        <w:rPr>
          <w:rFonts w:ascii="Garamond" w:hAnsi="Garamond" w:cs="Garamond"/>
          <w:b w:val="0"/>
          <w:sz w:val="22"/>
          <w:szCs w:val="22"/>
        </w:rPr>
        <w:t>a mancata indicazione dei requisiti e delle risorse messi a disposizione dall’impresa ausiliaria</w:t>
      </w:r>
      <w:r w:rsidR="0095016A">
        <w:rPr>
          <w:rFonts w:ascii="Garamond" w:hAnsi="Garamond" w:cs="Garamond"/>
          <w:b w:val="0"/>
          <w:sz w:val="22"/>
          <w:szCs w:val="22"/>
        </w:rPr>
        <w:t>,</w:t>
      </w:r>
      <w:r w:rsidR="002857E7" w:rsidRPr="00604557">
        <w:rPr>
          <w:rFonts w:ascii="Garamond" w:hAnsi="Garamond" w:cs="Garamond"/>
          <w:b w:val="0"/>
          <w:sz w:val="22"/>
          <w:szCs w:val="22"/>
        </w:rPr>
        <w:t xml:space="preserve"> in quanto causa di nullità del contratto di avvalimento.</w:t>
      </w:r>
    </w:p>
    <w:p w:rsidR="002857E7" w:rsidRPr="00604557" w:rsidRDefault="002857E7" w:rsidP="001874DA">
      <w:pPr>
        <w:autoSpaceDE w:val="0"/>
        <w:autoSpaceDN w:val="0"/>
        <w:adjustRightInd w:val="0"/>
        <w:spacing w:after="119"/>
        <w:ind w:left="0" w:firstLine="0"/>
        <w:rPr>
          <w:rFonts w:ascii="Garamond" w:hAnsi="Garamond" w:cs="Garamond"/>
          <w:sz w:val="22"/>
          <w:szCs w:val="22"/>
          <w:u w:val="single"/>
        </w:rPr>
      </w:pPr>
      <w:bookmarkStart w:id="73" w:name="_Toc509930905"/>
      <w:bookmarkStart w:id="74" w:name="_Toc509930986"/>
      <w:r w:rsidRPr="00604557">
        <w:rPr>
          <w:rFonts w:ascii="Garamond" w:hAnsi="Garamond" w:cs="Garamond"/>
          <w:sz w:val="22"/>
          <w:szCs w:val="22"/>
          <w:u w:val="single"/>
        </w:rPr>
        <w:t>Rapporto con il subappalto</w:t>
      </w:r>
      <w:bookmarkEnd w:id="73"/>
      <w:bookmarkEnd w:id="74"/>
    </w:p>
    <w:p w:rsidR="002857E7" w:rsidRPr="00604557" w:rsidRDefault="002857E7" w:rsidP="001874DA">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lastRenderedPageBreak/>
        <w:t>L’ausiliaria può assumere il ruolo di subappaltatore nei limiti dei requisiti prestati.</w:t>
      </w:r>
    </w:p>
    <w:p w:rsidR="002857E7" w:rsidRPr="00604557" w:rsidRDefault="002857E7" w:rsidP="001874DA">
      <w:pPr>
        <w:pStyle w:val="StileBollo"/>
        <w:spacing w:line="240" w:lineRule="auto"/>
        <w:ind w:left="0" w:firstLine="0"/>
        <w:rPr>
          <w:rFonts w:ascii="Garamond" w:hAnsi="Garamond"/>
          <w:b w:val="0"/>
          <w:bCs/>
          <w:sz w:val="22"/>
          <w:szCs w:val="22"/>
        </w:rPr>
      </w:pPr>
      <w:r w:rsidRPr="00604557">
        <w:rPr>
          <w:rFonts w:ascii="Garamond" w:hAnsi="Garamond"/>
          <w:b w:val="0"/>
          <w:bCs/>
          <w:sz w:val="22"/>
          <w:szCs w:val="22"/>
        </w:rPr>
        <w:t>L’ausiliaria di un concorrente può essere indicata, quale subappaltatore, nella terna di altro concorrente.</w:t>
      </w:r>
    </w:p>
    <w:p w:rsidR="002857E7"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bCs/>
          <w:sz w:val="22"/>
          <w:szCs w:val="22"/>
        </w:rPr>
        <w:t>L’impresa ausiliaria non può eseguire, in subappalto, quote di prestazioni eccedenti quelle correlate ai requisiti posseduti e, comunque, resi dispon</w:t>
      </w:r>
      <w:r w:rsidR="00377AB8" w:rsidRPr="00604557">
        <w:rPr>
          <w:rFonts w:ascii="Garamond" w:hAnsi="Garamond"/>
          <w:b w:val="0"/>
          <w:bCs/>
          <w:sz w:val="22"/>
          <w:szCs w:val="22"/>
        </w:rPr>
        <w:t>ibili attraverso l’avvalimento.</w:t>
      </w:r>
    </w:p>
    <w:p w:rsidR="003B1905" w:rsidRPr="00604557" w:rsidRDefault="002857E7" w:rsidP="001874DA">
      <w:pPr>
        <w:pStyle w:val="StileBollo"/>
        <w:spacing w:line="240" w:lineRule="auto"/>
        <w:ind w:left="0" w:right="-2" w:firstLine="0"/>
        <w:rPr>
          <w:rFonts w:ascii="Garamond" w:hAnsi="Garamond"/>
          <w:b w:val="0"/>
          <w:bCs/>
          <w:sz w:val="22"/>
          <w:szCs w:val="22"/>
        </w:rPr>
      </w:pPr>
      <w:r w:rsidRPr="00604557">
        <w:rPr>
          <w:rFonts w:ascii="Garamond" w:hAnsi="Garamond"/>
          <w:b w:val="0"/>
          <w:bCs/>
          <w:sz w:val="22"/>
          <w:szCs w:val="22"/>
        </w:rPr>
        <w:t xml:space="preserve">Il subappalto non può superare i limiti previsti dal codice ed è sottoposto alle condizioni ivi previste in fase di esecuzione del contratto. Ne consegue che, mentre in fase di qualificazione il concorrente può utilizzare liberamente l’avvalimento, qualora esso si concretizzi in subappalto, quest’ultimo incontra i limiti previsti dalla disciplina speciale pubblicistica per esso stabilita. </w:t>
      </w:r>
    </w:p>
    <w:p w:rsidR="002857E7"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bCs/>
          <w:sz w:val="22"/>
          <w:szCs w:val="22"/>
        </w:rPr>
        <w:t>È escluso il ricorso all’avvalimento nell’ambito del subappalto.</w:t>
      </w:r>
    </w:p>
    <w:p w:rsidR="002857E7" w:rsidRPr="00604557" w:rsidRDefault="002857E7" w:rsidP="001874DA">
      <w:pPr>
        <w:autoSpaceDE w:val="0"/>
        <w:autoSpaceDN w:val="0"/>
        <w:adjustRightInd w:val="0"/>
        <w:spacing w:after="119"/>
        <w:ind w:left="0" w:firstLine="0"/>
        <w:rPr>
          <w:rFonts w:ascii="Garamond" w:hAnsi="Garamond" w:cs="Garamond"/>
          <w:sz w:val="22"/>
          <w:szCs w:val="22"/>
          <w:u w:val="single"/>
        </w:rPr>
      </w:pPr>
      <w:bookmarkStart w:id="75" w:name="_Toc509930907"/>
      <w:bookmarkStart w:id="76" w:name="_Toc509930988"/>
      <w:r w:rsidRPr="00604557">
        <w:rPr>
          <w:rFonts w:ascii="Garamond" w:hAnsi="Garamond" w:cs="Garamond"/>
          <w:sz w:val="22"/>
          <w:szCs w:val="22"/>
          <w:u w:val="single"/>
        </w:rPr>
        <w:t>Il contenuto minimo del contratto di avvalimento</w:t>
      </w:r>
      <w:bookmarkEnd w:id="75"/>
      <w:bookmarkEnd w:id="76"/>
    </w:p>
    <w:p w:rsidR="002B5111"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bCs/>
          <w:sz w:val="22"/>
          <w:szCs w:val="22"/>
        </w:rPr>
        <w:t xml:space="preserve">Il contratto di avvalimento è quello </w:t>
      </w:r>
      <w:r w:rsidRPr="00604557">
        <w:rPr>
          <w:rFonts w:ascii="Garamond" w:hAnsi="Garamond"/>
          <w:b w:val="0"/>
          <w:sz w:val="22"/>
          <w:szCs w:val="22"/>
        </w:rPr>
        <w:t xml:space="preserve">in virtù del quale l’impresa ausiliaria si obbliga nei confronti del concorrente a fornire i requisiti e a mettere a disposizione le risorse necessarie per tutta la durata dell’appalto. Dal contratto discendono, ai sensi dell’articolo 89, comma 5, del codice, nei confronti del soggetto ausiliario i medesimi obblighi previsti dalla normativa antimafia per il concorrente, in ragione dell’importo dell’appalto posto a base di gara. </w:t>
      </w:r>
    </w:p>
    <w:p w:rsidR="002B5111" w:rsidRPr="00604557" w:rsidRDefault="002857E7" w:rsidP="001874DA">
      <w:pPr>
        <w:pStyle w:val="StileBollo"/>
        <w:spacing w:line="240" w:lineRule="auto"/>
        <w:ind w:left="0" w:right="-2" w:firstLine="0"/>
        <w:rPr>
          <w:rFonts w:ascii="Garamond" w:hAnsi="Garamond"/>
          <w:b w:val="0"/>
          <w:bCs/>
          <w:sz w:val="22"/>
          <w:szCs w:val="22"/>
        </w:rPr>
      </w:pPr>
      <w:r w:rsidRPr="00604557">
        <w:rPr>
          <w:rFonts w:ascii="Garamond" w:hAnsi="Garamond"/>
          <w:b w:val="0"/>
          <w:sz w:val="22"/>
          <w:szCs w:val="22"/>
        </w:rPr>
        <w:t xml:space="preserve">Il contratto </w:t>
      </w:r>
      <w:r w:rsidRPr="00604557">
        <w:rPr>
          <w:rFonts w:ascii="Garamond" w:hAnsi="Garamond"/>
          <w:b w:val="0"/>
          <w:bCs/>
          <w:sz w:val="22"/>
          <w:szCs w:val="22"/>
        </w:rPr>
        <w:t xml:space="preserve">non è surrogabile con le dichiarazioni rese in sede di gara dall’ausiliario e dall’ausiliato. </w:t>
      </w:r>
    </w:p>
    <w:p w:rsidR="002857E7" w:rsidRPr="00604557" w:rsidRDefault="002857E7" w:rsidP="001874DA">
      <w:pPr>
        <w:pStyle w:val="StileBollo"/>
        <w:spacing w:line="240" w:lineRule="auto"/>
        <w:ind w:left="0" w:right="-2" w:firstLine="0"/>
        <w:rPr>
          <w:rFonts w:ascii="Garamond" w:hAnsi="Garamond"/>
          <w:b w:val="0"/>
          <w:sz w:val="22"/>
          <w:szCs w:val="22"/>
        </w:rPr>
      </w:pPr>
      <w:r w:rsidRPr="00604557">
        <w:rPr>
          <w:rFonts w:ascii="Garamond" w:hAnsi="Garamond"/>
          <w:b w:val="0"/>
          <w:sz w:val="22"/>
          <w:szCs w:val="22"/>
        </w:rPr>
        <w:t xml:space="preserve">Non è consentita </w:t>
      </w:r>
      <w:r w:rsidRPr="00604557">
        <w:rPr>
          <w:rFonts w:ascii="Garamond" w:hAnsi="Garamond"/>
          <w:b w:val="0"/>
          <w:bCs/>
          <w:sz w:val="22"/>
          <w:szCs w:val="22"/>
        </w:rPr>
        <w:t>la partecipazione alla procedura di un concorrente che, pur utilizzando l’avvalimento al fine della qualificazione, non produca il relativo contratto rinviandone la stipula ad un momento successivo rispetto alla presentazione della documentazione richiesta per la partecipazione alla procedura. È ammissibile il contratto che, presentando tutti gli elementi richiesti, sia sottoposto alla condizione che il concorrente risulti aggiudicatario della procedura. Il contratto in forza del quale l’impresa ausiliaria si obbliga a mettere disposizione dell’ausiliata, per tutta la durata dell’appalto, i requisiti e le risorse di cui la seconda sia carente, è un documento ulteriore rispetto alla dichiarazione resa dall’ausiliaria nei confronti dell’ausiliata e della stazione appaltante e, per essa, dell’ente aderente circa l’obbligo di mettere a disposizione le risorse necessarie.</w:t>
      </w:r>
    </w:p>
    <w:p w:rsidR="002857E7" w:rsidRPr="00604557" w:rsidRDefault="002857E7" w:rsidP="001874DA">
      <w:pPr>
        <w:pStyle w:val="StileBollo"/>
        <w:spacing w:line="240" w:lineRule="auto"/>
        <w:ind w:left="0" w:right="-2" w:firstLine="0"/>
        <w:rPr>
          <w:rFonts w:ascii="Garamond" w:hAnsi="Garamond"/>
          <w:b w:val="0"/>
          <w:bCs/>
          <w:sz w:val="22"/>
          <w:szCs w:val="22"/>
        </w:rPr>
      </w:pPr>
      <w:r w:rsidRPr="00604557">
        <w:rPr>
          <w:rFonts w:ascii="Garamond" w:hAnsi="Garamond"/>
          <w:b w:val="0"/>
          <w:bCs/>
          <w:sz w:val="22"/>
          <w:szCs w:val="22"/>
        </w:rPr>
        <w:t xml:space="preserve">Ai sensi dell’all’articolo 89, comma 1 ultimo periodo, il contratto di avvalimento deve riportare, </w:t>
      </w:r>
      <w:r w:rsidRPr="00604557">
        <w:rPr>
          <w:rFonts w:ascii="Garamond" w:hAnsi="Garamond"/>
          <w:bCs/>
          <w:sz w:val="22"/>
          <w:szCs w:val="22"/>
          <w:u w:val="single"/>
        </w:rPr>
        <w:t>a pena di nullità</w:t>
      </w:r>
      <w:r w:rsidRPr="00604557">
        <w:rPr>
          <w:rFonts w:ascii="Garamond" w:hAnsi="Garamond"/>
          <w:b w:val="0"/>
          <w:bCs/>
          <w:sz w:val="22"/>
          <w:szCs w:val="22"/>
        </w:rPr>
        <w:t xml:space="preserve"> la specificazione dei requisiti forniti, l’oggetto, inteso come le risorse e i mezzi prestati in modo determinato e specifico. Il contratto deve altresì indicare la durata che non può essere inferiore a quella relativa all’intero appalto, nonché ogni altro utile elemento ai fini dell'avvalimento. </w:t>
      </w:r>
    </w:p>
    <w:p w:rsidR="002857E7" w:rsidRPr="00604557" w:rsidRDefault="002857E7" w:rsidP="001874DA">
      <w:pPr>
        <w:pStyle w:val="StileBollo"/>
        <w:spacing w:after="0" w:line="240" w:lineRule="auto"/>
        <w:ind w:left="0" w:right="-2" w:firstLine="0"/>
        <w:rPr>
          <w:rFonts w:ascii="Garamond" w:hAnsi="Garamond"/>
          <w:b w:val="0"/>
          <w:bCs/>
          <w:sz w:val="22"/>
          <w:szCs w:val="22"/>
        </w:rPr>
      </w:pPr>
      <w:r w:rsidRPr="00604557">
        <w:rPr>
          <w:rFonts w:ascii="Garamond" w:hAnsi="Garamond"/>
          <w:b w:val="0"/>
          <w:bCs/>
          <w:sz w:val="22"/>
          <w:szCs w:val="22"/>
        </w:rPr>
        <w:t>Il contratto di avvalimento non può sostanziarsi nell’impegno generico “a mettere a disposizione in caso di aggiudicazione le risorse necessarie di cui il concorrente è carente”. La</w:t>
      </w:r>
      <w:r w:rsidRPr="00FB496B">
        <w:rPr>
          <w:rFonts w:ascii="Garamond" w:hAnsi="Garamond"/>
          <w:b w:val="0"/>
          <w:bCs/>
          <w:sz w:val="22"/>
          <w:szCs w:val="22"/>
        </w:rPr>
        <w:t xml:space="preserve"> </w:t>
      </w:r>
      <w:r w:rsidR="00FB496B" w:rsidRPr="00FB496B">
        <w:rPr>
          <w:rFonts w:ascii="Garamond" w:hAnsi="Garamond" w:cs="Garamond"/>
          <w:b w:val="0"/>
          <w:sz w:val="22"/>
          <w:szCs w:val="22"/>
        </w:rPr>
        <w:t>stazione appaltante</w:t>
      </w:r>
      <w:r w:rsidR="00FB496B" w:rsidRPr="00FB496B">
        <w:rPr>
          <w:rFonts w:ascii="Garamond" w:hAnsi="Garamond"/>
          <w:b w:val="0"/>
          <w:bCs/>
          <w:sz w:val="22"/>
          <w:szCs w:val="22"/>
        </w:rPr>
        <w:t xml:space="preserve"> </w:t>
      </w:r>
      <w:r w:rsidRPr="00604557">
        <w:rPr>
          <w:rFonts w:ascii="Garamond" w:hAnsi="Garamond"/>
          <w:b w:val="0"/>
          <w:bCs/>
          <w:sz w:val="22"/>
          <w:szCs w:val="22"/>
        </w:rPr>
        <w:t xml:space="preserve">si riserva di valutare se il contratto di avvalimento prodotto sia adeguato rispetto alla carenza di requisiti che è chiamato a colmare e fornisca sufficienti garanzie per una corretta esecuzione della prestazione. Il contratto di avvalimento che risulti indeterminato nel senso anzi specificato sarà reputato nullo, ai sensi dell’articolo 1346 del codice civile e quindi mancante a norma dell’articolo 89, comma 1 del </w:t>
      </w:r>
      <w:r w:rsidR="00036F87" w:rsidRPr="00604557">
        <w:rPr>
          <w:rFonts w:ascii="Garamond" w:hAnsi="Garamond"/>
          <w:b w:val="0"/>
          <w:bCs/>
          <w:sz w:val="22"/>
          <w:szCs w:val="22"/>
        </w:rPr>
        <w:t>C</w:t>
      </w:r>
      <w:r w:rsidRPr="00604557">
        <w:rPr>
          <w:rFonts w:ascii="Garamond" w:hAnsi="Garamond"/>
          <w:b w:val="0"/>
          <w:bCs/>
          <w:sz w:val="22"/>
          <w:szCs w:val="22"/>
        </w:rPr>
        <w:t>odice, con conseguente illegittimità dell’avvalimento.</w:t>
      </w:r>
    </w:p>
    <w:p w:rsidR="00D7790B" w:rsidRPr="00604557" w:rsidRDefault="00D7790B" w:rsidP="005D6104">
      <w:pPr>
        <w:pStyle w:val="StileBollo"/>
        <w:spacing w:after="0" w:line="240" w:lineRule="auto"/>
        <w:ind w:left="284" w:right="-2" w:firstLine="0"/>
        <w:rPr>
          <w:rFonts w:ascii="Garamond" w:hAnsi="Garamond"/>
          <w:b w:val="0"/>
          <w:bCs/>
          <w:sz w:val="22"/>
          <w:szCs w:val="22"/>
        </w:rPr>
      </w:pPr>
    </w:p>
    <w:p w:rsidR="002857E7" w:rsidRPr="00604557" w:rsidRDefault="002857E7" w:rsidP="00242A0F">
      <w:pPr>
        <w:pStyle w:val="StileBollo"/>
        <w:numPr>
          <w:ilvl w:val="0"/>
          <w:numId w:val="2"/>
        </w:numPr>
        <w:spacing w:line="240" w:lineRule="auto"/>
        <w:ind w:right="567"/>
        <w:outlineLvl w:val="0"/>
        <w:rPr>
          <w:rFonts w:ascii="Garamond" w:hAnsi="Garamond"/>
          <w:sz w:val="22"/>
          <w:szCs w:val="22"/>
        </w:rPr>
      </w:pPr>
      <w:bookmarkStart w:id="77" w:name="_Toc526502259"/>
      <w:r w:rsidRPr="00604557">
        <w:rPr>
          <w:rFonts w:ascii="Garamond" w:hAnsi="Garamond"/>
          <w:sz w:val="22"/>
          <w:szCs w:val="22"/>
        </w:rPr>
        <w:t>SUBAPPALTO.</w:t>
      </w:r>
      <w:bookmarkEnd w:id="77"/>
      <w:r w:rsidRPr="00604557">
        <w:rPr>
          <w:rFonts w:ascii="Garamond" w:hAnsi="Garamond"/>
          <w:sz w:val="22"/>
          <w:szCs w:val="22"/>
        </w:rPr>
        <w:t xml:space="preserve"> </w:t>
      </w:r>
    </w:p>
    <w:p w:rsidR="002857E7" w:rsidRDefault="002857E7" w:rsidP="000B748E">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Il concorrente indica all’atto dell’offerta le parti del</w:t>
      </w:r>
      <w:r w:rsidR="00C66760" w:rsidRPr="00604557">
        <w:rPr>
          <w:rFonts w:ascii="Garamond" w:hAnsi="Garamond" w:cs="Garamond"/>
          <w:sz w:val="22"/>
          <w:szCs w:val="22"/>
        </w:rPr>
        <w:t>l’affidamento</w:t>
      </w:r>
      <w:r w:rsidRPr="00604557">
        <w:rPr>
          <w:rFonts w:ascii="Garamond" w:hAnsi="Garamond" w:cs="Garamond"/>
          <w:sz w:val="22"/>
          <w:szCs w:val="22"/>
        </w:rPr>
        <w:t xml:space="preserve"> che intende subappaltare o concedere in cottimo</w:t>
      </w:r>
      <w:r w:rsidR="00C66760" w:rsidRPr="00604557">
        <w:rPr>
          <w:rFonts w:ascii="Garamond" w:hAnsi="Garamond" w:cs="Garamond"/>
          <w:sz w:val="22"/>
          <w:szCs w:val="22"/>
        </w:rPr>
        <w:t>,</w:t>
      </w:r>
      <w:r w:rsidRPr="00604557">
        <w:rPr>
          <w:rFonts w:ascii="Garamond" w:hAnsi="Garamond" w:cs="Garamond"/>
          <w:sz w:val="22"/>
          <w:szCs w:val="22"/>
        </w:rPr>
        <w:t xml:space="preserve"> nei limiti del 30% dell’importo complessivo del contratto, in conformità a quanto previsto dall’art. 105 del Codice; in mancanza di tali indicazioni il subappalto </w:t>
      </w:r>
      <w:r w:rsidRPr="000B748E">
        <w:rPr>
          <w:rFonts w:ascii="Garamond" w:hAnsi="Garamond" w:cs="Garamond"/>
          <w:sz w:val="22"/>
          <w:szCs w:val="22"/>
        </w:rPr>
        <w:t>è vietato</w:t>
      </w:r>
      <w:r w:rsidRPr="00604557">
        <w:rPr>
          <w:rFonts w:ascii="Garamond" w:hAnsi="Garamond" w:cs="Garamond"/>
          <w:sz w:val="22"/>
          <w:szCs w:val="22"/>
        </w:rPr>
        <w:t>.</w:t>
      </w:r>
    </w:p>
    <w:p w:rsidR="002D02FB" w:rsidRPr="00604557" w:rsidRDefault="002D02FB" w:rsidP="000B748E">
      <w:pPr>
        <w:autoSpaceDE w:val="0"/>
        <w:autoSpaceDN w:val="0"/>
        <w:adjustRightInd w:val="0"/>
        <w:ind w:left="0" w:firstLine="0"/>
        <w:rPr>
          <w:rFonts w:ascii="Garamond" w:hAnsi="Garamond" w:cs="Garamond"/>
          <w:sz w:val="22"/>
          <w:szCs w:val="22"/>
        </w:rPr>
      </w:pPr>
      <w:r w:rsidRPr="002D02FB">
        <w:rPr>
          <w:rFonts w:ascii="Garamond" w:hAnsi="Garamond"/>
          <w:sz w:val="22"/>
          <w:szCs w:val="22"/>
          <w:highlight w:val="yellow"/>
        </w:rPr>
        <w:t xml:space="preserve">Ai sensi dell’art. 30 del D.L. n. 189/2016 e s.m.i. sopra richiamato, tutti gli operatori economici interessati a partecipare, </w:t>
      </w:r>
      <w:r w:rsidRPr="002D02FB">
        <w:rPr>
          <w:rFonts w:ascii="Garamond" w:hAnsi="Garamond"/>
          <w:sz w:val="22"/>
          <w:szCs w:val="22"/>
          <w:highlight w:val="yellow"/>
          <w:u w:val="single"/>
        </w:rPr>
        <w:t>a qualunque titolo e per qualsiasi attività</w:t>
      </w:r>
      <w:r w:rsidRPr="002D02FB">
        <w:rPr>
          <w:rFonts w:ascii="Garamond" w:hAnsi="Garamond"/>
          <w:sz w:val="22"/>
          <w:szCs w:val="22"/>
          <w:highlight w:val="yellow"/>
        </w:rPr>
        <w:t xml:space="preserve">, agli interventi di ricostruzione nei Comuni di cui all'art. 1 del </w:t>
      </w:r>
      <w:r>
        <w:rPr>
          <w:rFonts w:ascii="Garamond" w:hAnsi="Garamond"/>
          <w:sz w:val="22"/>
          <w:szCs w:val="22"/>
          <w:highlight w:val="yellow"/>
        </w:rPr>
        <w:t xml:space="preserve">D.L. </w:t>
      </w:r>
      <w:r w:rsidR="00BD2172">
        <w:rPr>
          <w:rFonts w:ascii="Garamond" w:hAnsi="Garamond"/>
          <w:sz w:val="22"/>
          <w:szCs w:val="22"/>
          <w:highlight w:val="yellow"/>
        </w:rPr>
        <w:t>medesimo</w:t>
      </w:r>
      <w:r w:rsidRPr="002D02FB">
        <w:rPr>
          <w:rFonts w:ascii="Garamond" w:hAnsi="Garamond"/>
          <w:sz w:val="22"/>
          <w:szCs w:val="22"/>
          <w:highlight w:val="yellow"/>
        </w:rPr>
        <w:t xml:space="preserve">, </w:t>
      </w:r>
      <w:r>
        <w:rPr>
          <w:rFonts w:ascii="Garamond" w:hAnsi="Garamond"/>
          <w:sz w:val="22"/>
          <w:szCs w:val="22"/>
          <w:highlight w:val="yellow"/>
        </w:rPr>
        <w:t xml:space="preserve">quindi </w:t>
      </w:r>
      <w:r w:rsidRPr="00DF1942">
        <w:rPr>
          <w:rFonts w:ascii="Garamond" w:hAnsi="Garamond"/>
          <w:b/>
          <w:sz w:val="22"/>
          <w:szCs w:val="22"/>
          <w:highlight w:val="yellow"/>
          <w:u w:val="single"/>
        </w:rPr>
        <w:t>anche i subappaltatori, devono essere iscritti all’</w:t>
      </w:r>
      <w:r w:rsidRPr="00BD2172">
        <w:rPr>
          <w:rFonts w:ascii="Garamond" w:hAnsi="Garamond"/>
          <w:b/>
          <w:i/>
          <w:sz w:val="22"/>
          <w:szCs w:val="22"/>
          <w:highlight w:val="yellow"/>
          <w:u w:val="single"/>
        </w:rPr>
        <w:t>Anagrafe antimafia degli esecutori</w:t>
      </w:r>
      <w:r w:rsidRPr="002D02FB">
        <w:rPr>
          <w:rFonts w:ascii="Garamond" w:hAnsi="Garamond"/>
          <w:sz w:val="22"/>
          <w:szCs w:val="22"/>
        </w:rPr>
        <w:t>.</w:t>
      </w:r>
    </w:p>
    <w:p w:rsidR="00D7790B" w:rsidRPr="00604557" w:rsidRDefault="002857E7" w:rsidP="000B748E">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Non costituisce motivo di esclusione</w:t>
      </w:r>
      <w:r w:rsidR="00A100D8" w:rsidRPr="00604557">
        <w:rPr>
          <w:rFonts w:ascii="Garamond" w:hAnsi="Garamond" w:cs="Garamond"/>
          <w:sz w:val="22"/>
          <w:szCs w:val="22"/>
        </w:rPr>
        <w:t>,</w:t>
      </w:r>
      <w:r w:rsidRPr="00604557">
        <w:rPr>
          <w:rFonts w:ascii="Garamond" w:hAnsi="Garamond" w:cs="Garamond"/>
          <w:sz w:val="22"/>
          <w:szCs w:val="22"/>
        </w:rPr>
        <w:t xml:space="preserve"> ma comporta, per il concorrente, </w:t>
      </w:r>
      <w:r w:rsidRPr="000B748E">
        <w:rPr>
          <w:rFonts w:ascii="Garamond" w:hAnsi="Garamond" w:cs="Garamond"/>
          <w:sz w:val="22"/>
          <w:szCs w:val="22"/>
        </w:rPr>
        <w:t>il divieto di subappalto</w:t>
      </w:r>
      <w:r w:rsidRPr="00604557">
        <w:rPr>
          <w:rFonts w:ascii="Garamond" w:hAnsi="Garamond" w:cs="Garamond"/>
          <w:sz w:val="22"/>
          <w:szCs w:val="22"/>
        </w:rPr>
        <w:t xml:space="preserve">: </w:t>
      </w:r>
    </w:p>
    <w:p w:rsidR="00D7790B" w:rsidRPr="00604557" w:rsidRDefault="00D7790B" w:rsidP="000B748E">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 </w:t>
      </w:r>
      <w:r w:rsidR="002857E7" w:rsidRPr="00604557">
        <w:rPr>
          <w:rFonts w:ascii="Garamond" w:hAnsi="Garamond" w:cs="Garamond"/>
          <w:sz w:val="22"/>
          <w:szCs w:val="22"/>
        </w:rPr>
        <w:t>l’om</w:t>
      </w:r>
      <w:r w:rsidRPr="00604557">
        <w:rPr>
          <w:rFonts w:ascii="Garamond" w:hAnsi="Garamond" w:cs="Garamond"/>
          <w:sz w:val="22"/>
          <w:szCs w:val="22"/>
        </w:rPr>
        <w:t>essa dichiarazione della terna;</w:t>
      </w:r>
    </w:p>
    <w:p w:rsidR="00D7790B" w:rsidRPr="00604557" w:rsidRDefault="00D7790B" w:rsidP="000B748E">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 </w:t>
      </w:r>
      <w:r w:rsidR="002857E7" w:rsidRPr="00604557">
        <w:rPr>
          <w:rFonts w:ascii="Garamond" w:hAnsi="Garamond" w:cs="Garamond"/>
          <w:sz w:val="22"/>
          <w:szCs w:val="22"/>
        </w:rPr>
        <w:t>l’indicazione di un numero di subappaltatori inferiore a tre;</w:t>
      </w:r>
    </w:p>
    <w:p w:rsidR="002857E7" w:rsidRPr="00604557" w:rsidRDefault="00D7790B" w:rsidP="000B748E">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lastRenderedPageBreak/>
        <w:t xml:space="preserve">- </w:t>
      </w:r>
      <w:r w:rsidR="002857E7" w:rsidRPr="00604557">
        <w:rPr>
          <w:rFonts w:ascii="Garamond" w:hAnsi="Garamond" w:cs="Garamond"/>
          <w:sz w:val="22"/>
          <w:szCs w:val="22"/>
        </w:rPr>
        <w:t>l’indicazione di un subappaltatore che, contestualmente,</w:t>
      </w:r>
      <w:r w:rsidR="00C66760" w:rsidRPr="00604557">
        <w:rPr>
          <w:rFonts w:ascii="Garamond" w:hAnsi="Garamond" w:cs="Garamond"/>
          <w:sz w:val="22"/>
          <w:szCs w:val="22"/>
        </w:rPr>
        <w:t xml:space="preserve"> concorra in proprio alla gara.</w:t>
      </w:r>
    </w:p>
    <w:p w:rsidR="000B748E" w:rsidRDefault="002857E7" w:rsidP="00036F87">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È consentita l’indicazione dello stesso subappaltatore in più terne di diversi concorrenti.</w:t>
      </w:r>
    </w:p>
    <w:p w:rsidR="002857E7" w:rsidRPr="000B748E" w:rsidRDefault="000B748E" w:rsidP="00036F87">
      <w:pPr>
        <w:autoSpaceDE w:val="0"/>
        <w:autoSpaceDN w:val="0"/>
        <w:adjustRightInd w:val="0"/>
        <w:ind w:left="0" w:firstLine="0"/>
        <w:rPr>
          <w:rFonts w:ascii="Garamond" w:hAnsi="Garamond" w:cs="Garamond"/>
          <w:sz w:val="22"/>
          <w:szCs w:val="22"/>
        </w:rPr>
      </w:pPr>
      <w:r w:rsidRPr="000B748E">
        <w:rPr>
          <w:rFonts w:ascii="Garamond" w:hAnsi="Garamond" w:cs="Garamond"/>
          <w:sz w:val="22"/>
          <w:szCs w:val="22"/>
        </w:rPr>
        <w:t>Il concorrente indica nell’offerta, ai sensi dell’art. 105 comma 6, una terna di subappaltatori con riferimento a ciascuna tipologia di prestazione omogenea.</w:t>
      </w:r>
      <w:r>
        <w:rPr>
          <w:rFonts w:ascii="Garamond" w:hAnsi="Garamond" w:cs="Garamond"/>
          <w:sz w:val="22"/>
          <w:szCs w:val="22"/>
        </w:rPr>
        <w:t xml:space="preserve"> In</w:t>
      </w:r>
      <w:r w:rsidRPr="000B748E">
        <w:rPr>
          <w:rFonts w:ascii="Garamond" w:hAnsi="Garamond" w:cs="Garamond"/>
          <w:sz w:val="22"/>
          <w:szCs w:val="22"/>
        </w:rPr>
        <w:t xml:space="preserve"> tale caso il medesimo subappaltatore può essere indicato in più terne.</w:t>
      </w:r>
    </w:p>
    <w:p w:rsidR="002857E7" w:rsidRPr="00604557" w:rsidRDefault="002857E7" w:rsidP="00036F87">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I subappaltatori devono possedere i requisiti previsti dall’art. 80 del Codice e dichiararli in gara mediante presentazione di un proprio DGUE, da compilare nelle parti pertinenti</w:t>
      </w:r>
      <w:r w:rsidR="000B748E">
        <w:rPr>
          <w:rFonts w:ascii="Garamond" w:hAnsi="Garamond" w:cs="Garamond"/>
          <w:sz w:val="22"/>
          <w:szCs w:val="22"/>
        </w:rPr>
        <w:t xml:space="preserve">, </w:t>
      </w:r>
      <w:r w:rsidR="000B748E" w:rsidRPr="000B748E">
        <w:rPr>
          <w:rFonts w:ascii="Garamond" w:hAnsi="Garamond" w:cs="Garamond"/>
          <w:sz w:val="22"/>
          <w:szCs w:val="22"/>
        </w:rPr>
        <w:t>nonché di una dichiarazione integrativa nei termini indicati al punto 15.3.1</w:t>
      </w:r>
      <w:r w:rsidRPr="00604557">
        <w:rPr>
          <w:rFonts w:ascii="Garamond" w:hAnsi="Garamond" w:cs="Garamond"/>
          <w:sz w:val="22"/>
          <w:szCs w:val="22"/>
        </w:rPr>
        <w:t xml:space="preserve">. Il mancato possesso dei requisiti di cui all’art. 80 del Codice, ad eccezione di quelli previsti nel comma 4 del medesimo articolo, in capo ad uno dei subappaltatori indicati nella terna comporta </w:t>
      </w:r>
      <w:r w:rsidRPr="000B748E">
        <w:rPr>
          <w:rFonts w:ascii="Garamond" w:hAnsi="Garamond" w:cs="Garamond"/>
          <w:b/>
          <w:bCs/>
          <w:sz w:val="22"/>
          <w:szCs w:val="22"/>
          <w:u w:val="single"/>
        </w:rPr>
        <w:t xml:space="preserve">l’esclusione </w:t>
      </w:r>
      <w:r w:rsidRPr="000B748E">
        <w:rPr>
          <w:rFonts w:ascii="Garamond" w:hAnsi="Garamond" w:cs="Garamond"/>
          <w:b/>
          <w:sz w:val="22"/>
          <w:szCs w:val="22"/>
          <w:u w:val="single"/>
        </w:rPr>
        <w:t>del concorrente dalla gara</w:t>
      </w:r>
      <w:r w:rsidR="003C2E11">
        <w:rPr>
          <w:rFonts w:ascii="Garamond" w:hAnsi="Garamond" w:cs="Garamond"/>
          <w:sz w:val="22"/>
          <w:szCs w:val="22"/>
        </w:rPr>
        <w:t>.</w:t>
      </w:r>
    </w:p>
    <w:p w:rsidR="00423A3B" w:rsidRPr="00604557" w:rsidRDefault="00423A3B" w:rsidP="00036F87">
      <w:pPr>
        <w:autoSpaceDE w:val="0"/>
        <w:autoSpaceDN w:val="0"/>
        <w:adjustRightInd w:val="0"/>
        <w:spacing w:after="0"/>
        <w:ind w:left="0" w:firstLine="0"/>
        <w:rPr>
          <w:rFonts w:ascii="Garamond" w:hAnsi="Garamond" w:cs="Garamond"/>
          <w:sz w:val="22"/>
          <w:szCs w:val="22"/>
        </w:rPr>
      </w:pPr>
    </w:p>
    <w:p w:rsidR="000F61CB" w:rsidRPr="00604557" w:rsidRDefault="002857E7" w:rsidP="00036F87">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Non si configurano come attività affidate in subappalto quelle di cui all’art. 105, comma 3 del Codice.</w:t>
      </w:r>
    </w:p>
    <w:p w:rsidR="00D7790B" w:rsidRPr="00604557" w:rsidRDefault="00D7790B" w:rsidP="002857E7">
      <w:pPr>
        <w:autoSpaceDE w:val="0"/>
        <w:autoSpaceDN w:val="0"/>
        <w:adjustRightInd w:val="0"/>
        <w:spacing w:after="0"/>
        <w:ind w:left="0" w:firstLine="0"/>
        <w:jc w:val="left"/>
        <w:rPr>
          <w:rFonts w:ascii="Garamond" w:hAnsi="Garamond" w:cs="Garamond"/>
          <w:sz w:val="22"/>
          <w:szCs w:val="22"/>
        </w:rPr>
      </w:pPr>
    </w:p>
    <w:p w:rsidR="00161DEA" w:rsidRPr="00604557" w:rsidRDefault="00161DEA" w:rsidP="00161DEA">
      <w:pPr>
        <w:autoSpaceDE w:val="0"/>
        <w:autoSpaceDN w:val="0"/>
        <w:adjustRightInd w:val="0"/>
        <w:spacing w:after="0"/>
        <w:ind w:left="0" w:firstLine="0"/>
        <w:rPr>
          <w:rFonts w:ascii="Garamond" w:hAnsi="Garamond" w:cs="Garamond"/>
          <w:sz w:val="22"/>
          <w:szCs w:val="22"/>
        </w:rPr>
      </w:pPr>
      <w:r w:rsidRPr="003C2E11">
        <w:rPr>
          <w:rFonts w:ascii="Garamond" w:hAnsi="Garamond" w:cs="Garamond"/>
          <w:sz w:val="22"/>
          <w:szCs w:val="22"/>
        </w:rPr>
        <w:t xml:space="preserve">L’indicazione delle opere da subappaltare, nei limiti di legge, è necessaria ai fini della qualificazione del concorrente ove lo stesso non possieda, in misura adeguata, le categorie previste a qualificazione obbligatoria </w:t>
      </w:r>
      <w:r w:rsidR="000A4309" w:rsidRPr="003C2E11">
        <w:rPr>
          <w:rFonts w:ascii="Garamond" w:hAnsi="Garamond" w:cs="Garamond"/>
          <w:sz w:val="22"/>
          <w:szCs w:val="22"/>
        </w:rPr>
        <w:t xml:space="preserve">e scorporabili, </w:t>
      </w:r>
      <w:r w:rsidRPr="003C2E11">
        <w:rPr>
          <w:rFonts w:ascii="Garamond" w:hAnsi="Garamond" w:cs="Garamond"/>
          <w:sz w:val="22"/>
          <w:szCs w:val="22"/>
        </w:rPr>
        <w:t xml:space="preserve">differenti dalla prevalente: pertanto la mancata indicazione della volontà di subappaltare predette categorie non possedute, ove necessarie ai fini della qualificazione, comporta </w:t>
      </w:r>
      <w:r w:rsidRPr="003C2E11">
        <w:rPr>
          <w:rFonts w:ascii="Garamond" w:hAnsi="Garamond" w:cs="Garamond"/>
          <w:b/>
          <w:sz w:val="22"/>
          <w:szCs w:val="22"/>
          <w:u w:val="single"/>
        </w:rPr>
        <w:t>l’esclusione dalla gara</w:t>
      </w:r>
      <w:r w:rsidRPr="00604557">
        <w:rPr>
          <w:rFonts w:ascii="Garamond" w:hAnsi="Garamond" w:cs="Garamond"/>
          <w:sz w:val="22"/>
          <w:szCs w:val="22"/>
        </w:rPr>
        <w:t>.</w:t>
      </w:r>
    </w:p>
    <w:p w:rsidR="00161DEA" w:rsidRPr="00604557" w:rsidRDefault="00161DEA" w:rsidP="002857E7">
      <w:pPr>
        <w:autoSpaceDE w:val="0"/>
        <w:autoSpaceDN w:val="0"/>
        <w:adjustRightInd w:val="0"/>
        <w:spacing w:after="0"/>
        <w:ind w:left="0" w:firstLine="0"/>
        <w:jc w:val="left"/>
        <w:rPr>
          <w:rFonts w:ascii="Garamond" w:hAnsi="Garamond" w:cs="Garamond"/>
          <w:sz w:val="22"/>
          <w:szCs w:val="22"/>
        </w:rPr>
      </w:pPr>
    </w:p>
    <w:p w:rsidR="00A527B6" w:rsidRPr="00604557" w:rsidRDefault="00A527B6" w:rsidP="00242A0F">
      <w:pPr>
        <w:pStyle w:val="StileBollo"/>
        <w:numPr>
          <w:ilvl w:val="0"/>
          <w:numId w:val="2"/>
        </w:numPr>
        <w:spacing w:line="240" w:lineRule="auto"/>
        <w:ind w:right="567"/>
        <w:outlineLvl w:val="0"/>
        <w:rPr>
          <w:rFonts w:ascii="Garamond" w:hAnsi="Garamond"/>
          <w:sz w:val="22"/>
          <w:szCs w:val="22"/>
        </w:rPr>
      </w:pPr>
      <w:bookmarkStart w:id="78" w:name="_Toc526502260"/>
      <w:r w:rsidRPr="00604557">
        <w:rPr>
          <w:rFonts w:ascii="Garamond" w:hAnsi="Garamond"/>
          <w:sz w:val="22"/>
          <w:szCs w:val="22"/>
        </w:rPr>
        <w:t>GARANZIA PROVVISORIA</w:t>
      </w:r>
      <w:r w:rsidR="00CB1E6D" w:rsidRPr="00604557">
        <w:rPr>
          <w:rFonts w:ascii="Garamond" w:hAnsi="Garamond"/>
          <w:sz w:val="22"/>
          <w:szCs w:val="22"/>
        </w:rPr>
        <w:t xml:space="preserve"> E DEFINITIVA - COPERTURE ASSICURATIVE</w:t>
      </w:r>
      <w:bookmarkEnd w:id="78"/>
    </w:p>
    <w:p w:rsidR="004E6BF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L’offerta è corredata da:</w:t>
      </w:r>
    </w:p>
    <w:p w:rsidR="004E6BF6" w:rsidRPr="00604557" w:rsidRDefault="00A527B6" w:rsidP="006A3A08">
      <w:pPr>
        <w:pStyle w:val="Paragrafoelenco"/>
        <w:numPr>
          <w:ilvl w:val="0"/>
          <w:numId w:val="30"/>
        </w:numPr>
        <w:autoSpaceDE w:val="0"/>
        <w:autoSpaceDN w:val="0"/>
        <w:adjustRightInd w:val="0"/>
        <w:spacing w:after="0"/>
        <w:ind w:left="709" w:hanging="709"/>
        <w:jc w:val="both"/>
        <w:rPr>
          <w:rFonts w:ascii="Garamond" w:hAnsi="Garamond" w:cs="Garamond"/>
        </w:rPr>
      </w:pPr>
      <w:r w:rsidRPr="00604557">
        <w:rPr>
          <w:rFonts w:ascii="Garamond" w:hAnsi="Garamond" w:cs="Garamond"/>
          <w:b/>
          <w:bCs/>
        </w:rPr>
        <w:t>una garanzia provvisoria</w:t>
      </w:r>
      <w:r w:rsidRPr="00604557">
        <w:rPr>
          <w:rFonts w:ascii="Garamond" w:hAnsi="Garamond" w:cs="Garamond"/>
        </w:rPr>
        <w:t>, come definita dall’art. 93 del Codice, pari a</w:t>
      </w:r>
      <w:r w:rsidR="00DF0E86" w:rsidRPr="00604557">
        <w:rPr>
          <w:rFonts w:ascii="Garamond" w:hAnsi="Garamond" w:cs="Garamond"/>
        </w:rPr>
        <w:t>l</w:t>
      </w:r>
      <w:r w:rsidRPr="00604557">
        <w:rPr>
          <w:rFonts w:ascii="Garamond" w:hAnsi="Garamond" w:cs="Garamond"/>
        </w:rPr>
        <w:t xml:space="preserve"> </w:t>
      </w:r>
      <w:r w:rsidRPr="00604557">
        <w:rPr>
          <w:rFonts w:ascii="Garamond" w:hAnsi="Garamond" w:cs="Garamond"/>
          <w:iCs/>
        </w:rPr>
        <w:t xml:space="preserve">2% </w:t>
      </w:r>
      <w:r w:rsidR="00DF0E86" w:rsidRPr="00604557">
        <w:rPr>
          <w:rFonts w:ascii="Garamond" w:hAnsi="Garamond" w:cs="Garamond"/>
          <w:iCs/>
        </w:rPr>
        <w:t xml:space="preserve">(duepercento) </w:t>
      </w:r>
      <w:r w:rsidRPr="00604557">
        <w:rPr>
          <w:rFonts w:ascii="Garamond" w:hAnsi="Garamond" w:cs="Garamond"/>
          <w:iCs/>
        </w:rPr>
        <w:t xml:space="preserve">del prezzo base </w:t>
      </w:r>
      <w:r w:rsidR="00DF0E86" w:rsidRPr="00604557">
        <w:rPr>
          <w:rFonts w:ascii="Garamond" w:hAnsi="Garamond" w:cs="Garamond"/>
          <w:iCs/>
        </w:rPr>
        <w:t xml:space="preserve">di gara </w:t>
      </w:r>
      <w:r w:rsidRPr="00604557">
        <w:rPr>
          <w:rFonts w:ascii="Garamond" w:hAnsi="Garamond" w:cs="Garamond"/>
          <w:iCs/>
        </w:rPr>
        <w:t xml:space="preserve">e </w:t>
      </w:r>
      <w:r w:rsidRPr="00604557">
        <w:rPr>
          <w:rFonts w:ascii="Garamond" w:hAnsi="Garamond" w:cs="Garamond"/>
        </w:rPr>
        <w:t xml:space="preserve">precisamente di importo pari ad </w:t>
      </w:r>
      <w:r w:rsidR="00443450" w:rsidRPr="00604557">
        <w:rPr>
          <w:rFonts w:ascii="Garamond" w:hAnsi="Garamond" w:cs="Garamond"/>
          <w:b/>
        </w:rPr>
        <w:t xml:space="preserve">€ </w:t>
      </w:r>
      <w:r w:rsidR="00BD2172">
        <w:rPr>
          <w:rFonts w:ascii="Garamond" w:hAnsi="Garamond" w:cs="Garamond"/>
          <w:b/>
        </w:rPr>
        <w:t>_______________</w:t>
      </w:r>
      <w:r w:rsidR="006A3A08" w:rsidRPr="00604557">
        <w:rPr>
          <w:rFonts w:ascii="Garamond" w:hAnsi="Garamond" w:cs="Garamond"/>
          <w:b/>
        </w:rPr>
        <w:t xml:space="preserve"> (euro</w:t>
      </w:r>
      <w:r w:rsidR="00BD2172">
        <w:rPr>
          <w:rFonts w:ascii="Garamond" w:hAnsi="Garamond" w:cs="Garamond"/>
          <w:b/>
        </w:rPr>
        <w:t>________________________</w:t>
      </w:r>
      <w:r w:rsidR="006A3A08" w:rsidRPr="00604557">
        <w:rPr>
          <w:rFonts w:ascii="Garamond" w:hAnsi="Garamond" w:cs="Garamond"/>
          <w:b/>
        </w:rPr>
        <w:t>/</w:t>
      </w:r>
      <w:r w:rsidR="00BD2172">
        <w:rPr>
          <w:rFonts w:ascii="Garamond" w:hAnsi="Garamond" w:cs="Garamond"/>
          <w:b/>
        </w:rPr>
        <w:t>__</w:t>
      </w:r>
      <w:r w:rsidR="006A3A08" w:rsidRPr="00604557">
        <w:rPr>
          <w:rFonts w:ascii="Garamond" w:hAnsi="Garamond" w:cs="Garamond"/>
          <w:b/>
        </w:rPr>
        <w:t>)</w:t>
      </w:r>
      <w:r w:rsidRPr="00604557">
        <w:rPr>
          <w:rFonts w:ascii="Garamond" w:hAnsi="Garamond" w:cs="Garamond"/>
          <w:i/>
          <w:iCs/>
        </w:rPr>
        <w:t>,</w:t>
      </w:r>
      <w:r w:rsidR="00AE69C3" w:rsidRPr="00604557">
        <w:rPr>
          <w:rFonts w:ascii="Garamond" w:hAnsi="Garamond" w:cs="Garamond"/>
          <w:i/>
          <w:iCs/>
        </w:rPr>
        <w:t xml:space="preserve"> </w:t>
      </w:r>
      <w:r w:rsidRPr="00604557">
        <w:rPr>
          <w:rFonts w:ascii="Garamond" w:hAnsi="Garamond" w:cs="Garamond"/>
        </w:rPr>
        <w:t xml:space="preserve">salvo quanto previsto </w:t>
      </w:r>
      <w:r w:rsidR="004E6BF6" w:rsidRPr="00604557">
        <w:rPr>
          <w:rFonts w:ascii="Garamond" w:hAnsi="Garamond" w:cs="Garamond"/>
        </w:rPr>
        <w:t>all’art. 93, comma 7 del Codice;</w:t>
      </w:r>
    </w:p>
    <w:p w:rsidR="00A527B6" w:rsidRPr="00604557" w:rsidRDefault="00A527B6" w:rsidP="001540F9">
      <w:pPr>
        <w:pStyle w:val="Paragrafoelenco"/>
        <w:numPr>
          <w:ilvl w:val="0"/>
          <w:numId w:val="30"/>
        </w:numPr>
        <w:autoSpaceDE w:val="0"/>
        <w:autoSpaceDN w:val="0"/>
        <w:adjustRightInd w:val="0"/>
        <w:ind w:left="709" w:hanging="709"/>
        <w:jc w:val="both"/>
        <w:rPr>
          <w:rFonts w:ascii="Garamond" w:hAnsi="Garamond" w:cs="Garamond"/>
        </w:rPr>
      </w:pPr>
      <w:r w:rsidRPr="00604557">
        <w:rPr>
          <w:rFonts w:ascii="Garamond" w:hAnsi="Garamond" w:cs="Garamond"/>
          <w:b/>
          <w:bCs/>
        </w:rPr>
        <w:t xml:space="preserve">una dichiarazione di impegno, </w:t>
      </w:r>
      <w:r w:rsidRPr="00604557">
        <w:rPr>
          <w:rFonts w:ascii="Garamond" w:hAnsi="Garamond" w:cs="Garamond"/>
        </w:rPr>
        <w:t xml:space="preserve">da parte di un istituto bancario o assicurativo o altro soggetto di cui all’art. 93, comma 3 del Codice, anche diverso da quello che ha rilasciato la garanzia provvisoria, </w:t>
      </w:r>
      <w:r w:rsidRPr="00604557">
        <w:rPr>
          <w:rFonts w:ascii="Garamond" w:hAnsi="Garamond" w:cs="Garamond"/>
          <w:b/>
          <w:bCs/>
        </w:rPr>
        <w:t xml:space="preserve">a rilasciare garanzia fideiussoria definitiva </w:t>
      </w:r>
      <w:r w:rsidRPr="00604557">
        <w:rPr>
          <w:rFonts w:ascii="Garamond" w:hAnsi="Garamond" w:cs="Garamond"/>
        </w:rPr>
        <w:t xml:space="preserve">ai sensi dell’articolo 93, comma 8 del Codice, qualora il concorrente risulti affidatario. Tale dichiarazione di impegno non è richiesta </w:t>
      </w:r>
      <w:proofErr w:type="gramStart"/>
      <w:r w:rsidRPr="00604557">
        <w:rPr>
          <w:rFonts w:ascii="Garamond" w:hAnsi="Garamond" w:cs="Garamond"/>
        </w:rPr>
        <w:t>alle microimprese</w:t>
      </w:r>
      <w:proofErr w:type="gramEnd"/>
      <w:r w:rsidRPr="00604557">
        <w:rPr>
          <w:rFonts w:ascii="Garamond" w:hAnsi="Garamond" w:cs="Garamond"/>
        </w:rPr>
        <w:t xml:space="preserve">, piccole e medie imprese e ai raggruppamenti temporanei o consorzi ordinari esclusivamente dalle medesime costituiti.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Ai sensi dell’art. 93, comma 6 del Codice, la garanzia provvisoria copre la mancata sottoscrizione del contratto, dopo l’aggiudicazione, dovuta ad ogni fatto riconducibile all’affidatario o all’adozione di informazione antimafia interdittiva emessa ai sensi degli articoli 84 e 91 del </w:t>
      </w:r>
      <w:r w:rsidR="00DE7942">
        <w:rPr>
          <w:rFonts w:ascii="Garamond" w:hAnsi="Garamond" w:cs="Garamond"/>
          <w:sz w:val="22"/>
          <w:szCs w:val="22"/>
        </w:rPr>
        <w:t>D</w:t>
      </w:r>
      <w:r w:rsidRPr="00604557">
        <w:rPr>
          <w:rFonts w:ascii="Garamond" w:hAnsi="Garamond" w:cs="Garamond"/>
          <w:sz w:val="22"/>
          <w:szCs w:val="22"/>
        </w:rPr>
        <w:t>.lgs. 6 settembre 2011, n. 159. Sono fatti riconducibili all’affidatario, tra l’altro, la mancata prova del possesso dei requisiti generali e speciali; la mancata produzione della documentazione richiesta e</w:t>
      </w:r>
      <w:r w:rsidR="00C96356" w:rsidRPr="00604557">
        <w:rPr>
          <w:rFonts w:ascii="Garamond" w:hAnsi="Garamond" w:cs="Garamond"/>
          <w:sz w:val="22"/>
          <w:szCs w:val="22"/>
        </w:rPr>
        <w:t xml:space="preserve"> necessaria per la stipula dell’accordo quadro</w:t>
      </w:r>
      <w:r w:rsidRPr="00604557">
        <w:rPr>
          <w:rFonts w:ascii="Garamond" w:hAnsi="Garamond" w:cs="Garamond"/>
          <w:sz w:val="22"/>
          <w:szCs w:val="22"/>
        </w:rPr>
        <w:t xml:space="preserve">. L’eventuale esclusione dalla gara prima dell’aggiudicazione, al di fuori dei casi di cui all’art. 89 comma 1 del Codice, non comporterà l’escussione della garanzia provvisoria. </w:t>
      </w:r>
    </w:p>
    <w:p w:rsidR="004E6BF6" w:rsidRPr="00604557" w:rsidRDefault="00A527B6" w:rsidP="00920F55">
      <w:pPr>
        <w:autoSpaceDE w:val="0"/>
        <w:autoSpaceDN w:val="0"/>
        <w:adjustRightInd w:val="0"/>
        <w:ind w:left="0" w:firstLine="0"/>
        <w:rPr>
          <w:rFonts w:ascii="Garamond" w:hAnsi="Garamond" w:cs="Garamond"/>
          <w:sz w:val="22"/>
          <w:szCs w:val="22"/>
        </w:rPr>
      </w:pPr>
      <w:r w:rsidRPr="00604557">
        <w:rPr>
          <w:rFonts w:ascii="Garamond" w:hAnsi="Garamond" w:cs="Garamond"/>
          <w:sz w:val="22"/>
          <w:szCs w:val="22"/>
        </w:rPr>
        <w:t xml:space="preserve">La garanzia provvisoria copre, ai sensi dell’art. 89, comma 1 del Codice, anche le dichiarazioni mendaci rese nell’ambito dell’avvalimento.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La </w:t>
      </w:r>
      <w:r w:rsidRPr="00604557">
        <w:rPr>
          <w:rFonts w:ascii="Garamond" w:hAnsi="Garamond" w:cs="Garamond"/>
          <w:b/>
          <w:bCs/>
          <w:sz w:val="22"/>
          <w:szCs w:val="22"/>
        </w:rPr>
        <w:t>garanzia provvisoria è costituita</w:t>
      </w:r>
      <w:r w:rsidRPr="00604557">
        <w:rPr>
          <w:rFonts w:ascii="Garamond" w:hAnsi="Garamond" w:cs="Garamond"/>
          <w:sz w:val="22"/>
          <w:szCs w:val="22"/>
        </w:rPr>
        <w:t xml:space="preserve">, a scelta del concorrente: </w:t>
      </w:r>
    </w:p>
    <w:p w:rsidR="004E6BF6" w:rsidRPr="00604557" w:rsidRDefault="00A527B6" w:rsidP="00920F55">
      <w:pPr>
        <w:numPr>
          <w:ilvl w:val="0"/>
          <w:numId w:val="9"/>
        </w:numPr>
        <w:autoSpaceDE w:val="0"/>
        <w:autoSpaceDN w:val="0"/>
        <w:adjustRightInd w:val="0"/>
        <w:spacing w:after="0"/>
        <w:ind w:left="0" w:firstLine="0"/>
        <w:rPr>
          <w:rFonts w:ascii="Garamond" w:hAnsi="Garamond"/>
          <w:sz w:val="22"/>
          <w:szCs w:val="22"/>
        </w:rPr>
      </w:pPr>
      <w:r w:rsidRPr="00604557">
        <w:rPr>
          <w:rFonts w:ascii="Garamond" w:hAnsi="Garamond" w:cs="Garamond"/>
          <w:sz w:val="22"/>
          <w:szCs w:val="22"/>
        </w:rPr>
        <w:t>in titoli del debito pubblico garantiti dallo Stato depositati presso una sezione di tesoreria provinciale o presso le aziende autorizzate, a titolo di pegno, a favore della stazione appaltante; il valore deve essere al</w:t>
      </w:r>
      <w:r w:rsidR="004E6BF6" w:rsidRPr="00604557">
        <w:rPr>
          <w:rFonts w:ascii="Garamond" w:hAnsi="Garamond" w:cs="Garamond"/>
          <w:sz w:val="22"/>
          <w:szCs w:val="22"/>
        </w:rPr>
        <w:t xml:space="preserve"> corso del giorno del deposito;</w:t>
      </w:r>
    </w:p>
    <w:p w:rsidR="004E6BF6" w:rsidRPr="00604557" w:rsidRDefault="00A527B6" w:rsidP="00920F55">
      <w:pPr>
        <w:numPr>
          <w:ilvl w:val="0"/>
          <w:numId w:val="9"/>
        </w:numPr>
        <w:autoSpaceDE w:val="0"/>
        <w:autoSpaceDN w:val="0"/>
        <w:adjustRightInd w:val="0"/>
        <w:spacing w:after="0"/>
        <w:ind w:left="0" w:firstLine="0"/>
        <w:rPr>
          <w:rFonts w:ascii="Garamond" w:hAnsi="Garamond"/>
          <w:sz w:val="22"/>
          <w:szCs w:val="22"/>
        </w:rPr>
      </w:pPr>
      <w:r w:rsidRPr="00604557">
        <w:rPr>
          <w:rFonts w:ascii="Garamond" w:hAnsi="Garamond" w:cs="Garamond"/>
          <w:sz w:val="22"/>
          <w:szCs w:val="22"/>
        </w:rPr>
        <w:t xml:space="preserve">fermo restando il limite all’utilizzo del contante di cui all’articolo 49, comma l del decreto legislativo 21 novembre 2007 n. 231, in contanti, con bonifico, in assegni circolari, con versamento </w:t>
      </w:r>
      <w:r w:rsidR="004E6BF6" w:rsidRPr="00604557">
        <w:rPr>
          <w:rFonts w:ascii="Garamond" w:hAnsi="Garamond" w:cs="Garamond"/>
          <w:sz w:val="22"/>
          <w:szCs w:val="22"/>
        </w:rPr>
        <w:t xml:space="preserve">presso </w:t>
      </w:r>
      <w:r w:rsidR="004E6BF6" w:rsidRPr="00D565D4">
        <w:rPr>
          <w:rFonts w:ascii="Garamond" w:hAnsi="Garamond" w:cs="Garamond"/>
          <w:sz w:val="22"/>
          <w:szCs w:val="22"/>
        </w:rPr>
        <w:t>BANCA</w:t>
      </w:r>
      <w:r w:rsidR="00925E16">
        <w:rPr>
          <w:rFonts w:ascii="Garamond" w:hAnsi="Garamond" w:cs="Garamond"/>
          <w:sz w:val="22"/>
          <w:szCs w:val="22"/>
        </w:rPr>
        <w:t xml:space="preserve"> ______________________</w:t>
      </w:r>
      <w:r w:rsidR="004E6BF6" w:rsidRPr="00D565D4">
        <w:rPr>
          <w:rFonts w:ascii="Garamond" w:hAnsi="Garamond" w:cs="Garamond"/>
          <w:sz w:val="22"/>
          <w:szCs w:val="22"/>
        </w:rPr>
        <w:t xml:space="preserve"> S.P.A. – VIA </w:t>
      </w:r>
      <w:r w:rsidR="00925E16">
        <w:rPr>
          <w:rFonts w:ascii="Garamond" w:hAnsi="Garamond" w:cs="Garamond"/>
          <w:sz w:val="22"/>
          <w:szCs w:val="22"/>
        </w:rPr>
        <w:t>________________</w:t>
      </w:r>
      <w:r w:rsidR="004E6BF6" w:rsidRPr="00D565D4">
        <w:rPr>
          <w:rFonts w:ascii="Garamond" w:hAnsi="Garamond" w:cs="Garamond"/>
          <w:sz w:val="22"/>
          <w:szCs w:val="22"/>
        </w:rPr>
        <w:t xml:space="preserve"> – IBAN: </w:t>
      </w:r>
      <w:r w:rsidR="00925E16">
        <w:rPr>
          <w:rFonts w:ascii="Garamond" w:hAnsi="Garamond" w:cs="Garamond"/>
          <w:sz w:val="22"/>
          <w:szCs w:val="22"/>
        </w:rPr>
        <w:t>__________________</w:t>
      </w:r>
      <w:r w:rsidRPr="00604557">
        <w:rPr>
          <w:rFonts w:ascii="Garamond" w:hAnsi="Garamond" w:cs="Garamond"/>
          <w:sz w:val="22"/>
          <w:szCs w:val="22"/>
        </w:rPr>
        <w:t>;</w:t>
      </w:r>
    </w:p>
    <w:p w:rsidR="00A527B6" w:rsidRPr="00604557" w:rsidRDefault="00A527B6" w:rsidP="008A67F4">
      <w:pPr>
        <w:numPr>
          <w:ilvl w:val="0"/>
          <w:numId w:val="9"/>
        </w:numPr>
        <w:autoSpaceDE w:val="0"/>
        <w:autoSpaceDN w:val="0"/>
        <w:adjustRightInd w:val="0"/>
        <w:spacing w:after="0"/>
        <w:ind w:left="0" w:firstLine="0"/>
        <w:rPr>
          <w:rFonts w:ascii="Garamond" w:hAnsi="Garamond"/>
          <w:sz w:val="22"/>
          <w:szCs w:val="22"/>
        </w:rPr>
      </w:pPr>
      <w:r w:rsidRPr="00604557">
        <w:rPr>
          <w:rFonts w:ascii="Garamond" w:hAnsi="Garamond" w:cs="Garamond"/>
          <w:sz w:val="22"/>
          <w:szCs w:val="22"/>
        </w:rPr>
        <w:t xml:space="preserve">fideiussione bancaria o assicurativa rilasciata da imprese bancarie o assicurative che rispondano ai requisiti di cui all’art. 93, comma 3 del Codice. </w:t>
      </w:r>
      <w:r w:rsidR="008A67F4" w:rsidRPr="008A67F4">
        <w:rPr>
          <w:rFonts w:ascii="Garamond" w:hAnsi="Garamond" w:cs="Garamond"/>
          <w:sz w:val="22"/>
          <w:szCs w:val="22"/>
        </w:rPr>
        <w:t>In ogni caso, la garanzia fideiussoria è conforme, ai sensi dell’art. 103, comma 9 del Codice agli schemi tipo di cui al D.M. 19 gennaio 2018, n. 31</w:t>
      </w:r>
      <w:r w:rsidRPr="00604557">
        <w:rPr>
          <w:rFonts w:ascii="Garamond" w:hAnsi="Garamond" w:cs="Garamond"/>
          <w:sz w:val="22"/>
          <w:szCs w:val="22"/>
        </w:rPr>
        <w:t xml:space="preserve">.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Gli operatori economici, prima di procedere alla sottoscrizione, sono tenuti a verificare che il soggetto garante sia in possesso dell’autorizzazione al rilascio di garanzie mediante accesso ai seguenti siti internet: </w:t>
      </w:r>
    </w:p>
    <w:p w:rsidR="00A527B6" w:rsidRPr="00604557" w:rsidRDefault="00A527B6" w:rsidP="00920F55">
      <w:pPr>
        <w:numPr>
          <w:ilvl w:val="0"/>
          <w:numId w:val="10"/>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lastRenderedPageBreak/>
        <w:t xml:space="preserve">http://www.bancaditalia.it/compiti/vigilanza/intermediari/index.html </w:t>
      </w:r>
    </w:p>
    <w:p w:rsidR="00A527B6" w:rsidRPr="00604557" w:rsidRDefault="00A527B6" w:rsidP="00920F55">
      <w:pPr>
        <w:numPr>
          <w:ilvl w:val="0"/>
          <w:numId w:val="10"/>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http://www.bancaditalia.it/compiti/vigilanza/avvisi-pub/garanzie-finanziarie/ </w:t>
      </w:r>
    </w:p>
    <w:p w:rsidR="00D47AB6" w:rsidRPr="00604557" w:rsidRDefault="00D146AE" w:rsidP="00920F55">
      <w:pPr>
        <w:numPr>
          <w:ilvl w:val="0"/>
          <w:numId w:val="10"/>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http://www.bancaditalia.it/compiti/vigilanza/avvisi-pub/soggetti-non </w:t>
      </w:r>
      <w:r w:rsidR="00461E46" w:rsidRPr="00604557">
        <w:rPr>
          <w:rFonts w:ascii="Garamond" w:hAnsi="Garamond" w:cs="Garamond"/>
          <w:sz w:val="22"/>
          <w:szCs w:val="22"/>
        </w:rPr>
        <w:t>l</w:t>
      </w:r>
      <w:r w:rsidRPr="00604557">
        <w:rPr>
          <w:rFonts w:ascii="Garamond" w:hAnsi="Garamond" w:cs="Garamond"/>
          <w:sz w:val="22"/>
          <w:szCs w:val="22"/>
        </w:rPr>
        <w:t>egittimati/Intermediari_non_abilitati.pdf</w:t>
      </w:r>
    </w:p>
    <w:p w:rsidR="00A527B6" w:rsidRPr="00604557" w:rsidRDefault="00A527B6" w:rsidP="00920F55">
      <w:pPr>
        <w:numPr>
          <w:ilvl w:val="0"/>
          <w:numId w:val="10"/>
        </w:numPr>
        <w:autoSpaceDE w:val="0"/>
        <w:autoSpaceDN w:val="0"/>
        <w:adjustRightInd w:val="0"/>
        <w:ind w:left="0" w:firstLine="0"/>
        <w:jc w:val="left"/>
        <w:rPr>
          <w:rFonts w:ascii="Garamond" w:hAnsi="Garamond" w:cs="Garamond"/>
          <w:sz w:val="22"/>
          <w:szCs w:val="22"/>
        </w:rPr>
      </w:pPr>
      <w:r w:rsidRPr="00604557">
        <w:rPr>
          <w:rFonts w:ascii="Garamond" w:hAnsi="Garamond" w:cs="Garamond"/>
          <w:sz w:val="22"/>
          <w:szCs w:val="22"/>
        </w:rPr>
        <w:t xml:space="preserve">http://www.ivass.it/ivass/imprese_jsp/HomePage.jsp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In caso di prestazione di </w:t>
      </w:r>
      <w:r w:rsidRPr="00604557">
        <w:rPr>
          <w:rFonts w:ascii="Garamond" w:hAnsi="Garamond" w:cs="Garamond"/>
          <w:b/>
          <w:bCs/>
          <w:sz w:val="22"/>
          <w:szCs w:val="22"/>
        </w:rPr>
        <w:t>garanzia fideiussoria</w:t>
      </w:r>
      <w:r w:rsidRPr="00604557">
        <w:rPr>
          <w:rFonts w:ascii="Garamond" w:hAnsi="Garamond" w:cs="Garamond"/>
          <w:sz w:val="22"/>
          <w:szCs w:val="22"/>
        </w:rPr>
        <w:t>, questa dovrà:</w:t>
      </w:r>
    </w:p>
    <w:p w:rsidR="008A67F4" w:rsidRDefault="00A527B6" w:rsidP="008A67F4">
      <w:pPr>
        <w:numPr>
          <w:ilvl w:val="0"/>
          <w:numId w:val="11"/>
        </w:numPr>
        <w:autoSpaceDE w:val="0"/>
        <w:autoSpaceDN w:val="0"/>
        <w:adjustRightInd w:val="0"/>
        <w:spacing w:after="0"/>
        <w:ind w:left="709" w:hanging="709"/>
        <w:rPr>
          <w:rFonts w:ascii="Garamond" w:hAnsi="Garamond" w:cs="Garamond"/>
          <w:sz w:val="22"/>
          <w:szCs w:val="22"/>
        </w:rPr>
      </w:pPr>
      <w:r w:rsidRPr="008A67F4">
        <w:rPr>
          <w:rFonts w:ascii="Garamond" w:hAnsi="Garamond" w:cs="Garamond"/>
          <w:sz w:val="22"/>
          <w:szCs w:val="22"/>
        </w:rPr>
        <w:t>contenere espressa menzione dell’og</w:t>
      </w:r>
      <w:r w:rsidR="005D6104" w:rsidRPr="008A67F4">
        <w:rPr>
          <w:rFonts w:ascii="Garamond" w:hAnsi="Garamond" w:cs="Garamond"/>
          <w:sz w:val="22"/>
          <w:szCs w:val="22"/>
        </w:rPr>
        <w:t>getto e del soggetto garantito;</w:t>
      </w:r>
    </w:p>
    <w:p w:rsidR="005D6104" w:rsidRPr="008A67F4" w:rsidRDefault="00A527B6" w:rsidP="008A67F4">
      <w:pPr>
        <w:numPr>
          <w:ilvl w:val="0"/>
          <w:numId w:val="11"/>
        </w:numPr>
        <w:autoSpaceDE w:val="0"/>
        <w:autoSpaceDN w:val="0"/>
        <w:adjustRightInd w:val="0"/>
        <w:spacing w:after="0"/>
        <w:ind w:left="709" w:hanging="709"/>
        <w:rPr>
          <w:rFonts w:ascii="Garamond" w:hAnsi="Garamond" w:cs="Garamond"/>
          <w:sz w:val="22"/>
          <w:szCs w:val="22"/>
        </w:rPr>
      </w:pPr>
      <w:r w:rsidRPr="008A67F4">
        <w:rPr>
          <w:rFonts w:ascii="Garamond" w:hAnsi="Garamond" w:cs="Garamond"/>
          <w:sz w:val="22"/>
          <w:szCs w:val="22"/>
        </w:rPr>
        <w:t xml:space="preserve">essere </w:t>
      </w:r>
      <w:r w:rsidR="008A67F4" w:rsidRPr="008A67F4">
        <w:rPr>
          <w:rFonts w:ascii="Garamond" w:hAnsi="Garamond" w:cs="Garamond"/>
          <w:sz w:val="22"/>
          <w:szCs w:val="22"/>
        </w:rPr>
        <w:t>intestata a tutti gli operatori economici del costituito/costituendo raggruppamento temporaneo/consorzio ordinario o del GEIE o dell’aggregazione di rete, ovvero al solo consorzio, in caso di consorzi stabili</w:t>
      </w:r>
      <w:r w:rsidRPr="008A67F4">
        <w:rPr>
          <w:rFonts w:ascii="Garamond" w:hAnsi="Garamond" w:cs="Garamond"/>
          <w:sz w:val="22"/>
          <w:szCs w:val="22"/>
        </w:rPr>
        <w:t xml:space="preserve">; </w:t>
      </w:r>
    </w:p>
    <w:p w:rsidR="00A527B6" w:rsidRPr="00604557" w:rsidRDefault="008A67F4" w:rsidP="008A67F4">
      <w:pPr>
        <w:numPr>
          <w:ilvl w:val="0"/>
          <w:numId w:val="11"/>
        </w:numPr>
        <w:autoSpaceDE w:val="0"/>
        <w:autoSpaceDN w:val="0"/>
        <w:adjustRightInd w:val="0"/>
        <w:spacing w:after="0"/>
        <w:ind w:left="709" w:hanging="709"/>
        <w:rPr>
          <w:rFonts w:ascii="Garamond" w:hAnsi="Garamond" w:cs="Garamond"/>
          <w:sz w:val="22"/>
          <w:szCs w:val="22"/>
        </w:rPr>
      </w:pPr>
      <w:r w:rsidRPr="008A67F4">
        <w:rPr>
          <w:rFonts w:ascii="Garamond" w:hAnsi="Garamond" w:cs="Garamond"/>
          <w:sz w:val="22"/>
          <w:szCs w:val="22"/>
        </w:rPr>
        <w:t>essere conforme allo schema tipo approvato con d.m. n. 31 del 19 gennaio 2018 (GU n. 83 del 10 aprile 2018) contenente il “Regolamento con cui si adottano gli schemi di contratti tipo per le garanzie fideiussorie previste dagli artt. 103 comma 9 e 104 comma 9 del d.lgs. 18 aprile 2016 n. 50”</w:t>
      </w:r>
      <w:r w:rsidR="00A527B6" w:rsidRPr="00604557">
        <w:rPr>
          <w:rFonts w:ascii="Garamond" w:hAnsi="Garamond" w:cs="Garamond"/>
          <w:sz w:val="22"/>
          <w:szCs w:val="22"/>
        </w:rPr>
        <w:t xml:space="preserve">; </w:t>
      </w:r>
    </w:p>
    <w:p w:rsidR="00A527B6" w:rsidRPr="00604557" w:rsidRDefault="00A527B6" w:rsidP="00920F55">
      <w:pPr>
        <w:numPr>
          <w:ilvl w:val="0"/>
          <w:numId w:val="11"/>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avere validità per almeno 180 gg. dal termine ultimo per la presentazione dell’offerta; </w:t>
      </w:r>
    </w:p>
    <w:p w:rsidR="00A527B6" w:rsidRPr="00604557" w:rsidRDefault="00A527B6" w:rsidP="00920F55">
      <w:pPr>
        <w:numPr>
          <w:ilvl w:val="0"/>
          <w:numId w:val="11"/>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prevedere espressamente: </w:t>
      </w:r>
    </w:p>
    <w:p w:rsidR="00A527B6" w:rsidRPr="00604557" w:rsidRDefault="00A527B6" w:rsidP="00C94F67">
      <w:pPr>
        <w:numPr>
          <w:ilvl w:val="0"/>
          <w:numId w:val="12"/>
        </w:numPr>
        <w:autoSpaceDE w:val="0"/>
        <w:autoSpaceDN w:val="0"/>
        <w:adjustRightInd w:val="0"/>
        <w:spacing w:after="0"/>
        <w:ind w:left="567" w:hanging="283"/>
        <w:rPr>
          <w:rFonts w:ascii="Garamond" w:hAnsi="Garamond" w:cs="Garamond"/>
          <w:sz w:val="22"/>
          <w:szCs w:val="22"/>
        </w:rPr>
      </w:pPr>
      <w:r w:rsidRPr="00604557">
        <w:rPr>
          <w:rFonts w:ascii="Garamond" w:hAnsi="Garamond" w:cs="Garamond"/>
          <w:sz w:val="22"/>
          <w:szCs w:val="22"/>
        </w:rPr>
        <w:t xml:space="preserve">la rinuncia al beneficio della preventiva escussione del debitore principale di cui all’art. 1944 del codice civile, volendo ed intendendo restare obbligata in solido con il debitore; </w:t>
      </w:r>
    </w:p>
    <w:p w:rsidR="00A527B6" w:rsidRPr="00604557" w:rsidRDefault="00A527B6" w:rsidP="00920F55">
      <w:pPr>
        <w:numPr>
          <w:ilvl w:val="0"/>
          <w:numId w:val="12"/>
        </w:num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la rinuncia ad eccepire la decorrenza dei termini di cui all’art. 1957 </w:t>
      </w:r>
      <w:r w:rsidR="008A67F4">
        <w:rPr>
          <w:rFonts w:ascii="Garamond" w:hAnsi="Garamond" w:cs="Garamond"/>
          <w:sz w:val="22"/>
          <w:szCs w:val="22"/>
        </w:rPr>
        <w:t xml:space="preserve">secondo comma </w:t>
      </w:r>
      <w:r w:rsidRPr="00604557">
        <w:rPr>
          <w:rFonts w:ascii="Garamond" w:hAnsi="Garamond" w:cs="Garamond"/>
          <w:sz w:val="22"/>
          <w:szCs w:val="22"/>
        </w:rPr>
        <w:t xml:space="preserve">del codice civile; </w:t>
      </w:r>
    </w:p>
    <w:p w:rsidR="00A527B6" w:rsidRPr="00604557" w:rsidRDefault="00A527B6" w:rsidP="00920F55">
      <w:pPr>
        <w:numPr>
          <w:ilvl w:val="0"/>
          <w:numId w:val="12"/>
        </w:num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la loro operatività entro quindici giorni a semplice richiesta scritta della stazione appaltante; </w:t>
      </w:r>
    </w:p>
    <w:p w:rsidR="00A527B6" w:rsidRPr="00604557" w:rsidRDefault="00A527B6" w:rsidP="00920F55">
      <w:pPr>
        <w:numPr>
          <w:ilvl w:val="0"/>
          <w:numId w:val="11"/>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contenere l’impegno a rilasciare la garanzia definitiva, ove rilasciata dal medesimo garante;</w:t>
      </w:r>
    </w:p>
    <w:p w:rsidR="00A527B6" w:rsidRPr="00604557" w:rsidRDefault="00A527B6" w:rsidP="00920F55">
      <w:pPr>
        <w:numPr>
          <w:ilvl w:val="0"/>
          <w:numId w:val="11"/>
        </w:num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essere corredata da una dichiarazione sostitutiva di atto notorio del fideiussore che attesti il potere di impegnare con la sottoscrizione la società fideiussore nei confronti della stazione appaltante; </w:t>
      </w:r>
    </w:p>
    <w:p w:rsidR="00A527B6" w:rsidRPr="00647C44" w:rsidRDefault="00A527B6" w:rsidP="00647C44">
      <w:pPr>
        <w:pStyle w:val="Paragrafoelenco"/>
        <w:numPr>
          <w:ilvl w:val="0"/>
          <w:numId w:val="11"/>
        </w:numPr>
        <w:autoSpaceDE w:val="0"/>
        <w:autoSpaceDN w:val="0"/>
        <w:adjustRightInd w:val="0"/>
        <w:ind w:left="0" w:firstLine="0"/>
        <w:rPr>
          <w:rFonts w:ascii="Garamond" w:hAnsi="Garamond" w:cs="Garamond"/>
        </w:rPr>
      </w:pPr>
      <w:r w:rsidRPr="00647C44">
        <w:rPr>
          <w:rFonts w:ascii="Garamond" w:hAnsi="Garamond" w:cs="Garamond"/>
        </w:rPr>
        <w:t xml:space="preserve">essere corredata dall’impegno del garante a rinnovare la garanzia ai sensi dell’art. 93, comma 5 del Codice, su richiesta della stazione appaltante per ulteriori </w:t>
      </w:r>
      <w:r w:rsidR="003A4599" w:rsidRPr="00647C44">
        <w:rPr>
          <w:rFonts w:ascii="Garamond" w:hAnsi="Garamond" w:cs="Garamond"/>
        </w:rPr>
        <w:t>180</w:t>
      </w:r>
      <w:r w:rsidRPr="00647C44">
        <w:rPr>
          <w:rFonts w:ascii="Garamond" w:hAnsi="Garamond" w:cs="Garamond"/>
        </w:rPr>
        <w:t xml:space="preserve"> giorni, nel caso in cui al momento della sua scadenza non sia ancora intervenuta l’aggiudicazione.</w:t>
      </w:r>
    </w:p>
    <w:p w:rsidR="005D6104"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La garanzia fideiussoria e la dichiarazione di impegno devono essere </w:t>
      </w:r>
      <w:r w:rsidRPr="00604557">
        <w:rPr>
          <w:rFonts w:ascii="Garamond" w:hAnsi="Garamond" w:cs="Garamond"/>
          <w:b/>
          <w:bCs/>
          <w:sz w:val="22"/>
          <w:szCs w:val="22"/>
        </w:rPr>
        <w:t xml:space="preserve">sottoscritte </w:t>
      </w:r>
      <w:r w:rsidRPr="00604557">
        <w:rPr>
          <w:rFonts w:ascii="Garamond" w:hAnsi="Garamond" w:cs="Garamond"/>
          <w:sz w:val="22"/>
          <w:szCs w:val="22"/>
        </w:rPr>
        <w:t xml:space="preserve">da un soggetto in possesso dei poteri necessari per impegnare il garante ed essere </w:t>
      </w:r>
      <w:r w:rsidRPr="00604557">
        <w:rPr>
          <w:rFonts w:ascii="Garamond" w:hAnsi="Garamond" w:cs="Garamond"/>
          <w:bCs/>
          <w:sz w:val="22"/>
          <w:szCs w:val="22"/>
        </w:rPr>
        <w:t xml:space="preserve">prodotte </w:t>
      </w:r>
      <w:r w:rsidR="005D6104" w:rsidRPr="00604557">
        <w:rPr>
          <w:rFonts w:ascii="Garamond" w:hAnsi="Garamond" w:cs="Garamond"/>
          <w:sz w:val="22"/>
          <w:szCs w:val="22"/>
        </w:rPr>
        <w:t>in una delle seguenti forme:</w:t>
      </w:r>
    </w:p>
    <w:p w:rsidR="005D6104" w:rsidRPr="00604557" w:rsidRDefault="00A527B6" w:rsidP="00920F55">
      <w:pPr>
        <w:pStyle w:val="Paragrafoelenco"/>
        <w:numPr>
          <w:ilvl w:val="1"/>
          <w:numId w:val="5"/>
        </w:numPr>
        <w:autoSpaceDE w:val="0"/>
        <w:autoSpaceDN w:val="0"/>
        <w:adjustRightInd w:val="0"/>
        <w:spacing w:after="0"/>
        <w:ind w:left="0" w:firstLine="0"/>
        <w:jc w:val="both"/>
        <w:rPr>
          <w:rFonts w:ascii="Garamond" w:hAnsi="Garamond" w:cs="Garamond"/>
        </w:rPr>
      </w:pPr>
      <w:r w:rsidRPr="00604557">
        <w:rPr>
          <w:rFonts w:ascii="Garamond" w:hAnsi="Garamond" w:cs="Garamond"/>
        </w:rPr>
        <w:t xml:space="preserve">in originale o in copia autentica ai sensi dell’art. 18 del d.p.r. 28 dicembre 2000, n. 445; </w:t>
      </w:r>
    </w:p>
    <w:p w:rsidR="005D6104" w:rsidRPr="00604557" w:rsidRDefault="00A527B6" w:rsidP="00920F55">
      <w:pPr>
        <w:pStyle w:val="Paragrafoelenco"/>
        <w:numPr>
          <w:ilvl w:val="1"/>
          <w:numId w:val="5"/>
        </w:numPr>
        <w:autoSpaceDE w:val="0"/>
        <w:autoSpaceDN w:val="0"/>
        <w:adjustRightInd w:val="0"/>
        <w:spacing w:after="0"/>
        <w:ind w:left="0" w:firstLine="0"/>
        <w:jc w:val="both"/>
        <w:rPr>
          <w:rFonts w:ascii="Garamond" w:hAnsi="Garamond" w:cs="Garamond"/>
        </w:rPr>
      </w:pPr>
      <w:r w:rsidRPr="00604557">
        <w:rPr>
          <w:rFonts w:ascii="Garamond" w:hAnsi="Garamond" w:cs="Garamond"/>
        </w:rPr>
        <w:t xml:space="preserve">documento informatico, ai sensi dell’art. 1, lett. p) del d.lgs. 7 marzo 2005 n. 82 sottoscritto con firma digitale dal soggetto in possesso dei poteri necessari per impegnare il garante; </w:t>
      </w:r>
    </w:p>
    <w:p w:rsidR="00A527B6" w:rsidRPr="00604557" w:rsidRDefault="00A527B6" w:rsidP="00920F55">
      <w:pPr>
        <w:pStyle w:val="Paragrafoelenco"/>
        <w:numPr>
          <w:ilvl w:val="1"/>
          <w:numId w:val="5"/>
        </w:numPr>
        <w:autoSpaceDE w:val="0"/>
        <w:autoSpaceDN w:val="0"/>
        <w:adjustRightInd w:val="0"/>
        <w:spacing w:after="0"/>
        <w:ind w:left="0" w:firstLine="0"/>
        <w:jc w:val="both"/>
        <w:rPr>
          <w:rFonts w:ascii="Garamond" w:hAnsi="Garamond" w:cs="Garamond"/>
        </w:rPr>
      </w:pPr>
      <w:r w:rsidRPr="00604557">
        <w:rPr>
          <w:rFonts w:ascii="Garamond" w:hAnsi="Garamond" w:cs="Garamond"/>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 </w:t>
      </w:r>
    </w:p>
    <w:p w:rsidR="005D6104"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L’importo della garanzia e del suo eventuale rinnovo </w:t>
      </w:r>
      <w:r w:rsidRPr="00604557">
        <w:rPr>
          <w:rFonts w:ascii="Garamond" w:hAnsi="Garamond" w:cs="Garamond"/>
          <w:b/>
          <w:bCs/>
          <w:sz w:val="22"/>
          <w:szCs w:val="22"/>
        </w:rPr>
        <w:t xml:space="preserve">è ridotto </w:t>
      </w:r>
      <w:r w:rsidRPr="00604557">
        <w:rPr>
          <w:rFonts w:ascii="Garamond" w:hAnsi="Garamond" w:cs="Garamond"/>
          <w:sz w:val="22"/>
          <w:szCs w:val="22"/>
        </w:rPr>
        <w:t>secondo le misure e le modalità di cui a</w:t>
      </w:r>
      <w:r w:rsidR="005D6104" w:rsidRPr="00604557">
        <w:rPr>
          <w:rFonts w:ascii="Garamond" w:hAnsi="Garamond" w:cs="Garamond"/>
          <w:sz w:val="22"/>
          <w:szCs w:val="22"/>
        </w:rPr>
        <w:t>ll’art. 93, comma 7 del Codice.</w:t>
      </w:r>
    </w:p>
    <w:p w:rsidR="005D6104"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Per fruire di dette riduzioni il concorrente segnala e documenta nell’offerta il possesso dei relativi requisiti fornendo c</w:t>
      </w:r>
      <w:r w:rsidR="005D6104" w:rsidRPr="00604557">
        <w:rPr>
          <w:rFonts w:ascii="Garamond" w:hAnsi="Garamond" w:cs="Garamond"/>
          <w:sz w:val="22"/>
          <w:szCs w:val="22"/>
        </w:rPr>
        <w:t>opia dei certificati posseduti.</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In caso di partecipazione in forma associata, la riduzione del 50% per il possesso della certificazione del sistema di qualità di cui all’articolo 93, comma 7, si ottiene</w:t>
      </w:r>
      <w:r w:rsidR="008A06EF">
        <w:rPr>
          <w:rFonts w:ascii="Garamond" w:hAnsi="Garamond" w:cs="Garamond"/>
          <w:sz w:val="22"/>
          <w:szCs w:val="22"/>
        </w:rPr>
        <w:t xml:space="preserve"> sole se la predetta certificazione sia posseduta da</w:t>
      </w:r>
      <w:r w:rsidRPr="00604557">
        <w:rPr>
          <w:rFonts w:ascii="Garamond" w:hAnsi="Garamond" w:cs="Garamond"/>
          <w:sz w:val="22"/>
          <w:szCs w:val="22"/>
        </w:rPr>
        <w:t xml:space="preserve">: </w:t>
      </w:r>
    </w:p>
    <w:p w:rsidR="005D6104" w:rsidRPr="00604557" w:rsidRDefault="008A06EF" w:rsidP="008A06EF">
      <w:pPr>
        <w:pStyle w:val="Paragrafoelenco"/>
        <w:numPr>
          <w:ilvl w:val="0"/>
          <w:numId w:val="31"/>
        </w:numPr>
        <w:autoSpaceDE w:val="0"/>
        <w:autoSpaceDN w:val="0"/>
        <w:adjustRightInd w:val="0"/>
        <w:spacing w:after="0"/>
        <w:jc w:val="both"/>
        <w:rPr>
          <w:rFonts w:ascii="Garamond" w:hAnsi="Garamond" w:cs="Garamond"/>
        </w:rPr>
      </w:pPr>
      <w:r w:rsidRPr="008A06EF">
        <w:rPr>
          <w:rFonts w:ascii="Garamond" w:hAnsi="Garamond" w:cs="Garamond"/>
        </w:rPr>
        <w:t>tutti gli operatori economici del raggruppamento/consorzio ordinario o del GEIE, ovvero dell’aggregazione di rete</w:t>
      </w:r>
      <w:r w:rsidR="005D6104" w:rsidRPr="00604557">
        <w:rPr>
          <w:rFonts w:ascii="Garamond" w:hAnsi="Garamond" w:cs="Garamond"/>
        </w:rPr>
        <w:t>;</w:t>
      </w:r>
    </w:p>
    <w:p w:rsidR="00A527B6" w:rsidRPr="00604557" w:rsidRDefault="008A06EF" w:rsidP="008A06EF">
      <w:pPr>
        <w:pStyle w:val="Paragrafoelenco"/>
        <w:numPr>
          <w:ilvl w:val="0"/>
          <w:numId w:val="31"/>
        </w:numPr>
        <w:autoSpaceDE w:val="0"/>
        <w:autoSpaceDN w:val="0"/>
        <w:adjustRightInd w:val="0"/>
        <w:spacing w:after="0"/>
        <w:rPr>
          <w:rFonts w:ascii="Garamond" w:hAnsi="Garamond" w:cs="Garamond"/>
        </w:rPr>
      </w:pPr>
      <w:r w:rsidRPr="008A06EF">
        <w:rPr>
          <w:rFonts w:ascii="Garamond" w:hAnsi="Garamond" w:cs="Garamond"/>
        </w:rPr>
        <w:t>consorzio stabile e/o consorziate</w:t>
      </w:r>
      <w:r w:rsidR="00A527B6" w:rsidRPr="00604557">
        <w:rPr>
          <w:rFonts w:ascii="Garamond" w:hAnsi="Garamond" w:cs="Garamond"/>
        </w:rPr>
        <w:t xml:space="preserve">. </w:t>
      </w:r>
    </w:p>
    <w:p w:rsidR="00A527B6" w:rsidRPr="00604557" w:rsidRDefault="008A06EF" w:rsidP="00920F55">
      <w:pPr>
        <w:autoSpaceDE w:val="0"/>
        <w:autoSpaceDN w:val="0"/>
        <w:adjustRightInd w:val="0"/>
        <w:spacing w:after="0"/>
        <w:ind w:left="0" w:firstLine="0"/>
        <w:rPr>
          <w:rFonts w:ascii="Garamond" w:hAnsi="Garamond" w:cs="Garamond"/>
          <w:sz w:val="22"/>
          <w:szCs w:val="22"/>
        </w:rPr>
      </w:pPr>
      <w:r w:rsidRPr="008A06EF">
        <w:rPr>
          <w:rFonts w:ascii="Garamond" w:hAnsi="Garamond" w:cs="Garamond"/>
          <w:sz w:val="22"/>
          <w:szCs w:val="22"/>
        </w:rPr>
        <w:t>Le altre riduzioni previste dall’art. 93, comma 7, del Codice si ottengono nel caso di possesso da parte di una sola associata oppure da parte del consorzio stabile e/o delle consorziate</w:t>
      </w:r>
      <w:r w:rsidR="00A527B6" w:rsidRPr="00604557">
        <w:rPr>
          <w:rFonts w:ascii="Garamond" w:hAnsi="Garamond" w:cs="Garamond"/>
          <w:sz w:val="22"/>
          <w:szCs w:val="22"/>
        </w:rPr>
        <w:t xml:space="preserve">.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È sanabile, mediante soccorso istruttorio, la mancata presentazione della garanzia provvisoria e/o dell’impegno a rilasciare garanzia fideiussoria definitiva solo a condizione che siano stati già costituiti prima della </w:t>
      </w:r>
      <w:r w:rsidRPr="00604557">
        <w:rPr>
          <w:rFonts w:ascii="Garamond" w:hAnsi="Garamond" w:cs="Garamond"/>
          <w:sz w:val="22"/>
          <w:szCs w:val="22"/>
        </w:rPr>
        <w:lastRenderedPageBreak/>
        <w:t xml:space="preserve">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rsidR="00A527B6" w:rsidRPr="00604557" w:rsidRDefault="00A527B6" w:rsidP="00920F55">
      <w:pPr>
        <w:autoSpaceDE w:val="0"/>
        <w:autoSpaceDN w:val="0"/>
        <w:adjustRightInd w:val="0"/>
        <w:spacing w:after="0"/>
        <w:ind w:left="0" w:firstLine="0"/>
        <w:rPr>
          <w:rFonts w:ascii="Garamond" w:hAnsi="Garamond" w:cs="Garamond"/>
          <w:sz w:val="22"/>
          <w:szCs w:val="22"/>
        </w:rPr>
      </w:pPr>
      <w:r w:rsidRPr="00604557">
        <w:rPr>
          <w:rFonts w:ascii="Garamond" w:hAnsi="Garamond" w:cs="Garamond"/>
          <w:sz w:val="22"/>
          <w:szCs w:val="22"/>
        </w:rPr>
        <w:t xml:space="preserve">È sanabile, altresì, la presentazione di una garanzia di valore inferiore o priva di una o più caratteristiche tra quelle sopra indicate (intestazione solo ad alcuni partecipanti al </w:t>
      </w:r>
      <w:r w:rsidR="008A06EF">
        <w:rPr>
          <w:rFonts w:ascii="Garamond" w:hAnsi="Garamond" w:cs="Garamond"/>
          <w:sz w:val="22"/>
          <w:szCs w:val="22"/>
        </w:rPr>
        <w:t>raggruppamento</w:t>
      </w:r>
      <w:r w:rsidRPr="00604557">
        <w:rPr>
          <w:rFonts w:ascii="Garamond" w:hAnsi="Garamond" w:cs="Garamond"/>
          <w:sz w:val="22"/>
          <w:szCs w:val="22"/>
        </w:rPr>
        <w:t xml:space="preserve">, carenza delle clausole obbligatorie, etc.). </w:t>
      </w:r>
    </w:p>
    <w:p w:rsidR="002857E7" w:rsidRPr="00604557" w:rsidRDefault="00A527B6" w:rsidP="00920F55">
      <w:pPr>
        <w:autoSpaceDE w:val="0"/>
        <w:autoSpaceDN w:val="0"/>
        <w:adjustRightInd w:val="0"/>
        <w:ind w:left="0" w:firstLine="0"/>
        <w:rPr>
          <w:rFonts w:ascii="Garamond" w:hAnsi="Garamond" w:cs="Garamond"/>
          <w:sz w:val="22"/>
          <w:szCs w:val="22"/>
        </w:rPr>
      </w:pPr>
      <w:r w:rsidRPr="00604557">
        <w:rPr>
          <w:rFonts w:ascii="Garamond" w:hAnsi="Garamond" w:cs="Garamond"/>
          <w:sz w:val="22"/>
          <w:szCs w:val="22"/>
          <w:u w:val="single"/>
        </w:rPr>
        <w:t>Non è sanabile - e quindi è causa di esclusione - la sottoscrizione della garanzia provvisoria da parte di un soggetto non legittimato a rilasciare la garanzia o non autorizzato ad impegnare il garante</w:t>
      </w:r>
      <w:r w:rsidRPr="00604557">
        <w:rPr>
          <w:rFonts w:ascii="Garamond" w:hAnsi="Garamond" w:cs="Garamond"/>
          <w:sz w:val="22"/>
          <w:szCs w:val="22"/>
        </w:rPr>
        <w:t>.</w:t>
      </w:r>
    </w:p>
    <w:p w:rsidR="00A66EE0" w:rsidRPr="00604557" w:rsidRDefault="00A66EE0" w:rsidP="00920F55">
      <w:pPr>
        <w:autoSpaceDE w:val="0"/>
        <w:autoSpaceDN w:val="0"/>
        <w:adjustRightInd w:val="0"/>
        <w:spacing w:after="0"/>
        <w:ind w:left="0" w:firstLine="0"/>
        <w:rPr>
          <w:rFonts w:ascii="Garamond" w:hAnsi="Garamond" w:cs="Garamond"/>
          <w:sz w:val="22"/>
          <w:szCs w:val="22"/>
        </w:rPr>
      </w:pPr>
    </w:p>
    <w:p w:rsidR="00A66EE0" w:rsidRPr="00CB364D" w:rsidRDefault="008C3EDB" w:rsidP="00920F55">
      <w:pPr>
        <w:autoSpaceDE w:val="0"/>
        <w:autoSpaceDN w:val="0"/>
        <w:adjustRightInd w:val="0"/>
        <w:spacing w:after="0"/>
        <w:ind w:left="0" w:firstLine="0"/>
        <w:rPr>
          <w:rFonts w:ascii="Garamond" w:hAnsi="Garamond" w:cs="Garamond"/>
          <w:sz w:val="22"/>
          <w:szCs w:val="22"/>
          <w:highlight w:val="yellow"/>
        </w:rPr>
      </w:pPr>
      <w:r w:rsidRPr="00647C44">
        <w:rPr>
          <w:rFonts w:ascii="Garamond" w:hAnsi="Garamond" w:cs="Garamond"/>
          <w:sz w:val="22"/>
          <w:szCs w:val="22"/>
        </w:rPr>
        <w:t xml:space="preserve">A garanzia del completo adempimento di tutti gli obblighi derivanti dal presente </w:t>
      </w:r>
      <w:r w:rsidR="00885515" w:rsidRPr="00647C44">
        <w:rPr>
          <w:rFonts w:ascii="Garamond" w:hAnsi="Garamond" w:cs="Garamond"/>
          <w:sz w:val="22"/>
          <w:szCs w:val="22"/>
        </w:rPr>
        <w:t>disciplinare</w:t>
      </w:r>
      <w:r w:rsidR="00326216" w:rsidRPr="00647C44">
        <w:rPr>
          <w:rFonts w:ascii="Garamond" w:hAnsi="Garamond" w:cs="Garamond"/>
          <w:sz w:val="22"/>
          <w:szCs w:val="22"/>
        </w:rPr>
        <w:t>,</w:t>
      </w:r>
      <w:r w:rsidRPr="00647C44">
        <w:rPr>
          <w:rFonts w:ascii="Garamond" w:hAnsi="Garamond" w:cs="Garamond"/>
          <w:sz w:val="22"/>
          <w:szCs w:val="22"/>
        </w:rPr>
        <w:t xml:space="preserve"> l’Aggiudicataria, nel rispetto di quant</w:t>
      </w:r>
      <w:r w:rsidR="00480C53" w:rsidRPr="00647C44">
        <w:rPr>
          <w:rFonts w:ascii="Garamond" w:hAnsi="Garamond" w:cs="Garamond"/>
          <w:sz w:val="22"/>
          <w:szCs w:val="22"/>
        </w:rPr>
        <w:t>o previsto dall’art. 103 del D.l</w:t>
      </w:r>
      <w:r w:rsidRPr="00647C44">
        <w:rPr>
          <w:rFonts w:ascii="Garamond" w:hAnsi="Garamond" w:cs="Garamond"/>
          <w:sz w:val="22"/>
          <w:szCs w:val="22"/>
        </w:rPr>
        <w:t>gs. 50/2016, deve costituire, entro dieci giorni dalla richiesta del Committente, una garanzia definitiva sotto forma di cauzione o fideiussione, con le modalità di cui all’a</w:t>
      </w:r>
      <w:r w:rsidR="00480C53" w:rsidRPr="00647C44">
        <w:rPr>
          <w:rFonts w:ascii="Garamond" w:hAnsi="Garamond" w:cs="Garamond"/>
          <w:sz w:val="22"/>
          <w:szCs w:val="22"/>
        </w:rPr>
        <w:t>rticolo 93, commi 2 e 3, del D.l</w:t>
      </w:r>
      <w:r w:rsidRPr="00647C44">
        <w:rPr>
          <w:rFonts w:ascii="Garamond" w:hAnsi="Garamond" w:cs="Garamond"/>
          <w:sz w:val="22"/>
          <w:szCs w:val="22"/>
        </w:rPr>
        <w:t xml:space="preserve">gs. </w:t>
      </w:r>
      <w:r w:rsidR="00326216" w:rsidRPr="00647C44">
        <w:rPr>
          <w:rFonts w:ascii="Garamond" w:hAnsi="Garamond" w:cs="Garamond"/>
          <w:sz w:val="22"/>
          <w:szCs w:val="22"/>
        </w:rPr>
        <w:t>suddetto</w:t>
      </w:r>
      <w:r w:rsidRPr="00647C44">
        <w:rPr>
          <w:rFonts w:ascii="Garamond" w:hAnsi="Garamond" w:cs="Garamond"/>
          <w:sz w:val="22"/>
          <w:szCs w:val="22"/>
        </w:rPr>
        <w:t xml:space="preserve">, in misura pari al </w:t>
      </w:r>
      <w:r w:rsidR="009C1EBB" w:rsidRPr="00647C44">
        <w:rPr>
          <w:rFonts w:ascii="Garamond" w:hAnsi="Garamond" w:cs="Garamond"/>
          <w:b/>
          <w:sz w:val="22"/>
          <w:szCs w:val="22"/>
        </w:rPr>
        <w:t>10</w:t>
      </w:r>
      <w:r w:rsidRPr="00647C44">
        <w:rPr>
          <w:rFonts w:ascii="Garamond" w:hAnsi="Garamond" w:cs="Garamond"/>
          <w:b/>
          <w:sz w:val="22"/>
          <w:szCs w:val="22"/>
        </w:rPr>
        <w:t>% (</w:t>
      </w:r>
      <w:r w:rsidR="009C1EBB" w:rsidRPr="00647C44">
        <w:rPr>
          <w:rFonts w:ascii="Garamond" w:hAnsi="Garamond" w:cs="Garamond"/>
          <w:b/>
          <w:sz w:val="22"/>
          <w:szCs w:val="22"/>
        </w:rPr>
        <w:t>dieci</w:t>
      </w:r>
      <w:r w:rsidRPr="00647C44">
        <w:rPr>
          <w:rFonts w:ascii="Garamond" w:hAnsi="Garamond" w:cs="Garamond"/>
          <w:b/>
          <w:sz w:val="22"/>
          <w:szCs w:val="22"/>
        </w:rPr>
        <w:t>percento) dell’importo contrattuale netto</w:t>
      </w:r>
      <w:r w:rsidR="00A66EE0" w:rsidRPr="00647C44">
        <w:rPr>
          <w:rFonts w:ascii="Garamond" w:hAnsi="Garamond" w:cs="Garamond"/>
          <w:sz w:val="22"/>
          <w:szCs w:val="22"/>
        </w:rPr>
        <w:t>,</w:t>
      </w:r>
      <w:r w:rsidR="00A66EE0" w:rsidRPr="00647C44">
        <w:t xml:space="preserve"> </w:t>
      </w:r>
      <w:r w:rsidR="00A66EE0" w:rsidRPr="00647C44">
        <w:rPr>
          <w:rFonts w:ascii="Garamond" w:hAnsi="Garamond" w:cs="Garamond"/>
          <w:sz w:val="22"/>
          <w:szCs w:val="22"/>
        </w:rPr>
        <w:t>salvo la necessità di aumentare tale percentuale e relativa somma, ai sensi dell'art. 103, comma 1 del Codice</w:t>
      </w:r>
      <w:r w:rsidRPr="00647C44">
        <w:rPr>
          <w:rFonts w:ascii="Garamond" w:hAnsi="Garamond" w:cs="Garamond"/>
          <w:sz w:val="22"/>
          <w:szCs w:val="22"/>
        </w:rPr>
        <w:t>.</w:t>
      </w:r>
      <w:r w:rsidR="00FF56A5">
        <w:rPr>
          <w:rFonts w:ascii="Garamond" w:hAnsi="Garamond" w:cs="Garamond"/>
          <w:sz w:val="22"/>
          <w:szCs w:val="22"/>
        </w:rPr>
        <w:t xml:space="preserve"> </w:t>
      </w:r>
      <w:r w:rsidR="00A66EE0" w:rsidRPr="00647C44">
        <w:rPr>
          <w:rFonts w:ascii="Garamond" w:hAnsi="Garamond" w:cs="Garamond"/>
          <w:sz w:val="22"/>
          <w:szCs w:val="22"/>
        </w:rPr>
        <w:t>La mancata costituzione della garanzia determina la decadenza dell'affidamento e l'acquisizione della cauzione provvisoria</w:t>
      </w:r>
      <w:r w:rsidR="00FF56A5">
        <w:rPr>
          <w:rFonts w:ascii="Garamond" w:hAnsi="Garamond" w:cs="Garamond"/>
          <w:sz w:val="22"/>
          <w:szCs w:val="22"/>
        </w:rPr>
        <w:t>,</w:t>
      </w:r>
      <w:r w:rsidR="00A66EE0" w:rsidRPr="00647C44">
        <w:rPr>
          <w:rFonts w:ascii="Garamond" w:hAnsi="Garamond" w:cs="Garamond"/>
          <w:sz w:val="22"/>
          <w:szCs w:val="22"/>
        </w:rPr>
        <w:t xml:space="preserve"> presentata in sede di offerta</w:t>
      </w:r>
      <w:r w:rsidR="00FF56A5">
        <w:rPr>
          <w:rFonts w:ascii="Garamond" w:hAnsi="Garamond" w:cs="Garamond"/>
          <w:sz w:val="22"/>
          <w:szCs w:val="22"/>
        </w:rPr>
        <w:t>,</w:t>
      </w:r>
      <w:r w:rsidR="00A66EE0" w:rsidRPr="00647C44">
        <w:rPr>
          <w:rFonts w:ascii="Garamond" w:hAnsi="Garamond" w:cs="Garamond"/>
          <w:sz w:val="22"/>
          <w:szCs w:val="22"/>
        </w:rPr>
        <w:t xml:space="preserve"> da parte della stazione appaltante, che aggiudica l'appalto al concorrente che segue nella graduatoria.</w:t>
      </w:r>
    </w:p>
    <w:p w:rsidR="00A527B6" w:rsidRPr="00CB364D" w:rsidRDefault="00A527B6" w:rsidP="00A527B6">
      <w:pPr>
        <w:autoSpaceDE w:val="0"/>
        <w:autoSpaceDN w:val="0"/>
        <w:adjustRightInd w:val="0"/>
        <w:spacing w:after="0"/>
        <w:ind w:left="0" w:firstLine="0"/>
        <w:jc w:val="left"/>
        <w:rPr>
          <w:rFonts w:ascii="Garamond" w:hAnsi="Garamond" w:cs="Garamond"/>
          <w:bCs/>
          <w:color w:val="000000"/>
          <w:sz w:val="22"/>
          <w:szCs w:val="22"/>
          <w:highlight w:val="yellow"/>
        </w:rPr>
      </w:pPr>
    </w:p>
    <w:p w:rsidR="00A66EE0" w:rsidRPr="00647C44" w:rsidRDefault="00A66EE0" w:rsidP="00A66EE0">
      <w:pPr>
        <w:autoSpaceDE w:val="0"/>
        <w:autoSpaceDN w:val="0"/>
        <w:adjustRightInd w:val="0"/>
        <w:spacing w:after="0"/>
        <w:ind w:left="0" w:firstLine="0"/>
        <w:rPr>
          <w:rFonts w:ascii="Garamond" w:hAnsi="Garamond" w:cs="Garamond"/>
          <w:bCs/>
          <w:color w:val="000000"/>
          <w:sz w:val="22"/>
          <w:szCs w:val="22"/>
        </w:rPr>
      </w:pPr>
      <w:r w:rsidRPr="00647C44">
        <w:rPr>
          <w:rFonts w:ascii="Garamond" w:hAnsi="Garamond" w:cs="Garamond"/>
          <w:bCs/>
          <w:color w:val="000000"/>
          <w:sz w:val="22"/>
          <w:szCs w:val="22"/>
        </w:rPr>
        <w:t>L'esecutore dei lavori è obbligato a costituire e consegnare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w:t>
      </w:r>
      <w:r w:rsidR="005C0391" w:rsidRPr="00647C44">
        <w:rPr>
          <w:rFonts w:ascii="Garamond" w:hAnsi="Garamond" w:cs="Garamond"/>
          <w:bCs/>
          <w:color w:val="000000"/>
          <w:sz w:val="22"/>
          <w:szCs w:val="22"/>
        </w:rPr>
        <w:t xml:space="preserve">, </w:t>
      </w:r>
      <w:r w:rsidR="00FF56A5">
        <w:rPr>
          <w:rFonts w:ascii="Garamond" w:hAnsi="Garamond" w:cs="Garamond"/>
          <w:bCs/>
          <w:color w:val="000000"/>
          <w:sz w:val="22"/>
          <w:szCs w:val="22"/>
        </w:rPr>
        <w:t xml:space="preserve">come indicato </w:t>
      </w:r>
      <w:r w:rsidR="00FF56A5">
        <w:rPr>
          <w:rFonts w:ascii="Garamond" w:hAnsi="Garamond" w:cs="Garamond"/>
          <w:bCs/>
          <w:sz w:val="22"/>
          <w:szCs w:val="22"/>
        </w:rPr>
        <w:t>n</w:t>
      </w:r>
      <w:r w:rsidR="005C0391" w:rsidRPr="00647C44">
        <w:rPr>
          <w:rFonts w:ascii="Garamond" w:hAnsi="Garamond" w:cs="Garamond"/>
          <w:bCs/>
          <w:sz w:val="22"/>
          <w:szCs w:val="22"/>
        </w:rPr>
        <w:t>el Capitolato speciale</w:t>
      </w:r>
      <w:r w:rsidRPr="00647C44">
        <w:rPr>
          <w:rFonts w:ascii="Garamond" w:hAnsi="Garamond" w:cs="Garamond"/>
          <w:bCs/>
          <w:sz w:val="22"/>
          <w:szCs w:val="22"/>
        </w:rPr>
        <w:t xml:space="preserve">. </w:t>
      </w:r>
      <w:r w:rsidR="00FF56A5">
        <w:rPr>
          <w:rFonts w:ascii="Garamond" w:hAnsi="Garamond" w:cs="Garamond"/>
          <w:bCs/>
          <w:color w:val="000000"/>
          <w:sz w:val="22"/>
          <w:szCs w:val="22"/>
        </w:rPr>
        <w:t>L</w:t>
      </w:r>
      <w:r w:rsidR="00647C44" w:rsidRPr="00647C44">
        <w:rPr>
          <w:rFonts w:ascii="Garamond" w:hAnsi="Garamond" w:cs="Garamond"/>
          <w:bCs/>
          <w:color w:val="000000"/>
          <w:sz w:val="22"/>
          <w:szCs w:val="22"/>
        </w:rPr>
        <w:t xml:space="preserve">a polizza a copertura dei danni in corso di esecuzione dovrà essere pari all’importo </w:t>
      </w:r>
      <w:r w:rsidR="00FF56A5">
        <w:rPr>
          <w:rFonts w:ascii="Garamond" w:hAnsi="Garamond" w:cs="Garamond"/>
          <w:bCs/>
          <w:color w:val="000000"/>
          <w:sz w:val="22"/>
          <w:szCs w:val="22"/>
        </w:rPr>
        <w:t>indicato nel capitolato speciale d’appalto e</w:t>
      </w:r>
      <w:r w:rsidRPr="00647C44">
        <w:rPr>
          <w:rFonts w:ascii="Garamond" w:hAnsi="Garamond" w:cs="Garamond"/>
          <w:bCs/>
          <w:color w:val="000000"/>
          <w:sz w:val="22"/>
          <w:szCs w:val="22"/>
        </w:rPr>
        <w:t xml:space="preserve"> deve </w:t>
      </w:r>
      <w:r w:rsidR="00647C44">
        <w:rPr>
          <w:rFonts w:ascii="Garamond" w:hAnsi="Garamond" w:cs="Garamond"/>
          <w:bCs/>
          <w:color w:val="000000"/>
          <w:sz w:val="22"/>
          <w:szCs w:val="22"/>
        </w:rPr>
        <w:t xml:space="preserve">altresì </w:t>
      </w:r>
      <w:r w:rsidRPr="00647C44">
        <w:rPr>
          <w:rFonts w:ascii="Garamond" w:hAnsi="Garamond" w:cs="Garamond"/>
          <w:bCs/>
          <w:color w:val="000000"/>
          <w:sz w:val="22"/>
          <w:szCs w:val="22"/>
        </w:rPr>
        <w:t>assicurare la stazione appaltante contro la responsabilità civile per danni causati a terzi</w:t>
      </w:r>
      <w:r w:rsidR="00FF56A5">
        <w:rPr>
          <w:rFonts w:ascii="Garamond" w:hAnsi="Garamond" w:cs="Garamond"/>
          <w:bCs/>
          <w:color w:val="000000"/>
          <w:sz w:val="22"/>
          <w:szCs w:val="22"/>
        </w:rPr>
        <w:t xml:space="preserve">, </w:t>
      </w:r>
      <w:r w:rsidRPr="00647C44">
        <w:rPr>
          <w:rFonts w:ascii="Garamond" w:hAnsi="Garamond" w:cs="Garamond"/>
          <w:bCs/>
          <w:color w:val="000000"/>
          <w:sz w:val="22"/>
          <w:szCs w:val="22"/>
        </w:rPr>
        <w:t>il cui massimale è pari al cinque per cento della somma assicurata per le opere</w:t>
      </w:r>
      <w:r w:rsidR="008A1D7E">
        <w:rPr>
          <w:rFonts w:ascii="Garamond" w:hAnsi="Garamond" w:cs="Garamond"/>
          <w:bCs/>
          <w:color w:val="000000"/>
          <w:sz w:val="22"/>
          <w:szCs w:val="22"/>
        </w:rPr>
        <w:t>,</w:t>
      </w:r>
      <w:r w:rsidRPr="00647C44">
        <w:rPr>
          <w:rFonts w:ascii="Garamond" w:hAnsi="Garamond" w:cs="Garamond"/>
          <w:bCs/>
          <w:color w:val="000000"/>
          <w:sz w:val="22"/>
          <w:szCs w:val="22"/>
        </w:rPr>
        <w:t xml:space="preserve"> con un minimo di 500.000 euro ed un massimo di 5.000.000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L'omesso o il ritardato pagamento delle somme dovute a titolo di premio o di commissione da parte dell'esecutore non comporta l'inefficacia della garanzia nei confronti della stazione appaltante.</w:t>
      </w:r>
    </w:p>
    <w:p w:rsidR="00A66EE0" w:rsidRPr="00CB364D" w:rsidRDefault="00A66EE0" w:rsidP="00A66EE0">
      <w:pPr>
        <w:autoSpaceDE w:val="0"/>
        <w:autoSpaceDN w:val="0"/>
        <w:adjustRightInd w:val="0"/>
        <w:spacing w:after="0"/>
        <w:ind w:left="0" w:firstLine="0"/>
        <w:rPr>
          <w:rFonts w:ascii="Garamond" w:hAnsi="Garamond" w:cs="Garamond"/>
          <w:bCs/>
          <w:color w:val="000000"/>
          <w:sz w:val="22"/>
          <w:szCs w:val="22"/>
          <w:highlight w:val="yellow"/>
        </w:rPr>
      </w:pPr>
    </w:p>
    <w:p w:rsidR="00A66EE0" w:rsidRPr="00604557" w:rsidRDefault="005C0391" w:rsidP="005C0391">
      <w:pPr>
        <w:autoSpaceDE w:val="0"/>
        <w:autoSpaceDN w:val="0"/>
        <w:adjustRightInd w:val="0"/>
        <w:spacing w:after="0"/>
        <w:ind w:left="0" w:firstLine="0"/>
        <w:rPr>
          <w:rFonts w:ascii="Garamond" w:hAnsi="Garamond" w:cs="Garamond"/>
          <w:bCs/>
          <w:color w:val="000000"/>
          <w:sz w:val="22"/>
          <w:szCs w:val="22"/>
        </w:rPr>
      </w:pPr>
      <w:r w:rsidRPr="00AB3C7C">
        <w:rPr>
          <w:rFonts w:ascii="Garamond" w:hAnsi="Garamond" w:cs="Garamond"/>
          <w:bCs/>
          <w:color w:val="000000"/>
          <w:sz w:val="22"/>
          <w:szCs w:val="22"/>
        </w:rPr>
        <w:t>Il pagamento della rata di saldo è subordinato in ogni caso alla costituzione di una cauzione o di una garanzia fideiussoria bancaria o assicurativa pari all'importo della medesima rata di saldo, maggiorato del tasso di interesse legale applicato per il periodo intercorrente tra la data di emissione del certificato di collaudo e l'assunzione del carattere di definitività dei medesimi.</w:t>
      </w:r>
    </w:p>
    <w:p w:rsidR="005C0391" w:rsidRPr="00604557" w:rsidRDefault="005C0391" w:rsidP="00A66EE0">
      <w:pPr>
        <w:autoSpaceDE w:val="0"/>
        <w:autoSpaceDN w:val="0"/>
        <w:adjustRightInd w:val="0"/>
        <w:spacing w:after="0"/>
        <w:ind w:left="0" w:firstLine="0"/>
        <w:jc w:val="left"/>
        <w:rPr>
          <w:rFonts w:ascii="Garamond" w:hAnsi="Garamond" w:cs="Garamond"/>
          <w:bCs/>
          <w:color w:val="000000"/>
          <w:sz w:val="22"/>
          <w:szCs w:val="22"/>
        </w:rPr>
      </w:pPr>
    </w:p>
    <w:p w:rsidR="00A66EE0" w:rsidRPr="00604557" w:rsidRDefault="00A66EE0" w:rsidP="003C2E11">
      <w:pPr>
        <w:autoSpaceDE w:val="0"/>
        <w:autoSpaceDN w:val="0"/>
        <w:adjustRightInd w:val="0"/>
        <w:spacing w:after="0"/>
        <w:ind w:left="0" w:firstLine="0"/>
        <w:rPr>
          <w:rFonts w:ascii="Garamond" w:hAnsi="Garamond" w:cs="Garamond"/>
          <w:bCs/>
          <w:color w:val="000000"/>
          <w:sz w:val="22"/>
          <w:szCs w:val="22"/>
        </w:rPr>
      </w:pPr>
      <w:r w:rsidRPr="00604557">
        <w:rPr>
          <w:rFonts w:ascii="Garamond" w:hAnsi="Garamond" w:cs="Garamond"/>
          <w:bCs/>
          <w:color w:val="000000"/>
          <w:sz w:val="22"/>
          <w:szCs w:val="22"/>
        </w:rPr>
        <w:t>Per tutto quanto non previsto in questa sede, trova applicazione l'art. 103 del Codice</w:t>
      </w:r>
      <w:r w:rsidR="008512DF" w:rsidRPr="00604557">
        <w:rPr>
          <w:rFonts w:ascii="Garamond" w:hAnsi="Garamond" w:cs="Garamond"/>
          <w:bCs/>
          <w:color w:val="000000"/>
          <w:sz w:val="22"/>
          <w:szCs w:val="22"/>
        </w:rPr>
        <w:t xml:space="preserve"> e il Capitolato speciale d’appalto</w:t>
      </w:r>
      <w:r w:rsidRPr="00604557">
        <w:rPr>
          <w:rFonts w:ascii="Garamond" w:hAnsi="Garamond" w:cs="Garamond"/>
          <w:bCs/>
          <w:color w:val="000000"/>
          <w:sz w:val="22"/>
          <w:szCs w:val="22"/>
        </w:rPr>
        <w:t>.</w:t>
      </w:r>
    </w:p>
    <w:p w:rsidR="00A66EE0" w:rsidRPr="00604557" w:rsidRDefault="00A66EE0" w:rsidP="00A527B6">
      <w:pPr>
        <w:autoSpaceDE w:val="0"/>
        <w:autoSpaceDN w:val="0"/>
        <w:adjustRightInd w:val="0"/>
        <w:spacing w:after="0"/>
        <w:ind w:left="0" w:firstLine="0"/>
        <w:jc w:val="left"/>
        <w:rPr>
          <w:rFonts w:ascii="Garamond" w:hAnsi="Garamond" w:cs="Garamond"/>
          <w:bCs/>
          <w:color w:val="000000"/>
          <w:sz w:val="22"/>
          <w:szCs w:val="22"/>
        </w:rPr>
      </w:pPr>
    </w:p>
    <w:p w:rsidR="000F61CB" w:rsidRPr="00604557" w:rsidRDefault="000F61CB" w:rsidP="00242A0F">
      <w:pPr>
        <w:pStyle w:val="StileBollo"/>
        <w:numPr>
          <w:ilvl w:val="0"/>
          <w:numId w:val="2"/>
        </w:numPr>
        <w:spacing w:line="240" w:lineRule="auto"/>
        <w:ind w:right="567"/>
        <w:outlineLvl w:val="0"/>
        <w:rPr>
          <w:rFonts w:ascii="Garamond" w:hAnsi="Garamond"/>
          <w:b w:val="0"/>
          <w:sz w:val="22"/>
          <w:szCs w:val="22"/>
        </w:rPr>
      </w:pPr>
      <w:bookmarkStart w:id="79" w:name="_Toc526502261"/>
      <w:r w:rsidRPr="00604557">
        <w:rPr>
          <w:rFonts w:ascii="Garamond" w:hAnsi="Garamond"/>
          <w:sz w:val="22"/>
          <w:szCs w:val="22"/>
        </w:rPr>
        <w:t>SOPRALLUOGO</w:t>
      </w:r>
      <w:bookmarkEnd w:id="79"/>
      <w:r w:rsidRPr="00604557">
        <w:rPr>
          <w:rFonts w:ascii="Garamond" w:hAnsi="Garamond"/>
          <w:sz w:val="22"/>
          <w:szCs w:val="22"/>
        </w:rPr>
        <w:t xml:space="preserve"> </w:t>
      </w:r>
      <w:r w:rsidR="00CA5000" w:rsidRPr="00CA5000">
        <w:rPr>
          <w:rFonts w:ascii="Garamond" w:hAnsi="Garamond"/>
          <w:i/>
          <w:sz w:val="22"/>
          <w:szCs w:val="22"/>
        </w:rPr>
        <w:t>[Facoltativo]</w:t>
      </w:r>
    </w:p>
    <w:p w:rsidR="00AE3BD8" w:rsidRPr="00604557" w:rsidRDefault="00AE3BD8" w:rsidP="00AE3BD8">
      <w:pPr>
        <w:pStyle w:val="StileBollo"/>
        <w:spacing w:after="0" w:line="240" w:lineRule="auto"/>
        <w:ind w:left="0" w:firstLine="0"/>
        <w:rPr>
          <w:rFonts w:ascii="Garamond" w:hAnsi="Garamond" w:cs="Garamond"/>
          <w:b w:val="0"/>
          <w:sz w:val="22"/>
          <w:szCs w:val="22"/>
        </w:rPr>
      </w:pPr>
      <w:r w:rsidRPr="00604557">
        <w:rPr>
          <w:rFonts w:ascii="Garamond" w:hAnsi="Garamond" w:cs="Garamond"/>
          <w:b w:val="0"/>
          <w:sz w:val="22"/>
          <w:szCs w:val="22"/>
        </w:rPr>
        <w:t xml:space="preserve">Il sopralluogo </w:t>
      </w:r>
      <w:r w:rsidR="00920F55" w:rsidRPr="00604557">
        <w:rPr>
          <w:rFonts w:ascii="Garamond" w:hAnsi="Garamond" w:cs="Garamond"/>
          <w:b w:val="0"/>
          <w:sz w:val="22"/>
          <w:szCs w:val="22"/>
        </w:rPr>
        <w:t>inerente l’</w:t>
      </w:r>
      <w:r w:rsidRPr="00604557">
        <w:rPr>
          <w:rFonts w:ascii="Garamond" w:hAnsi="Garamond" w:cs="Garamond"/>
          <w:b w:val="0"/>
          <w:sz w:val="22"/>
          <w:szCs w:val="22"/>
        </w:rPr>
        <w:t>are</w:t>
      </w:r>
      <w:r w:rsidR="00920F55" w:rsidRPr="00604557">
        <w:rPr>
          <w:rFonts w:ascii="Garamond" w:hAnsi="Garamond" w:cs="Garamond"/>
          <w:b w:val="0"/>
          <w:sz w:val="22"/>
          <w:szCs w:val="22"/>
        </w:rPr>
        <w:t xml:space="preserve">a di intervento </w:t>
      </w:r>
      <w:r w:rsidRPr="00604557">
        <w:rPr>
          <w:rFonts w:ascii="Garamond" w:hAnsi="Garamond" w:cs="Garamond"/>
          <w:sz w:val="22"/>
          <w:szCs w:val="22"/>
        </w:rPr>
        <w:t>è obbligatorio</w:t>
      </w:r>
      <w:r w:rsidRPr="00604557">
        <w:rPr>
          <w:rFonts w:ascii="Garamond" w:hAnsi="Garamond" w:cs="Garamond"/>
          <w:b w:val="0"/>
          <w:sz w:val="22"/>
          <w:szCs w:val="22"/>
        </w:rPr>
        <w:t>, tenuto conto che è necessario che le offerte vengano formulate, ai sensi dell’art. 79, comma 2 del Codice, soltanto a seguito di una visita dei luoghi.</w:t>
      </w:r>
    </w:p>
    <w:p w:rsidR="00AE3BD8" w:rsidRPr="00604557" w:rsidRDefault="00AE3BD8" w:rsidP="00AE3BD8">
      <w:pPr>
        <w:pStyle w:val="StileBollo"/>
        <w:spacing w:after="0" w:line="240" w:lineRule="auto"/>
        <w:ind w:left="0" w:firstLine="0"/>
        <w:rPr>
          <w:rFonts w:ascii="Garamond" w:hAnsi="Garamond" w:cs="Garamond"/>
          <w:b w:val="0"/>
          <w:sz w:val="22"/>
          <w:szCs w:val="22"/>
        </w:rPr>
      </w:pPr>
      <w:r w:rsidRPr="00604557">
        <w:rPr>
          <w:rFonts w:ascii="Garamond" w:hAnsi="Garamond" w:cs="Garamond"/>
          <w:b w:val="0"/>
          <w:sz w:val="22"/>
          <w:szCs w:val="22"/>
          <w:u w:val="single"/>
        </w:rPr>
        <w:t>La mancata effettuazione del sopralluogo è causa di esclusione dalla procedura di gara</w:t>
      </w:r>
      <w:r w:rsidRPr="00604557">
        <w:rPr>
          <w:rFonts w:ascii="Garamond" w:hAnsi="Garamond" w:cs="Garamond"/>
          <w:b w:val="0"/>
          <w:sz w:val="22"/>
          <w:szCs w:val="22"/>
        </w:rPr>
        <w:t>.</w:t>
      </w:r>
    </w:p>
    <w:p w:rsidR="00920F55" w:rsidRPr="00604557" w:rsidRDefault="00AE3BD8" w:rsidP="00AE3BD8">
      <w:pPr>
        <w:pStyle w:val="StileBollo"/>
        <w:spacing w:after="0" w:line="240" w:lineRule="auto"/>
        <w:ind w:left="0" w:firstLine="0"/>
        <w:rPr>
          <w:rFonts w:ascii="Garamond" w:hAnsi="Garamond" w:cs="Garamond"/>
          <w:b w:val="0"/>
          <w:sz w:val="22"/>
          <w:szCs w:val="22"/>
        </w:rPr>
      </w:pPr>
      <w:r w:rsidRPr="00331E4E">
        <w:rPr>
          <w:rFonts w:ascii="Garamond" w:hAnsi="Garamond" w:cs="Garamond"/>
          <w:b w:val="0"/>
          <w:sz w:val="22"/>
          <w:szCs w:val="22"/>
        </w:rPr>
        <w:t>Il sopralluogo può essere effettuato nei soli giorni</w:t>
      </w:r>
      <w:r w:rsidR="00920F55" w:rsidRPr="00331E4E">
        <w:rPr>
          <w:rFonts w:ascii="Garamond" w:hAnsi="Garamond" w:cs="Garamond"/>
          <w:b w:val="0"/>
          <w:sz w:val="22"/>
          <w:szCs w:val="22"/>
        </w:rPr>
        <w:t xml:space="preserve"> di </w:t>
      </w:r>
      <w:r w:rsidR="00CA5000">
        <w:rPr>
          <w:rFonts w:ascii="Garamond" w:hAnsi="Garamond" w:cs="Garamond"/>
          <w:b w:val="0"/>
          <w:sz w:val="22"/>
          <w:szCs w:val="22"/>
        </w:rPr>
        <w:t>_____________________________</w:t>
      </w:r>
      <w:r w:rsidR="00920F55" w:rsidRPr="00331E4E">
        <w:rPr>
          <w:rFonts w:ascii="Garamond" w:hAnsi="Garamond" w:cs="Garamond"/>
          <w:b w:val="0"/>
          <w:sz w:val="22"/>
          <w:szCs w:val="22"/>
        </w:rPr>
        <w:t>.</w:t>
      </w:r>
      <w:r w:rsidRPr="00331E4E">
        <w:rPr>
          <w:rFonts w:ascii="Garamond" w:hAnsi="Garamond" w:cs="Garamond"/>
          <w:b w:val="0"/>
          <w:sz w:val="22"/>
          <w:szCs w:val="22"/>
        </w:rPr>
        <w:t xml:space="preserve"> La richiesta di sopralluogo deve essere inoltrata</w:t>
      </w:r>
      <w:r w:rsidR="00331E4E">
        <w:rPr>
          <w:rFonts w:ascii="Garamond" w:hAnsi="Garamond" w:cs="Garamond"/>
          <w:b w:val="0"/>
          <w:sz w:val="22"/>
          <w:szCs w:val="22"/>
        </w:rPr>
        <w:t>,</w:t>
      </w:r>
      <w:r w:rsidRPr="00331E4E">
        <w:rPr>
          <w:rFonts w:ascii="Garamond" w:hAnsi="Garamond" w:cs="Garamond"/>
          <w:b w:val="0"/>
          <w:sz w:val="22"/>
          <w:szCs w:val="22"/>
        </w:rPr>
        <w:t xml:space="preserve"> </w:t>
      </w:r>
      <w:r w:rsidR="00331E4E">
        <w:rPr>
          <w:rFonts w:ascii="Garamond" w:hAnsi="Garamond" w:cs="Garamond"/>
          <w:b w:val="0"/>
          <w:sz w:val="22"/>
          <w:szCs w:val="22"/>
        </w:rPr>
        <w:t xml:space="preserve">oltre che tramite piattaforma, anche al Dirigente della </w:t>
      </w:r>
      <w:r w:rsidR="00CA5000">
        <w:rPr>
          <w:rFonts w:ascii="Garamond" w:hAnsi="Garamond" w:cs="Garamond"/>
          <w:b w:val="0"/>
          <w:sz w:val="22"/>
          <w:szCs w:val="22"/>
        </w:rPr>
        <w:t>_______________________________</w:t>
      </w:r>
      <w:r w:rsidR="00331E4E">
        <w:rPr>
          <w:rFonts w:ascii="Garamond" w:hAnsi="Garamond" w:cs="Garamond"/>
          <w:b w:val="0"/>
          <w:sz w:val="22"/>
          <w:szCs w:val="22"/>
        </w:rPr>
        <w:t xml:space="preserve"> all’indirizzo </w:t>
      </w:r>
      <w:r w:rsidR="00CA5000">
        <w:rPr>
          <w:rFonts w:ascii="Garamond" w:hAnsi="Garamond" w:cs="Garamond"/>
          <w:szCs w:val="24"/>
        </w:rPr>
        <w:t>________________________________</w:t>
      </w:r>
      <w:r w:rsidRPr="00604557">
        <w:rPr>
          <w:rFonts w:ascii="Garamond" w:hAnsi="Garamond" w:cs="Garamond"/>
          <w:b w:val="0"/>
          <w:sz w:val="22"/>
          <w:szCs w:val="22"/>
        </w:rPr>
        <w:t xml:space="preserve"> e deve riportare i seguenti dati dell’operatore economico:</w:t>
      </w:r>
    </w:p>
    <w:p w:rsidR="00AE3BD8" w:rsidRPr="00604557" w:rsidRDefault="00AE3BD8" w:rsidP="00920F55">
      <w:pPr>
        <w:pStyle w:val="StileBollo"/>
        <w:numPr>
          <w:ilvl w:val="1"/>
          <w:numId w:val="5"/>
        </w:numPr>
        <w:spacing w:after="0" w:line="240" w:lineRule="auto"/>
        <w:ind w:left="0" w:firstLine="0"/>
        <w:rPr>
          <w:rFonts w:ascii="Garamond" w:hAnsi="Garamond" w:cs="Garamond"/>
          <w:b w:val="0"/>
          <w:sz w:val="22"/>
          <w:szCs w:val="22"/>
        </w:rPr>
      </w:pPr>
      <w:r w:rsidRPr="00604557">
        <w:rPr>
          <w:rFonts w:ascii="Garamond" w:hAnsi="Garamond" w:cs="Garamond"/>
          <w:b w:val="0"/>
          <w:sz w:val="22"/>
          <w:szCs w:val="22"/>
        </w:rPr>
        <w:t xml:space="preserve">nominativo del concorrente; </w:t>
      </w:r>
    </w:p>
    <w:p w:rsidR="00AE3BD8" w:rsidRPr="00604557" w:rsidRDefault="00AE3BD8" w:rsidP="00AE3BD8">
      <w:pPr>
        <w:pStyle w:val="StileBollo"/>
        <w:numPr>
          <w:ilvl w:val="1"/>
          <w:numId w:val="5"/>
        </w:numPr>
        <w:spacing w:after="0" w:line="240" w:lineRule="auto"/>
        <w:ind w:left="0" w:firstLine="0"/>
        <w:rPr>
          <w:rFonts w:ascii="Garamond" w:hAnsi="Garamond" w:cs="Garamond"/>
          <w:b w:val="0"/>
          <w:sz w:val="22"/>
          <w:szCs w:val="22"/>
        </w:rPr>
      </w:pPr>
      <w:r w:rsidRPr="00604557">
        <w:rPr>
          <w:rFonts w:ascii="Garamond" w:hAnsi="Garamond" w:cs="Garamond"/>
          <w:b w:val="0"/>
          <w:sz w:val="22"/>
          <w:szCs w:val="22"/>
        </w:rPr>
        <w:t xml:space="preserve">recapito telefonico; </w:t>
      </w:r>
    </w:p>
    <w:p w:rsidR="00AE3BD8" w:rsidRPr="00604557" w:rsidRDefault="00920F55" w:rsidP="00AE3BD8">
      <w:pPr>
        <w:pStyle w:val="StileBollo"/>
        <w:numPr>
          <w:ilvl w:val="1"/>
          <w:numId w:val="5"/>
        </w:numPr>
        <w:spacing w:after="0" w:line="240" w:lineRule="auto"/>
        <w:ind w:left="0" w:firstLine="0"/>
        <w:rPr>
          <w:rFonts w:ascii="Garamond" w:hAnsi="Garamond" w:cs="Garamond"/>
          <w:b w:val="0"/>
          <w:sz w:val="22"/>
          <w:szCs w:val="22"/>
        </w:rPr>
      </w:pPr>
      <w:r w:rsidRPr="00604557">
        <w:rPr>
          <w:rFonts w:ascii="Garamond" w:hAnsi="Garamond" w:cs="Garamond"/>
          <w:b w:val="0"/>
          <w:sz w:val="22"/>
          <w:szCs w:val="22"/>
        </w:rPr>
        <w:t>i</w:t>
      </w:r>
      <w:r w:rsidR="00AE3BD8" w:rsidRPr="00604557">
        <w:rPr>
          <w:rFonts w:ascii="Garamond" w:hAnsi="Garamond" w:cs="Garamond"/>
          <w:b w:val="0"/>
          <w:sz w:val="22"/>
          <w:szCs w:val="22"/>
        </w:rPr>
        <w:t>ndirizzo e-mail;</w:t>
      </w:r>
    </w:p>
    <w:p w:rsidR="00AE3BD8" w:rsidRPr="00604557" w:rsidRDefault="00AE3BD8" w:rsidP="00AE3BD8">
      <w:pPr>
        <w:pStyle w:val="StileBollo"/>
        <w:numPr>
          <w:ilvl w:val="1"/>
          <w:numId w:val="5"/>
        </w:numPr>
        <w:spacing w:after="0" w:line="240" w:lineRule="auto"/>
        <w:ind w:left="0" w:firstLine="0"/>
        <w:rPr>
          <w:rFonts w:ascii="Garamond" w:hAnsi="Garamond" w:cs="Garamond"/>
          <w:b w:val="0"/>
          <w:sz w:val="22"/>
          <w:szCs w:val="22"/>
        </w:rPr>
      </w:pPr>
      <w:r w:rsidRPr="00604557">
        <w:rPr>
          <w:rFonts w:ascii="Garamond" w:hAnsi="Garamond" w:cs="Garamond"/>
          <w:b w:val="0"/>
          <w:sz w:val="22"/>
          <w:szCs w:val="22"/>
        </w:rPr>
        <w:t>nominativo e qualifica della persona incaricata di effettuare il sopralluogo.</w:t>
      </w:r>
    </w:p>
    <w:p w:rsidR="00AE3BD8" w:rsidRPr="00604557" w:rsidRDefault="00AE3BD8" w:rsidP="00AE3BD8">
      <w:pPr>
        <w:pStyle w:val="StileBollo"/>
        <w:spacing w:after="0" w:line="240" w:lineRule="auto"/>
        <w:ind w:left="0" w:firstLine="0"/>
        <w:rPr>
          <w:rFonts w:ascii="Garamond" w:hAnsi="Garamond" w:cs="Garamond"/>
          <w:b w:val="0"/>
          <w:sz w:val="22"/>
          <w:szCs w:val="22"/>
        </w:rPr>
      </w:pPr>
      <w:r w:rsidRPr="00604557">
        <w:rPr>
          <w:rFonts w:ascii="Garamond" w:hAnsi="Garamond" w:cs="Garamond"/>
          <w:b w:val="0"/>
          <w:sz w:val="22"/>
          <w:szCs w:val="22"/>
        </w:rPr>
        <w:t xml:space="preserve">La suddetta richiesta dovrà essere inviata </w:t>
      </w:r>
      <w:r w:rsidRPr="00331E4E">
        <w:rPr>
          <w:rFonts w:ascii="Garamond" w:hAnsi="Garamond" w:cs="Garamond"/>
          <w:b w:val="0"/>
          <w:sz w:val="22"/>
          <w:szCs w:val="22"/>
          <w:u w:val="single"/>
        </w:rPr>
        <w:t xml:space="preserve">entro </w:t>
      </w:r>
      <w:r w:rsidR="00DE7B0A" w:rsidRPr="00331E4E">
        <w:rPr>
          <w:rFonts w:ascii="Garamond" w:hAnsi="Garamond" w:cs="Garamond"/>
          <w:b w:val="0"/>
          <w:sz w:val="22"/>
          <w:szCs w:val="22"/>
          <w:u w:val="single"/>
        </w:rPr>
        <w:t xml:space="preserve">e non oltre </w:t>
      </w:r>
      <w:r w:rsidRPr="00331E4E">
        <w:rPr>
          <w:rFonts w:ascii="Garamond" w:hAnsi="Garamond" w:cs="Garamond"/>
          <w:b w:val="0"/>
          <w:sz w:val="22"/>
          <w:szCs w:val="22"/>
          <w:u w:val="single"/>
        </w:rPr>
        <w:t xml:space="preserve">le ore </w:t>
      </w:r>
      <w:r w:rsidR="00CA5000">
        <w:rPr>
          <w:rFonts w:ascii="Garamond" w:hAnsi="Garamond" w:cs="Garamond"/>
          <w:b w:val="0"/>
          <w:sz w:val="22"/>
          <w:szCs w:val="22"/>
          <w:u w:val="single"/>
        </w:rPr>
        <w:t>_____</w:t>
      </w:r>
      <w:r w:rsidRPr="00331E4E">
        <w:rPr>
          <w:rFonts w:ascii="Garamond" w:hAnsi="Garamond" w:cs="Garamond"/>
          <w:b w:val="0"/>
          <w:sz w:val="22"/>
          <w:szCs w:val="22"/>
          <w:u w:val="single"/>
        </w:rPr>
        <w:t xml:space="preserve"> del giorno </w:t>
      </w:r>
      <w:r w:rsidR="00CA5000">
        <w:rPr>
          <w:rFonts w:ascii="Garamond" w:hAnsi="Garamond" w:cs="Garamond"/>
          <w:b w:val="0"/>
          <w:sz w:val="22"/>
          <w:szCs w:val="22"/>
          <w:u w:val="single"/>
        </w:rPr>
        <w:t>_________</w:t>
      </w:r>
      <w:r w:rsidR="00331E4E">
        <w:rPr>
          <w:rFonts w:ascii="Garamond" w:hAnsi="Garamond" w:cs="Garamond"/>
          <w:b w:val="0"/>
          <w:sz w:val="22"/>
          <w:szCs w:val="22"/>
        </w:rPr>
        <w:t>.</w:t>
      </w:r>
      <w:r w:rsidRPr="00604557">
        <w:rPr>
          <w:rFonts w:ascii="Garamond" w:hAnsi="Garamond" w:cs="Garamond"/>
          <w:b w:val="0"/>
          <w:sz w:val="22"/>
          <w:szCs w:val="22"/>
        </w:rPr>
        <w:t xml:space="preserve"> Data</w:t>
      </w:r>
      <w:r w:rsidR="00331E4E">
        <w:rPr>
          <w:rFonts w:ascii="Garamond" w:hAnsi="Garamond" w:cs="Garamond"/>
          <w:b w:val="0"/>
          <w:sz w:val="22"/>
          <w:szCs w:val="22"/>
        </w:rPr>
        <w:t xml:space="preserve"> e</w:t>
      </w:r>
      <w:r w:rsidRPr="00604557">
        <w:rPr>
          <w:rFonts w:ascii="Garamond" w:hAnsi="Garamond" w:cs="Garamond"/>
          <w:b w:val="0"/>
          <w:sz w:val="22"/>
          <w:szCs w:val="22"/>
        </w:rPr>
        <w:t xml:space="preserve"> ora del </w:t>
      </w:r>
      <w:r w:rsidRPr="00604557">
        <w:rPr>
          <w:rFonts w:ascii="Garamond" w:hAnsi="Garamond" w:cs="Garamond"/>
          <w:b w:val="0"/>
          <w:sz w:val="22"/>
          <w:szCs w:val="22"/>
        </w:rPr>
        <w:lastRenderedPageBreak/>
        <w:t xml:space="preserve">sopralluogo sono comunicati ai concorrenti con almeno </w:t>
      </w:r>
      <w:r w:rsidR="00CA5000">
        <w:rPr>
          <w:rFonts w:ascii="Garamond" w:hAnsi="Garamond" w:cs="Garamond"/>
          <w:b w:val="0"/>
          <w:sz w:val="22"/>
          <w:szCs w:val="22"/>
        </w:rPr>
        <w:t>___</w:t>
      </w:r>
      <w:r w:rsidR="00134134">
        <w:rPr>
          <w:rFonts w:ascii="Garamond" w:hAnsi="Garamond" w:cs="Garamond"/>
          <w:b w:val="0"/>
          <w:sz w:val="22"/>
          <w:szCs w:val="22"/>
        </w:rPr>
        <w:t xml:space="preserve"> giorno</w:t>
      </w:r>
      <w:r w:rsidR="00CA5000">
        <w:rPr>
          <w:rFonts w:ascii="Garamond" w:hAnsi="Garamond" w:cs="Garamond"/>
          <w:b w:val="0"/>
          <w:sz w:val="22"/>
          <w:szCs w:val="22"/>
        </w:rPr>
        <w:t>/i</w:t>
      </w:r>
      <w:r w:rsidRPr="00604557">
        <w:rPr>
          <w:rFonts w:ascii="Garamond" w:hAnsi="Garamond" w:cs="Garamond"/>
          <w:b w:val="0"/>
          <w:sz w:val="22"/>
          <w:szCs w:val="22"/>
        </w:rPr>
        <w:t xml:space="preserve"> di anticipo.</w:t>
      </w:r>
    </w:p>
    <w:p w:rsidR="00AE3BD8" w:rsidRPr="00604557" w:rsidRDefault="00AE3BD8" w:rsidP="00AE3BD8">
      <w:pPr>
        <w:pStyle w:val="StileBollo"/>
        <w:spacing w:after="0" w:line="240" w:lineRule="auto"/>
        <w:ind w:left="0" w:firstLine="0"/>
        <w:rPr>
          <w:rFonts w:ascii="Garamond" w:hAnsi="Garamond" w:cs="Garamond"/>
          <w:b w:val="0"/>
          <w:sz w:val="22"/>
          <w:szCs w:val="22"/>
        </w:rPr>
      </w:pPr>
      <w:r w:rsidRPr="00604557">
        <w:rPr>
          <w:rFonts w:ascii="Garamond" w:hAnsi="Garamond" w:cs="Garamond"/>
          <w:b w:val="0"/>
          <w:sz w:val="22"/>
          <w:szCs w:val="22"/>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 </w:t>
      </w:r>
      <w:r w:rsidR="00115B28" w:rsidRPr="00115B28">
        <w:rPr>
          <w:rFonts w:ascii="Garamond" w:hAnsi="Garamond" w:cs="Garamond"/>
          <w:b w:val="0"/>
          <w:sz w:val="22"/>
          <w:szCs w:val="22"/>
        </w:rPr>
        <w:t>In tal caso la stazione appaltante non rilascerà la relativa attestazione ad alcuno dei soggetti deleganti.</w:t>
      </w:r>
    </w:p>
    <w:p w:rsidR="00AE3BD8" w:rsidRPr="00604557" w:rsidRDefault="00AE3BD8" w:rsidP="00AE3BD8">
      <w:pPr>
        <w:pStyle w:val="StileBollo"/>
        <w:spacing w:after="0" w:line="240" w:lineRule="auto"/>
        <w:ind w:left="0" w:firstLine="0"/>
        <w:rPr>
          <w:rFonts w:ascii="Garamond" w:hAnsi="Garamond" w:cs="Garamond"/>
          <w:b w:val="0"/>
          <w:sz w:val="22"/>
          <w:szCs w:val="22"/>
        </w:rPr>
      </w:pPr>
      <w:r w:rsidRPr="00115B28">
        <w:rPr>
          <w:rFonts w:ascii="Garamond" w:hAnsi="Garamond" w:cs="Garamond"/>
          <w:b w:val="0"/>
          <w:sz w:val="22"/>
          <w:szCs w:val="22"/>
        </w:rPr>
        <w:t>La stazione appaltante rilascia attestazione di avvenuto sopralluogo.</w:t>
      </w:r>
    </w:p>
    <w:p w:rsidR="00920F55" w:rsidRPr="00604557" w:rsidRDefault="00AE3BD8" w:rsidP="00AE3BD8">
      <w:pPr>
        <w:pStyle w:val="StileBollo"/>
        <w:spacing w:after="0" w:line="240" w:lineRule="auto"/>
        <w:ind w:left="0" w:firstLine="0"/>
        <w:rPr>
          <w:rFonts w:ascii="Garamond" w:hAnsi="Garamond" w:cs="Garamond"/>
          <w:b w:val="0"/>
          <w:sz w:val="22"/>
          <w:szCs w:val="22"/>
        </w:rPr>
      </w:pPr>
      <w:r w:rsidRPr="00115B28">
        <w:rPr>
          <w:rFonts w:ascii="Garamond" w:hAnsi="Garamond" w:cs="Garamond"/>
          <w:sz w:val="22"/>
          <w:szCs w:val="22"/>
        </w:rPr>
        <w:t xml:space="preserve">In caso di raggruppamento temporaneo o consorzio ordinario già costituiti, GEIE, aggregazione di rete di cui al punto 5, </w:t>
      </w:r>
      <w:r w:rsidR="00115B28" w:rsidRPr="00115B28">
        <w:rPr>
          <w:rFonts w:ascii="Garamond" w:hAnsi="Garamond" w:cs="Garamond"/>
          <w:sz w:val="22"/>
          <w:szCs w:val="22"/>
        </w:rPr>
        <w:t>I</w:t>
      </w:r>
      <w:r w:rsidRPr="00115B28">
        <w:rPr>
          <w:rFonts w:ascii="Garamond" w:hAnsi="Garamond" w:cs="Garamond"/>
          <w:sz w:val="22"/>
          <w:szCs w:val="22"/>
        </w:rPr>
        <w:t xml:space="preserve">), </w:t>
      </w:r>
      <w:r w:rsidR="00115B28" w:rsidRPr="00115B28">
        <w:rPr>
          <w:rFonts w:ascii="Garamond" w:hAnsi="Garamond" w:cs="Garamond"/>
          <w:sz w:val="22"/>
          <w:szCs w:val="22"/>
        </w:rPr>
        <w:t>II</w:t>
      </w:r>
      <w:r w:rsidRPr="00115B28">
        <w:rPr>
          <w:rFonts w:ascii="Garamond" w:hAnsi="Garamond" w:cs="Garamond"/>
          <w:sz w:val="22"/>
          <w:szCs w:val="22"/>
        </w:rPr>
        <w:t xml:space="preserve">) e, se costituita in RTI, </w:t>
      </w:r>
      <w:r w:rsidR="00115B28" w:rsidRPr="00115B28">
        <w:rPr>
          <w:rFonts w:ascii="Garamond" w:hAnsi="Garamond" w:cs="Garamond"/>
          <w:sz w:val="22"/>
          <w:szCs w:val="22"/>
        </w:rPr>
        <w:t>III</w:t>
      </w:r>
      <w:r w:rsidRPr="00115B28">
        <w:rPr>
          <w:rFonts w:ascii="Garamond" w:hAnsi="Garamond" w:cs="Garamond"/>
          <w:sz w:val="22"/>
          <w:szCs w:val="22"/>
        </w:rPr>
        <w:t>)</w:t>
      </w:r>
      <w:r w:rsidRPr="00604557">
        <w:rPr>
          <w:rFonts w:ascii="Garamond" w:hAnsi="Garamond" w:cs="Garamond"/>
          <w:b w:val="0"/>
          <w:sz w:val="22"/>
          <w:szCs w:val="22"/>
        </w:rPr>
        <w:t>, in relazione al regime d</w:t>
      </w:r>
      <w:r w:rsidR="00920F55" w:rsidRPr="00604557">
        <w:rPr>
          <w:rFonts w:ascii="Garamond" w:hAnsi="Garamond" w:cs="Garamond"/>
          <w:b w:val="0"/>
          <w:sz w:val="22"/>
          <w:szCs w:val="22"/>
        </w:rPr>
        <w:t>i</w:t>
      </w:r>
      <w:r w:rsidRPr="00604557">
        <w:rPr>
          <w:rFonts w:ascii="Garamond" w:hAnsi="Garamond" w:cs="Garamond"/>
          <w:b w:val="0"/>
          <w:sz w:val="22"/>
          <w:szCs w:val="22"/>
        </w:rPr>
        <w:t xml:space="preserve">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DE7B0A" w:rsidRPr="00604557" w:rsidRDefault="00AE3BD8" w:rsidP="00AE3BD8">
      <w:pPr>
        <w:pStyle w:val="StileBollo"/>
        <w:spacing w:after="0" w:line="240" w:lineRule="auto"/>
        <w:ind w:left="0" w:firstLine="0"/>
        <w:rPr>
          <w:rFonts w:ascii="Garamond" w:hAnsi="Garamond" w:cs="Garamond"/>
          <w:b w:val="0"/>
          <w:sz w:val="22"/>
          <w:szCs w:val="22"/>
        </w:rPr>
      </w:pPr>
      <w:r w:rsidRPr="00115B28">
        <w:rPr>
          <w:rFonts w:ascii="Garamond" w:hAnsi="Garamond" w:cs="Garamond"/>
          <w:sz w:val="22"/>
          <w:szCs w:val="22"/>
        </w:rPr>
        <w:t xml:space="preserve">In caso di raggruppamento temporaneo o consorzio ordinario non ancora costituiti, aggregazione di rete di cui al punto 5, </w:t>
      </w:r>
      <w:r w:rsidR="00115B28">
        <w:rPr>
          <w:rFonts w:ascii="Garamond" w:hAnsi="Garamond" w:cs="Garamond"/>
          <w:sz w:val="22"/>
          <w:szCs w:val="22"/>
        </w:rPr>
        <w:t>III</w:t>
      </w:r>
      <w:r w:rsidRPr="00115B28">
        <w:rPr>
          <w:rFonts w:ascii="Garamond" w:hAnsi="Garamond" w:cs="Garamond"/>
          <w:sz w:val="22"/>
          <w:szCs w:val="22"/>
        </w:rPr>
        <w:t xml:space="preserve">) non ancora costituita in </w:t>
      </w:r>
      <w:r w:rsidR="00115B28">
        <w:rPr>
          <w:rFonts w:ascii="Garamond" w:hAnsi="Garamond" w:cs="Garamond"/>
          <w:sz w:val="22"/>
          <w:szCs w:val="22"/>
        </w:rPr>
        <w:t>raggruppamento</w:t>
      </w:r>
      <w:r w:rsidRPr="00604557">
        <w:rPr>
          <w:rFonts w:ascii="Garamond" w:hAnsi="Garamond" w:cs="Garamond"/>
          <w:b w:val="0"/>
          <w:sz w:val="22"/>
          <w:szCs w:val="22"/>
        </w:rPr>
        <w:t xml:space="preserve">,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 </w:t>
      </w:r>
    </w:p>
    <w:p w:rsidR="00DE7B0A" w:rsidRPr="00604557" w:rsidRDefault="00AE3BD8" w:rsidP="00AE3BD8">
      <w:pPr>
        <w:pStyle w:val="StileBollo"/>
        <w:spacing w:after="0" w:line="240" w:lineRule="auto"/>
        <w:ind w:left="0" w:firstLine="0"/>
        <w:rPr>
          <w:rFonts w:ascii="Garamond" w:hAnsi="Garamond" w:cs="Garamond"/>
          <w:b w:val="0"/>
          <w:sz w:val="22"/>
          <w:szCs w:val="22"/>
        </w:rPr>
      </w:pPr>
      <w:r w:rsidRPr="00115B28">
        <w:rPr>
          <w:rFonts w:ascii="Garamond" w:hAnsi="Garamond" w:cs="Garamond"/>
          <w:sz w:val="22"/>
          <w:szCs w:val="22"/>
        </w:rPr>
        <w:t xml:space="preserve">In caso di consorzio </w:t>
      </w:r>
      <w:r w:rsidR="00DE7B0A" w:rsidRPr="00115B28">
        <w:rPr>
          <w:rFonts w:ascii="Garamond" w:hAnsi="Garamond" w:cs="Garamond"/>
          <w:sz w:val="22"/>
          <w:szCs w:val="22"/>
        </w:rPr>
        <w:t>di cui all’art. 45, comma 2 lett. b) e c)</w:t>
      </w:r>
      <w:r w:rsidR="00DE7B0A" w:rsidRPr="00604557">
        <w:rPr>
          <w:rFonts w:ascii="Garamond" w:hAnsi="Garamond" w:cs="Garamond"/>
          <w:b w:val="0"/>
          <w:sz w:val="22"/>
          <w:szCs w:val="22"/>
        </w:rPr>
        <w:t xml:space="preserve"> del Codice </w:t>
      </w:r>
      <w:r w:rsidRPr="00604557">
        <w:rPr>
          <w:rFonts w:ascii="Garamond" w:hAnsi="Garamond" w:cs="Garamond"/>
          <w:b w:val="0"/>
          <w:sz w:val="22"/>
          <w:szCs w:val="22"/>
        </w:rPr>
        <w:t>il sopralluogo deve essere effettuato da soggetto munito di delega conferita dal consorzio oppure dall’operatore economico consorziato indicato come esecutore.</w:t>
      </w:r>
    </w:p>
    <w:p w:rsidR="00AE3BD8" w:rsidRPr="00115B28" w:rsidRDefault="00AE3BD8" w:rsidP="00AE3BD8">
      <w:pPr>
        <w:pStyle w:val="StileBollo"/>
        <w:spacing w:after="0" w:line="240" w:lineRule="auto"/>
        <w:ind w:left="0" w:firstLine="0"/>
        <w:rPr>
          <w:rFonts w:ascii="Garamond" w:hAnsi="Garamond" w:cs="Garamond"/>
          <w:b w:val="0"/>
          <w:sz w:val="22"/>
          <w:szCs w:val="22"/>
        </w:rPr>
      </w:pPr>
      <w:r w:rsidRPr="00115B28">
        <w:rPr>
          <w:rFonts w:ascii="Garamond" w:hAnsi="Garamond" w:cs="Garamond"/>
          <w:b w:val="0"/>
          <w:sz w:val="22"/>
          <w:szCs w:val="22"/>
        </w:rPr>
        <w:t>La mancata allegazione dell</w:t>
      </w:r>
      <w:r w:rsidR="00115B28" w:rsidRPr="00115B28">
        <w:rPr>
          <w:rFonts w:ascii="Garamond" w:hAnsi="Garamond" w:cs="Garamond"/>
          <w:b w:val="0"/>
          <w:sz w:val="22"/>
          <w:szCs w:val="22"/>
        </w:rPr>
        <w:t>’</w:t>
      </w:r>
      <w:r w:rsidRPr="00115B28">
        <w:rPr>
          <w:rFonts w:ascii="Garamond" w:hAnsi="Garamond" w:cs="Garamond"/>
          <w:b w:val="0"/>
          <w:sz w:val="22"/>
          <w:szCs w:val="22"/>
        </w:rPr>
        <w:t>a</w:t>
      </w:r>
      <w:r w:rsidR="00115B28" w:rsidRPr="00115B28">
        <w:rPr>
          <w:rFonts w:ascii="Garamond" w:hAnsi="Garamond" w:cs="Garamond"/>
          <w:b w:val="0"/>
          <w:sz w:val="22"/>
          <w:szCs w:val="22"/>
        </w:rPr>
        <w:t>ttestazione di sopralluogo</w:t>
      </w:r>
      <w:r w:rsidRPr="00115B28">
        <w:rPr>
          <w:rFonts w:ascii="Garamond" w:hAnsi="Garamond" w:cs="Garamond"/>
          <w:b w:val="0"/>
          <w:sz w:val="22"/>
          <w:szCs w:val="22"/>
        </w:rPr>
        <w:t xml:space="preserve"> è sanabile mediante soccorso istruttorio ex art. 83, comma 9 del Codice. </w:t>
      </w:r>
    </w:p>
    <w:p w:rsidR="005D6104" w:rsidRPr="00604557" w:rsidRDefault="005D6104" w:rsidP="00DE7B0A">
      <w:pPr>
        <w:pStyle w:val="StileBollo"/>
        <w:spacing w:line="240" w:lineRule="auto"/>
        <w:ind w:left="0" w:firstLine="0"/>
        <w:rPr>
          <w:rFonts w:ascii="Garamond" w:hAnsi="Garamond" w:cs="Garamond"/>
          <w:b w:val="0"/>
          <w:sz w:val="22"/>
          <w:szCs w:val="22"/>
        </w:rPr>
      </w:pPr>
    </w:p>
    <w:p w:rsidR="00D47AB6" w:rsidRPr="00604557" w:rsidRDefault="00D47AB6" w:rsidP="00242A0F">
      <w:pPr>
        <w:pStyle w:val="StileBollo"/>
        <w:numPr>
          <w:ilvl w:val="0"/>
          <w:numId w:val="2"/>
        </w:numPr>
        <w:spacing w:line="240" w:lineRule="auto"/>
        <w:ind w:right="567"/>
        <w:outlineLvl w:val="0"/>
        <w:rPr>
          <w:rFonts w:ascii="Garamond" w:hAnsi="Garamond"/>
          <w:sz w:val="22"/>
          <w:szCs w:val="22"/>
        </w:rPr>
      </w:pPr>
      <w:bookmarkStart w:id="80" w:name="_Toc526502262"/>
      <w:r w:rsidRPr="00604557">
        <w:rPr>
          <w:rFonts w:ascii="Garamond" w:hAnsi="Garamond"/>
          <w:sz w:val="22"/>
          <w:szCs w:val="22"/>
        </w:rPr>
        <w:t>PAGAMENTO DEL CONTRIBUTO A FAVORE DELL’ANAC.</w:t>
      </w:r>
      <w:bookmarkEnd w:id="80"/>
      <w:r w:rsidRPr="00604557">
        <w:rPr>
          <w:rFonts w:ascii="Garamond" w:hAnsi="Garamond"/>
          <w:sz w:val="22"/>
          <w:szCs w:val="22"/>
        </w:rPr>
        <w:t xml:space="preserve"> </w:t>
      </w:r>
    </w:p>
    <w:p w:rsidR="00BE3D43" w:rsidRPr="00BE3D43" w:rsidRDefault="00BE3D43" w:rsidP="00DE7B0A">
      <w:pPr>
        <w:pStyle w:val="StileBollo"/>
        <w:spacing w:line="240" w:lineRule="auto"/>
        <w:ind w:left="0" w:firstLine="0"/>
        <w:rPr>
          <w:rFonts w:ascii="Garamond" w:hAnsi="Garamond"/>
          <w:i/>
          <w:sz w:val="22"/>
          <w:szCs w:val="22"/>
        </w:rPr>
      </w:pPr>
      <w:r w:rsidRPr="00BE3D43">
        <w:rPr>
          <w:rFonts w:ascii="Garamond" w:hAnsi="Garamond"/>
          <w:i/>
          <w:sz w:val="22"/>
          <w:szCs w:val="22"/>
          <w:highlight w:val="yellow"/>
        </w:rPr>
        <w:t xml:space="preserve">(in caso di interventi post-sisma, si rimanda al Comunicato del Presidente dell'Autorità dell'11 ottobre 2017 </w:t>
      </w:r>
      <w:r w:rsidR="008A1D7E">
        <w:rPr>
          <w:rFonts w:ascii="Garamond" w:hAnsi="Garamond"/>
          <w:i/>
          <w:sz w:val="22"/>
          <w:szCs w:val="22"/>
          <w:highlight w:val="yellow"/>
        </w:rPr>
        <w:t xml:space="preserve">- </w:t>
      </w:r>
      <w:r w:rsidR="008A1D7E">
        <w:rPr>
          <w:rFonts w:ascii="Garamond" w:hAnsi="Garamond"/>
          <w:i/>
          <w:sz w:val="22"/>
          <w:szCs w:val="22"/>
          <w:highlight w:val="yellow"/>
        </w:rPr>
        <w:t>ed eventuali successivi</w:t>
      </w:r>
      <w:r w:rsidR="008A1D7E" w:rsidRPr="00BE3D43">
        <w:rPr>
          <w:rFonts w:ascii="Garamond" w:hAnsi="Garamond"/>
          <w:i/>
          <w:sz w:val="22"/>
          <w:szCs w:val="22"/>
          <w:highlight w:val="yellow"/>
        </w:rPr>
        <w:t xml:space="preserve"> </w:t>
      </w:r>
      <w:r w:rsidR="008A1D7E">
        <w:rPr>
          <w:rFonts w:ascii="Garamond" w:hAnsi="Garamond"/>
          <w:i/>
          <w:sz w:val="22"/>
          <w:szCs w:val="22"/>
          <w:highlight w:val="yellow"/>
        </w:rPr>
        <w:t xml:space="preserve">- </w:t>
      </w:r>
      <w:r w:rsidRPr="00BE3D43">
        <w:rPr>
          <w:rFonts w:ascii="Garamond" w:hAnsi="Garamond"/>
          <w:i/>
          <w:sz w:val="22"/>
          <w:szCs w:val="22"/>
          <w:highlight w:val="yellow"/>
        </w:rPr>
        <w:t>recante “Esonero del pagamento del contributo in favore dell’Autorità per l’affidamento dei lavori, servizi e forniture espletati nell’ambito della ricostruzione, pubblica e privata, a seguito degli eventi sismici del 2016 e del 2017 – Istruzioni operative”: il RUP dovrà sottoscrivere la richiesta di esonero e inviarla via pec all’Autorità entro i 15 giorni solari successivi alla pubblicazione del bando, ove va indicato l’esonero stesso per gli operatori economici partecipanti)</w:t>
      </w:r>
    </w:p>
    <w:p w:rsidR="00BE3D43" w:rsidRPr="00BE3D43" w:rsidRDefault="00BE3D43" w:rsidP="00DE7B0A">
      <w:pPr>
        <w:pStyle w:val="StileBollo"/>
        <w:spacing w:line="240" w:lineRule="auto"/>
        <w:ind w:left="0" w:firstLine="0"/>
        <w:rPr>
          <w:rFonts w:ascii="Garamond" w:hAnsi="Garamond"/>
          <w:i/>
          <w:sz w:val="22"/>
          <w:szCs w:val="22"/>
        </w:rPr>
      </w:pPr>
      <w:r w:rsidRPr="00BE3D43">
        <w:rPr>
          <w:rFonts w:ascii="Garamond" w:hAnsi="Garamond"/>
          <w:i/>
          <w:sz w:val="22"/>
          <w:szCs w:val="22"/>
        </w:rPr>
        <w:t>[in caso di intervento ordinario]</w:t>
      </w:r>
    </w:p>
    <w:p w:rsidR="003030F6" w:rsidRPr="00604557" w:rsidRDefault="003030F6" w:rsidP="00DE7B0A">
      <w:pPr>
        <w:pStyle w:val="StileBollo"/>
        <w:spacing w:line="240" w:lineRule="auto"/>
        <w:ind w:left="0" w:firstLine="0"/>
        <w:rPr>
          <w:rFonts w:ascii="Garamond" w:hAnsi="Garamond"/>
          <w:b w:val="0"/>
          <w:sz w:val="22"/>
          <w:szCs w:val="22"/>
        </w:rPr>
      </w:pPr>
      <w:r w:rsidRPr="00604557">
        <w:rPr>
          <w:rFonts w:ascii="Garamond" w:hAnsi="Garamond"/>
          <w:b w:val="0"/>
          <w:sz w:val="22"/>
          <w:szCs w:val="22"/>
        </w:rPr>
        <w:t>La procedura è contraddistinta, anche ai fini delle contribuzioni dovute dagli operatori economici che intendono partecipare, ai sensi dell’articolo 1, commi 65 e 67, della legge 23 dicembre 2005, n. 266, dal codice identificativo della gara</w:t>
      </w:r>
      <w:r w:rsidR="0098671F" w:rsidRPr="00604557">
        <w:rPr>
          <w:rFonts w:ascii="Garamond" w:hAnsi="Garamond"/>
          <w:b w:val="0"/>
          <w:sz w:val="22"/>
          <w:szCs w:val="22"/>
        </w:rPr>
        <w:t xml:space="preserve"> (CIG)</w:t>
      </w:r>
      <w:r w:rsidRPr="00604557">
        <w:rPr>
          <w:rFonts w:ascii="Garamond" w:hAnsi="Garamond"/>
          <w:b w:val="0"/>
          <w:sz w:val="22"/>
          <w:szCs w:val="22"/>
        </w:rPr>
        <w:t xml:space="preserve"> </w:t>
      </w:r>
      <w:r w:rsidR="0098671F" w:rsidRPr="00604557">
        <w:rPr>
          <w:rFonts w:ascii="Garamond" w:hAnsi="Garamond"/>
          <w:b w:val="0"/>
          <w:sz w:val="22"/>
          <w:szCs w:val="22"/>
        </w:rPr>
        <w:t>sopra indicato</w:t>
      </w:r>
      <w:r w:rsidR="00D146AE" w:rsidRPr="00604557">
        <w:rPr>
          <w:rFonts w:ascii="Garamond" w:hAnsi="Garamond"/>
          <w:b w:val="0"/>
          <w:sz w:val="22"/>
          <w:szCs w:val="22"/>
        </w:rPr>
        <w:t>.</w:t>
      </w:r>
      <w:r w:rsidRPr="00604557">
        <w:rPr>
          <w:rFonts w:ascii="Garamond" w:hAnsi="Garamond"/>
          <w:b w:val="0"/>
          <w:sz w:val="22"/>
          <w:szCs w:val="22"/>
        </w:rPr>
        <w:t xml:space="preserve"> </w:t>
      </w:r>
    </w:p>
    <w:p w:rsidR="003030F6" w:rsidRPr="00604557" w:rsidRDefault="003030F6" w:rsidP="00DE7B0A">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I concorrenti effettuano, a pena di esclusione, il pagamento del contributo previsto dalla legge in favore dell’Autorità Nazionale Anticorruzione secondo le modalità di cui alla delibera ANAC n. 1300 del 20 dicembre 2017 </w:t>
      </w:r>
      <w:r w:rsidR="00115B28">
        <w:rPr>
          <w:rFonts w:ascii="Garamond" w:hAnsi="Garamond"/>
          <w:b w:val="0"/>
          <w:sz w:val="22"/>
          <w:szCs w:val="22"/>
        </w:rPr>
        <w:t>(</w:t>
      </w:r>
      <w:r w:rsidRPr="00604557">
        <w:rPr>
          <w:rFonts w:ascii="Garamond" w:hAnsi="Garamond"/>
          <w:b w:val="0"/>
          <w:sz w:val="22"/>
          <w:szCs w:val="22"/>
        </w:rPr>
        <w:t>pubblicata nella Gazzetta Ufficiale n. 22 del 27 gennaio 2018</w:t>
      </w:r>
      <w:r w:rsidR="00115B28">
        <w:rPr>
          <w:rFonts w:ascii="Garamond" w:hAnsi="Garamond"/>
          <w:b w:val="0"/>
          <w:sz w:val="22"/>
          <w:szCs w:val="22"/>
        </w:rPr>
        <w:t>)</w:t>
      </w:r>
      <w:r w:rsidRPr="00604557">
        <w:rPr>
          <w:rFonts w:ascii="Garamond" w:hAnsi="Garamond"/>
          <w:b w:val="0"/>
          <w:sz w:val="22"/>
          <w:szCs w:val="22"/>
        </w:rPr>
        <w:t xml:space="preserve"> o successiva delibera</w:t>
      </w:r>
      <w:r w:rsidR="004F133E" w:rsidRPr="00604557">
        <w:rPr>
          <w:rFonts w:ascii="Garamond" w:hAnsi="Garamond"/>
          <w:b w:val="0"/>
          <w:sz w:val="22"/>
          <w:szCs w:val="22"/>
        </w:rPr>
        <w:t xml:space="preserve">, </w:t>
      </w:r>
      <w:r w:rsidR="00115B28">
        <w:rPr>
          <w:rFonts w:ascii="Garamond" w:hAnsi="Garamond"/>
          <w:b w:val="0"/>
          <w:sz w:val="22"/>
          <w:szCs w:val="22"/>
        </w:rPr>
        <w:t xml:space="preserve">pubblicata sul sito dell’ANAC nella sezione “contributi in sede di gara”, </w:t>
      </w:r>
      <w:r w:rsidRPr="00604557">
        <w:rPr>
          <w:rFonts w:ascii="Garamond" w:hAnsi="Garamond"/>
          <w:b w:val="0"/>
          <w:sz w:val="22"/>
          <w:szCs w:val="22"/>
        </w:rPr>
        <w:t xml:space="preserve">nonché secondo le modalità reperite sul </w:t>
      </w:r>
      <w:r w:rsidR="00115B28">
        <w:rPr>
          <w:rFonts w:ascii="Garamond" w:hAnsi="Garamond"/>
          <w:b w:val="0"/>
          <w:sz w:val="22"/>
          <w:szCs w:val="22"/>
        </w:rPr>
        <w:t xml:space="preserve">medesimo </w:t>
      </w:r>
      <w:r w:rsidRPr="00604557">
        <w:rPr>
          <w:rFonts w:ascii="Garamond" w:hAnsi="Garamond"/>
          <w:b w:val="0"/>
          <w:sz w:val="22"/>
          <w:szCs w:val="22"/>
        </w:rPr>
        <w:t>sito e allegano la ricevuta ai documenti di gara.</w:t>
      </w:r>
    </w:p>
    <w:p w:rsidR="005D6104" w:rsidRPr="00604557" w:rsidRDefault="005D6104" w:rsidP="00DE7B0A">
      <w:pPr>
        <w:pStyle w:val="StileBollo"/>
        <w:spacing w:line="240" w:lineRule="auto"/>
        <w:ind w:left="0" w:firstLine="0"/>
        <w:rPr>
          <w:rFonts w:ascii="Garamond" w:hAnsi="Garamond"/>
          <w:b w:val="0"/>
          <w:sz w:val="22"/>
          <w:szCs w:val="22"/>
        </w:rPr>
      </w:pPr>
      <w:r w:rsidRPr="00604557">
        <w:rPr>
          <w:rFonts w:ascii="Garamond" w:hAnsi="Garamond"/>
          <w:b w:val="0"/>
          <w:sz w:val="22"/>
          <w:szCs w:val="22"/>
          <w:u w:val="single"/>
        </w:rPr>
        <w:t xml:space="preserve">Il contributo dovuto </w:t>
      </w:r>
      <w:r w:rsidR="004F133E" w:rsidRPr="00604557">
        <w:rPr>
          <w:rFonts w:ascii="Garamond" w:hAnsi="Garamond"/>
          <w:b w:val="0"/>
          <w:sz w:val="22"/>
          <w:szCs w:val="22"/>
          <w:u w:val="single"/>
        </w:rPr>
        <w:t xml:space="preserve">è pari ad € </w:t>
      </w:r>
      <w:r w:rsidR="00BE3D43">
        <w:rPr>
          <w:rFonts w:ascii="Garamond" w:hAnsi="Garamond"/>
          <w:b w:val="0"/>
          <w:sz w:val="22"/>
          <w:szCs w:val="22"/>
          <w:u w:val="single"/>
        </w:rPr>
        <w:t>_______</w:t>
      </w:r>
      <w:r w:rsidR="00A91899" w:rsidRPr="00604557">
        <w:rPr>
          <w:rFonts w:ascii="Garamond" w:hAnsi="Garamond"/>
          <w:b w:val="0"/>
          <w:sz w:val="22"/>
          <w:szCs w:val="22"/>
          <w:u w:val="single"/>
        </w:rPr>
        <w:t xml:space="preserve"> (euro</w:t>
      </w:r>
      <w:r w:rsidR="00BE3D43">
        <w:rPr>
          <w:rFonts w:ascii="Garamond" w:hAnsi="Garamond"/>
          <w:b w:val="0"/>
          <w:sz w:val="22"/>
          <w:szCs w:val="22"/>
          <w:u w:val="single"/>
        </w:rPr>
        <w:t>_______________</w:t>
      </w:r>
      <w:r w:rsidR="00A91899" w:rsidRPr="00604557">
        <w:rPr>
          <w:rFonts w:ascii="Garamond" w:hAnsi="Garamond"/>
          <w:b w:val="0"/>
          <w:sz w:val="22"/>
          <w:szCs w:val="22"/>
          <w:u w:val="single"/>
        </w:rPr>
        <w:t>/00)</w:t>
      </w:r>
      <w:r w:rsidR="004F133E" w:rsidRPr="00604557">
        <w:rPr>
          <w:rFonts w:ascii="Garamond" w:hAnsi="Garamond"/>
          <w:b w:val="0"/>
          <w:sz w:val="22"/>
          <w:szCs w:val="22"/>
        </w:rPr>
        <w:t xml:space="preserve"> </w:t>
      </w:r>
    </w:p>
    <w:p w:rsidR="003030F6" w:rsidRPr="00604557" w:rsidRDefault="003030F6" w:rsidP="00DE7B0A">
      <w:pPr>
        <w:pStyle w:val="StileBollo"/>
        <w:spacing w:line="240" w:lineRule="auto"/>
        <w:ind w:left="0" w:firstLine="0"/>
        <w:rPr>
          <w:rFonts w:ascii="Garamond" w:hAnsi="Garamond"/>
          <w:b w:val="0"/>
          <w:sz w:val="22"/>
          <w:szCs w:val="22"/>
        </w:rPr>
      </w:pPr>
      <w:r w:rsidRPr="00604557">
        <w:rPr>
          <w:rFonts w:ascii="Garamond" w:hAnsi="Garamond"/>
          <w:b w:val="0"/>
          <w:sz w:val="22"/>
          <w:szCs w:val="22"/>
        </w:rPr>
        <w:t>In caso di mancata presentazione della ricevuta</w:t>
      </w:r>
      <w:r w:rsidR="004F133E" w:rsidRPr="00604557">
        <w:rPr>
          <w:rFonts w:ascii="Garamond" w:hAnsi="Garamond"/>
          <w:b w:val="0"/>
          <w:sz w:val="22"/>
          <w:szCs w:val="22"/>
        </w:rPr>
        <w:t>,</w:t>
      </w:r>
      <w:r w:rsidRPr="00604557">
        <w:rPr>
          <w:rFonts w:ascii="Garamond" w:hAnsi="Garamond"/>
          <w:b w:val="0"/>
          <w:sz w:val="22"/>
          <w:szCs w:val="22"/>
        </w:rPr>
        <w:t xml:space="preserve"> la stazione appaltante accerta il pagamento mediante consultazione del sistema AVCpass. </w:t>
      </w:r>
    </w:p>
    <w:p w:rsidR="003030F6" w:rsidRPr="00604557" w:rsidRDefault="003030F6" w:rsidP="00DE7B0A">
      <w:pPr>
        <w:pStyle w:val="StileBollo"/>
        <w:spacing w:line="240" w:lineRule="auto"/>
        <w:ind w:left="0" w:firstLine="0"/>
        <w:rPr>
          <w:rFonts w:ascii="Garamond" w:hAnsi="Garamond"/>
          <w:b w:val="0"/>
          <w:sz w:val="22"/>
          <w:szCs w:val="22"/>
        </w:rPr>
      </w:pPr>
      <w:r w:rsidRPr="00604557">
        <w:rPr>
          <w:rFonts w:ascii="Garamond" w:hAnsi="Garamond"/>
          <w:b w:val="0"/>
          <w:sz w:val="22"/>
          <w:szCs w:val="22"/>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3030F6" w:rsidRPr="00604557" w:rsidRDefault="003030F6" w:rsidP="00DE7B0A">
      <w:pPr>
        <w:pStyle w:val="StileBollo"/>
        <w:spacing w:line="240" w:lineRule="auto"/>
        <w:ind w:left="0" w:firstLine="0"/>
        <w:rPr>
          <w:rFonts w:ascii="Garamond" w:hAnsi="Garamond"/>
          <w:b w:val="0"/>
          <w:sz w:val="22"/>
          <w:szCs w:val="22"/>
        </w:rPr>
      </w:pPr>
      <w:r w:rsidRPr="00604557">
        <w:rPr>
          <w:rFonts w:ascii="Garamond" w:hAnsi="Garamond"/>
          <w:b w:val="0"/>
          <w:sz w:val="22"/>
          <w:szCs w:val="22"/>
        </w:rPr>
        <w:t>In caso di mancata dimostrazione dell’avvenuto pagamento, la stazione appaltante esclude il concorrente dalla procedura di gara</w:t>
      </w:r>
      <w:r w:rsidR="000137FA" w:rsidRPr="00604557">
        <w:rPr>
          <w:rFonts w:ascii="Garamond" w:hAnsi="Garamond"/>
          <w:b w:val="0"/>
          <w:sz w:val="22"/>
          <w:szCs w:val="22"/>
        </w:rPr>
        <w:t>,</w:t>
      </w:r>
      <w:r w:rsidRPr="00604557">
        <w:rPr>
          <w:rFonts w:ascii="Garamond" w:hAnsi="Garamond"/>
          <w:b w:val="0"/>
          <w:sz w:val="22"/>
          <w:szCs w:val="22"/>
        </w:rPr>
        <w:t xml:space="preserve"> ai sensi dell’art. 1, comma 67 della l. 266/2005.</w:t>
      </w:r>
    </w:p>
    <w:p w:rsidR="005D6104" w:rsidRPr="00604557" w:rsidRDefault="005D6104" w:rsidP="005D6104">
      <w:pPr>
        <w:pStyle w:val="StileBollo"/>
        <w:spacing w:after="0" w:line="240" w:lineRule="auto"/>
        <w:ind w:left="284" w:firstLine="0"/>
        <w:rPr>
          <w:rFonts w:ascii="Garamond" w:hAnsi="Garamond"/>
          <w:b w:val="0"/>
          <w:sz w:val="22"/>
          <w:szCs w:val="22"/>
        </w:rPr>
      </w:pPr>
    </w:p>
    <w:p w:rsidR="00D146AE" w:rsidRPr="00604557" w:rsidRDefault="00D47AB6" w:rsidP="00242A0F">
      <w:pPr>
        <w:pStyle w:val="StileBollo"/>
        <w:numPr>
          <w:ilvl w:val="0"/>
          <w:numId w:val="2"/>
        </w:numPr>
        <w:spacing w:line="240" w:lineRule="auto"/>
        <w:outlineLvl w:val="0"/>
        <w:rPr>
          <w:rFonts w:ascii="Garamond" w:hAnsi="Garamond"/>
          <w:sz w:val="22"/>
          <w:szCs w:val="22"/>
        </w:rPr>
      </w:pPr>
      <w:bookmarkStart w:id="81" w:name="_Toc526502263"/>
      <w:r w:rsidRPr="00604557">
        <w:rPr>
          <w:rFonts w:ascii="Garamond" w:hAnsi="Garamond"/>
          <w:sz w:val="22"/>
          <w:szCs w:val="22"/>
        </w:rPr>
        <w:t xml:space="preserve">MODALITÀ DI PRESENTAZIONE DELL’OFFERTA E SOTTOSCRIZIONE DEI </w:t>
      </w:r>
      <w:r w:rsidRPr="00604557">
        <w:rPr>
          <w:rFonts w:ascii="Garamond" w:hAnsi="Garamond"/>
          <w:sz w:val="22"/>
          <w:szCs w:val="22"/>
        </w:rPr>
        <w:lastRenderedPageBreak/>
        <w:t>DOCUMENTI DI GARA</w:t>
      </w:r>
      <w:bookmarkStart w:id="82" w:name="_Toc509930908"/>
      <w:bookmarkStart w:id="83" w:name="_Toc509930989"/>
      <w:bookmarkEnd w:id="81"/>
    </w:p>
    <w:p w:rsidR="00262B38" w:rsidRPr="00604557" w:rsidRDefault="00262B38" w:rsidP="005D6104">
      <w:pPr>
        <w:pStyle w:val="StileBollo"/>
        <w:spacing w:line="240" w:lineRule="auto"/>
        <w:ind w:left="284" w:firstLine="0"/>
        <w:rPr>
          <w:rFonts w:ascii="Garamond" w:hAnsi="Garamond"/>
          <w:b w:val="0"/>
          <w:sz w:val="22"/>
          <w:szCs w:val="22"/>
          <w:u w:val="single"/>
        </w:rPr>
      </w:pPr>
      <w:r w:rsidRPr="00604557">
        <w:rPr>
          <w:rFonts w:ascii="Garamond" w:hAnsi="Garamond"/>
          <w:b w:val="0"/>
          <w:sz w:val="22"/>
          <w:szCs w:val="22"/>
          <w:u w:val="single"/>
        </w:rPr>
        <w:t>Il sistema</w:t>
      </w:r>
      <w:bookmarkEnd w:id="82"/>
      <w:bookmarkEnd w:id="83"/>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Le regole di utilizzo della piattaforma di e-procurement denominata Piattaforma Telematica SUAM </w:t>
      </w:r>
      <w:r w:rsidR="00BE3D43" w:rsidRPr="00BE3D43">
        <w:rPr>
          <w:rFonts w:ascii="Garamond" w:hAnsi="Garamond"/>
          <w:bCs/>
          <w:i/>
          <w:sz w:val="22"/>
          <w:szCs w:val="22"/>
        </w:rPr>
        <w:t>[o equivalente]</w:t>
      </w:r>
      <w:r w:rsidR="00BE3D43">
        <w:rPr>
          <w:rFonts w:ascii="Garamond" w:hAnsi="Garamond"/>
          <w:bCs/>
          <w:i/>
          <w:sz w:val="22"/>
          <w:szCs w:val="22"/>
        </w:rPr>
        <w:t xml:space="preserve"> </w:t>
      </w:r>
      <w:r w:rsidRPr="00604557">
        <w:rPr>
          <w:rFonts w:ascii="Garamond" w:hAnsi="Garamond"/>
          <w:b w:val="0"/>
          <w:bCs/>
          <w:sz w:val="22"/>
          <w:szCs w:val="22"/>
        </w:rPr>
        <w:t>sono descritte nell’elaborato a base di gara denominato “Regole di utilizzo della piattaforma telematica”</w:t>
      </w:r>
      <w:r w:rsidR="00BE3D43">
        <w:rPr>
          <w:rFonts w:ascii="Garamond" w:hAnsi="Garamond"/>
          <w:b w:val="0"/>
          <w:bCs/>
          <w:sz w:val="22"/>
          <w:szCs w:val="22"/>
        </w:rPr>
        <w:t xml:space="preserve"> </w:t>
      </w:r>
      <w:r w:rsidR="00BE3D43" w:rsidRPr="00BE3D43">
        <w:rPr>
          <w:rFonts w:ascii="Garamond" w:hAnsi="Garamond"/>
          <w:bCs/>
          <w:i/>
          <w:sz w:val="22"/>
          <w:szCs w:val="22"/>
        </w:rPr>
        <w:t>[o equivalente]</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Sistema è costituito da una piattaforma telematica di negoziazione nella disponibilità della Regione Marche </w:t>
      </w:r>
      <w:r w:rsidR="008A1D7E">
        <w:rPr>
          <w:rFonts w:ascii="Garamond" w:hAnsi="Garamond"/>
          <w:bCs/>
          <w:i/>
          <w:sz w:val="22"/>
          <w:szCs w:val="22"/>
        </w:rPr>
        <w:t>[o della stazione appaltante</w:t>
      </w:r>
      <w:r w:rsidR="00BE3D43" w:rsidRPr="00BE3D43">
        <w:rPr>
          <w:rFonts w:ascii="Garamond" w:hAnsi="Garamond"/>
          <w:bCs/>
          <w:i/>
          <w:sz w:val="22"/>
          <w:szCs w:val="22"/>
        </w:rPr>
        <w:t>]</w:t>
      </w:r>
      <w:r w:rsidR="00BE3D43">
        <w:rPr>
          <w:rFonts w:ascii="Garamond" w:hAnsi="Garamond"/>
          <w:bCs/>
          <w:i/>
          <w:sz w:val="22"/>
          <w:szCs w:val="22"/>
        </w:rPr>
        <w:t xml:space="preserve"> </w:t>
      </w:r>
      <w:r w:rsidRPr="00604557">
        <w:rPr>
          <w:rFonts w:ascii="Garamond" w:hAnsi="Garamond"/>
          <w:b w:val="0"/>
          <w:bCs/>
          <w:sz w:val="22"/>
          <w:szCs w:val="22"/>
        </w:rPr>
        <w:t>e raggiungibile all’indirizzo web:</w:t>
      </w:r>
    </w:p>
    <w:p w:rsidR="00FB496B" w:rsidRDefault="00FB496B" w:rsidP="005D6104">
      <w:pPr>
        <w:pStyle w:val="StileBollo"/>
        <w:spacing w:line="240" w:lineRule="auto"/>
        <w:ind w:left="284" w:firstLine="0"/>
        <w:rPr>
          <w:rFonts w:ascii="Garamond" w:hAnsi="Garamond"/>
          <w:b w:val="0"/>
          <w:bCs/>
          <w:sz w:val="22"/>
          <w:szCs w:val="22"/>
        </w:rPr>
      </w:pPr>
      <w:r>
        <w:rPr>
          <w:rFonts w:ascii="Garamond" w:hAnsi="Garamond"/>
          <w:b w:val="0"/>
          <w:bCs/>
          <w:sz w:val="22"/>
          <w:szCs w:val="22"/>
        </w:rPr>
        <w:t>_______________________________________________</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conforme alle regole stabilite dal D</w:t>
      </w:r>
      <w:r w:rsidR="008A1D7E">
        <w:rPr>
          <w:rFonts w:ascii="Garamond" w:hAnsi="Garamond"/>
          <w:b w:val="0"/>
          <w:bCs/>
          <w:sz w:val="22"/>
          <w:szCs w:val="22"/>
        </w:rPr>
        <w:t>.</w:t>
      </w:r>
      <w:r w:rsidRPr="00604557">
        <w:rPr>
          <w:rFonts w:ascii="Garamond" w:hAnsi="Garamond"/>
          <w:b w:val="0"/>
          <w:bCs/>
          <w:sz w:val="22"/>
          <w:szCs w:val="22"/>
        </w:rPr>
        <w:t>lgs</w:t>
      </w:r>
      <w:r w:rsidR="008A1D7E">
        <w:rPr>
          <w:rFonts w:ascii="Garamond" w:hAnsi="Garamond"/>
          <w:b w:val="0"/>
          <w:bCs/>
          <w:sz w:val="22"/>
          <w:szCs w:val="22"/>
        </w:rPr>
        <w:t>.</w:t>
      </w:r>
      <w:r w:rsidRPr="00604557">
        <w:rPr>
          <w:rFonts w:ascii="Garamond" w:hAnsi="Garamond"/>
          <w:b w:val="0"/>
          <w:bCs/>
          <w:sz w:val="22"/>
          <w:szCs w:val="22"/>
        </w:rPr>
        <w:t xml:space="preserve"> n. 82/2005 e dalle pertinenti norme del D</w:t>
      </w:r>
      <w:r w:rsidR="008A1D7E">
        <w:rPr>
          <w:rFonts w:ascii="Garamond" w:hAnsi="Garamond"/>
          <w:b w:val="0"/>
          <w:bCs/>
          <w:sz w:val="22"/>
          <w:szCs w:val="22"/>
        </w:rPr>
        <w:t>.</w:t>
      </w:r>
      <w:r w:rsidRPr="00604557">
        <w:rPr>
          <w:rFonts w:ascii="Garamond" w:hAnsi="Garamond"/>
          <w:b w:val="0"/>
          <w:bCs/>
          <w:sz w:val="22"/>
          <w:szCs w:val="22"/>
        </w:rPr>
        <w:t>lgs</w:t>
      </w:r>
      <w:r w:rsidR="008A1D7E">
        <w:rPr>
          <w:rFonts w:ascii="Garamond" w:hAnsi="Garamond"/>
          <w:b w:val="0"/>
          <w:bCs/>
          <w:sz w:val="22"/>
          <w:szCs w:val="22"/>
        </w:rPr>
        <w:t xml:space="preserve">. </w:t>
      </w:r>
      <w:r w:rsidRPr="00604557">
        <w:rPr>
          <w:rFonts w:ascii="Garamond" w:hAnsi="Garamond"/>
          <w:b w:val="0"/>
          <w:bCs/>
          <w:sz w:val="22"/>
          <w:szCs w:val="22"/>
        </w:rPr>
        <w:t>n. 50/2016</w:t>
      </w:r>
      <w:r w:rsidR="008A1D7E">
        <w:rPr>
          <w:rFonts w:ascii="Garamond" w:hAnsi="Garamond"/>
          <w:b w:val="0"/>
          <w:bCs/>
          <w:sz w:val="22"/>
          <w:szCs w:val="22"/>
        </w:rPr>
        <w:t xml:space="preserve"> e ss.</w:t>
      </w:r>
      <w:proofErr w:type="gramStart"/>
      <w:r w:rsidR="008A1D7E">
        <w:rPr>
          <w:rFonts w:ascii="Garamond" w:hAnsi="Garamond"/>
          <w:b w:val="0"/>
          <w:bCs/>
          <w:sz w:val="22"/>
          <w:szCs w:val="22"/>
        </w:rPr>
        <w:t>mm.ii.</w:t>
      </w:r>
      <w:proofErr w:type="gramEnd"/>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Salvo il caso di dolo o colpa grave, Regione Marche</w:t>
      </w:r>
      <w:r w:rsidR="008A1D7E">
        <w:rPr>
          <w:rFonts w:ascii="Garamond" w:hAnsi="Garamond"/>
          <w:b w:val="0"/>
          <w:bCs/>
          <w:sz w:val="22"/>
          <w:szCs w:val="22"/>
        </w:rPr>
        <w:t xml:space="preserve"> </w:t>
      </w:r>
      <w:r w:rsidR="008A1D7E" w:rsidRPr="008A1D7E">
        <w:rPr>
          <w:rFonts w:ascii="Garamond" w:hAnsi="Garamond"/>
          <w:bCs/>
          <w:i/>
          <w:sz w:val="22"/>
          <w:szCs w:val="22"/>
        </w:rPr>
        <w:t>[ove ricorra]</w:t>
      </w:r>
      <w:r w:rsidR="008A1D7E">
        <w:rPr>
          <w:rFonts w:ascii="Garamond" w:hAnsi="Garamond"/>
          <w:b w:val="0"/>
          <w:bCs/>
          <w:sz w:val="22"/>
          <w:szCs w:val="22"/>
        </w:rPr>
        <w:t>, la stazione appaltante</w:t>
      </w:r>
      <w:r w:rsidRPr="00604557">
        <w:rPr>
          <w:rFonts w:ascii="Garamond" w:hAnsi="Garamond"/>
          <w:b w:val="0"/>
          <w:bCs/>
          <w:sz w:val="22"/>
          <w:szCs w:val="22"/>
        </w:rPr>
        <w:t xml:space="preserve"> e il Gestore del Sistema non potranno essere in alcun caso ritenuti responsabili per qualunque genere di danno, diretto o indiretto, che dovessero subire gli operatori economici registrati, i concorrenti, le </w:t>
      </w:r>
      <w:r w:rsidR="008A1D7E">
        <w:rPr>
          <w:rFonts w:ascii="Garamond" w:hAnsi="Garamond"/>
          <w:b w:val="0"/>
          <w:bCs/>
          <w:sz w:val="22"/>
          <w:szCs w:val="22"/>
        </w:rPr>
        <w:t>a</w:t>
      </w:r>
      <w:r w:rsidRPr="00604557">
        <w:rPr>
          <w:rFonts w:ascii="Garamond" w:hAnsi="Garamond"/>
          <w:b w:val="0"/>
          <w:bCs/>
          <w:sz w:val="22"/>
          <w:szCs w:val="22"/>
        </w:rPr>
        <w:t>mministrazioni, o, comunque, ogni altro utente (utilizzatore) del Sistema, e i terzi a causa o comunque in connessione con l’accesso, l’utilizzo, il mancato utilizzo, il funzionamento o il mancato funzionamento del Sistema.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In considerazione dei vincoli del Sistema, ciascun concorrente ha a disposizione una capacità pari alla dimensione massima di 15 MB per ciascun singolo file da inviare e di cui è composta l’offerta, nonché di massimo 50 MB per ciascuna busta digitale (il sistema prevede una sola busta digitale amministrativa per tutti i lotti, quindi quando prevista una busta digitale tecnica per ciascun lotto e una busta digitale economica per ciascun lotto), dimensioni oltre le qual</w:t>
      </w:r>
      <w:r w:rsidR="008A1D7E">
        <w:rPr>
          <w:rFonts w:ascii="Garamond" w:hAnsi="Garamond"/>
          <w:b w:val="0"/>
          <w:bCs/>
          <w:sz w:val="22"/>
          <w:szCs w:val="22"/>
        </w:rPr>
        <w:t>i</w:t>
      </w:r>
      <w:r w:rsidRPr="00604557">
        <w:rPr>
          <w:rFonts w:ascii="Garamond" w:hAnsi="Garamond"/>
          <w:b w:val="0"/>
          <w:bCs/>
          <w:sz w:val="22"/>
          <w:szCs w:val="22"/>
        </w:rPr>
        <w:t xml:space="preserve"> non è garantito l’upload dei documenti. È in ogni caso responsabilità dei concorrenti far pervenire a</w:t>
      </w:r>
      <w:r w:rsidR="00FB496B">
        <w:rPr>
          <w:rFonts w:ascii="Garamond" w:hAnsi="Garamond"/>
          <w:b w:val="0"/>
          <w:bCs/>
          <w:sz w:val="22"/>
          <w:szCs w:val="22"/>
        </w:rPr>
        <w:t>lla</w:t>
      </w:r>
      <w:r w:rsidRPr="00FB496B">
        <w:rPr>
          <w:rFonts w:ascii="Garamond" w:hAnsi="Garamond"/>
          <w:b w:val="0"/>
          <w:bCs/>
          <w:sz w:val="22"/>
          <w:szCs w:val="22"/>
        </w:rPr>
        <w:t xml:space="preserve"> </w:t>
      </w:r>
      <w:r w:rsidR="00FB496B" w:rsidRPr="00FB496B">
        <w:rPr>
          <w:rFonts w:ascii="Garamond" w:hAnsi="Garamond" w:cs="Garamond"/>
          <w:b w:val="0"/>
          <w:sz w:val="22"/>
          <w:szCs w:val="22"/>
        </w:rPr>
        <w:t>stazione appaltante</w:t>
      </w:r>
      <w:r w:rsidRPr="00604557">
        <w:rPr>
          <w:rFonts w:ascii="Garamond" w:hAnsi="Garamond"/>
          <w:b w:val="0"/>
          <w:bCs/>
          <w:i/>
          <w:iCs/>
          <w:sz w:val="22"/>
          <w:szCs w:val="22"/>
        </w:rPr>
        <w:t>,</w:t>
      </w:r>
      <w:r w:rsidRPr="00604557">
        <w:rPr>
          <w:rFonts w:ascii="Garamond" w:hAnsi="Garamond"/>
          <w:b w:val="0"/>
          <w:bCs/>
          <w:sz w:val="22"/>
          <w:szCs w:val="22"/>
        </w:rPr>
        <w:t xml:space="preserve"> tempestivamente tutti i documenti e le informazioni richieste per la partecipazione alla gara.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Ogni operazione effettuata attraverso il Sistema:</w:t>
      </w:r>
    </w:p>
    <w:p w:rsidR="005D6104" w:rsidRPr="00604557" w:rsidRDefault="00262B38" w:rsidP="00242A0F">
      <w:pPr>
        <w:pStyle w:val="StileBollo"/>
        <w:numPr>
          <w:ilvl w:val="1"/>
          <w:numId w:val="13"/>
        </w:numPr>
        <w:spacing w:line="240" w:lineRule="auto"/>
        <w:ind w:left="567" w:hanging="283"/>
        <w:rPr>
          <w:rFonts w:ascii="Garamond" w:hAnsi="Garamond"/>
          <w:b w:val="0"/>
          <w:bCs/>
          <w:sz w:val="22"/>
          <w:szCs w:val="22"/>
        </w:rPr>
      </w:pPr>
      <w:r w:rsidRPr="00604557">
        <w:rPr>
          <w:rFonts w:ascii="Garamond" w:hAnsi="Garamond"/>
          <w:b w:val="0"/>
          <w:bCs/>
          <w:sz w:val="22"/>
          <w:szCs w:val="22"/>
        </w:rPr>
        <w:t>è memorizzata nelle registrazioni di sistema, quale strumento con funzioni di attestazione e tracciabilità di ogni attività e/o azione compiuta a Sistema;</w:t>
      </w:r>
    </w:p>
    <w:p w:rsidR="00262B38" w:rsidRPr="00604557" w:rsidRDefault="00262B38" w:rsidP="00242A0F">
      <w:pPr>
        <w:pStyle w:val="StileBollo"/>
        <w:numPr>
          <w:ilvl w:val="1"/>
          <w:numId w:val="13"/>
        </w:numPr>
        <w:spacing w:line="240" w:lineRule="auto"/>
        <w:ind w:left="567" w:hanging="283"/>
        <w:rPr>
          <w:rFonts w:ascii="Garamond" w:hAnsi="Garamond"/>
          <w:b w:val="0"/>
          <w:bCs/>
          <w:sz w:val="22"/>
          <w:szCs w:val="22"/>
        </w:rPr>
      </w:pPr>
      <w:r w:rsidRPr="00604557">
        <w:rPr>
          <w:rFonts w:ascii="Garamond" w:hAnsi="Garamond"/>
          <w:b w:val="0"/>
          <w:bCs/>
          <w:sz w:val="22"/>
          <w:szCs w:val="22"/>
        </w:rPr>
        <w:t>si intende compiuta nell’ora e nel giorno risultante dalle registrazioni di sistema.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Tutti gli utenti, con l’utilizzazione del Sistema</w:t>
      </w:r>
      <w:r w:rsidR="008911C1">
        <w:rPr>
          <w:rFonts w:ascii="Garamond" w:hAnsi="Garamond"/>
          <w:b w:val="0"/>
          <w:bCs/>
          <w:sz w:val="22"/>
          <w:szCs w:val="22"/>
        </w:rPr>
        <w:t>,</w:t>
      </w:r>
      <w:r w:rsidRPr="00604557">
        <w:rPr>
          <w:rFonts w:ascii="Garamond" w:hAnsi="Garamond"/>
          <w:b w:val="0"/>
          <w:bCs/>
          <w:sz w:val="22"/>
          <w:szCs w:val="22"/>
        </w:rPr>
        <w:t xml:space="preserve"> esonerano Regione Marche </w:t>
      </w:r>
      <w:r w:rsidR="008911C1" w:rsidRPr="00C62E7F">
        <w:rPr>
          <w:rFonts w:ascii="Garamond" w:hAnsi="Garamond"/>
          <w:bCs/>
          <w:i/>
          <w:sz w:val="22"/>
          <w:szCs w:val="22"/>
        </w:rPr>
        <w:t>[</w:t>
      </w:r>
      <w:r w:rsidR="008A1D7E">
        <w:rPr>
          <w:rFonts w:ascii="Garamond" w:hAnsi="Garamond"/>
          <w:bCs/>
          <w:i/>
          <w:sz w:val="22"/>
          <w:szCs w:val="22"/>
        </w:rPr>
        <w:t>ove</w:t>
      </w:r>
      <w:r w:rsidR="008911C1" w:rsidRPr="00C62E7F">
        <w:rPr>
          <w:rFonts w:ascii="Garamond" w:hAnsi="Garamond"/>
          <w:bCs/>
          <w:i/>
          <w:sz w:val="22"/>
          <w:szCs w:val="22"/>
        </w:rPr>
        <w:t xml:space="preserve"> </w:t>
      </w:r>
      <w:r w:rsidR="008911C1">
        <w:rPr>
          <w:rFonts w:ascii="Garamond" w:hAnsi="Garamond"/>
          <w:bCs/>
          <w:i/>
          <w:sz w:val="22"/>
          <w:szCs w:val="22"/>
        </w:rPr>
        <w:t>ri</w:t>
      </w:r>
      <w:r w:rsidR="008911C1" w:rsidRPr="00C62E7F">
        <w:rPr>
          <w:rFonts w:ascii="Garamond" w:hAnsi="Garamond"/>
          <w:bCs/>
          <w:i/>
          <w:sz w:val="22"/>
          <w:szCs w:val="22"/>
        </w:rPr>
        <w:t>corre]</w:t>
      </w:r>
      <w:r w:rsidR="008911C1">
        <w:rPr>
          <w:rFonts w:ascii="Garamond" w:hAnsi="Garamond"/>
          <w:b w:val="0"/>
          <w:bCs/>
          <w:sz w:val="22"/>
          <w:szCs w:val="22"/>
        </w:rPr>
        <w:t xml:space="preserve"> </w:t>
      </w:r>
      <w:r w:rsidR="008911C1">
        <w:rPr>
          <w:rFonts w:ascii="Garamond" w:hAnsi="Garamond"/>
          <w:b w:val="0"/>
          <w:bCs/>
          <w:sz w:val="22"/>
          <w:szCs w:val="22"/>
        </w:rPr>
        <w:t xml:space="preserve">la stazione appaltante </w:t>
      </w:r>
      <w:r w:rsidRPr="00604557">
        <w:rPr>
          <w:rFonts w:ascii="Garamond" w:hAnsi="Garamond"/>
          <w:b w:val="0"/>
          <w:bCs/>
          <w:sz w:val="22"/>
          <w:szCs w:val="22"/>
        </w:rPr>
        <w:t>e il Gestore del Sistema da ogni responsabilità relativa a qualsivoglia malfunzionamento o difetto relativo ai servizi di connettività necessari a raggiungere, attraverso la rete pubblica di telecomunicazioni, il Sistema medesimo. Ove possibile Regione Marche</w:t>
      </w:r>
      <w:r w:rsidR="008911C1">
        <w:rPr>
          <w:rFonts w:ascii="Garamond" w:hAnsi="Garamond"/>
          <w:b w:val="0"/>
          <w:bCs/>
          <w:sz w:val="22"/>
          <w:szCs w:val="22"/>
        </w:rPr>
        <w:t xml:space="preserve"> </w:t>
      </w:r>
      <w:r w:rsidR="008911C1" w:rsidRPr="00C62E7F">
        <w:rPr>
          <w:rFonts w:ascii="Garamond" w:hAnsi="Garamond"/>
          <w:bCs/>
          <w:i/>
          <w:sz w:val="22"/>
          <w:szCs w:val="22"/>
        </w:rPr>
        <w:t xml:space="preserve">[se </w:t>
      </w:r>
      <w:r w:rsidR="008911C1">
        <w:rPr>
          <w:rFonts w:ascii="Garamond" w:hAnsi="Garamond"/>
          <w:bCs/>
          <w:i/>
          <w:sz w:val="22"/>
          <w:szCs w:val="22"/>
        </w:rPr>
        <w:t>ri</w:t>
      </w:r>
      <w:r w:rsidR="008911C1" w:rsidRPr="00C62E7F">
        <w:rPr>
          <w:rFonts w:ascii="Garamond" w:hAnsi="Garamond"/>
          <w:bCs/>
          <w:i/>
          <w:sz w:val="22"/>
          <w:szCs w:val="22"/>
        </w:rPr>
        <w:t>corre]</w:t>
      </w:r>
      <w:r w:rsidR="008911C1">
        <w:rPr>
          <w:rFonts w:ascii="Garamond" w:hAnsi="Garamond"/>
          <w:b w:val="0"/>
          <w:bCs/>
          <w:sz w:val="22"/>
          <w:szCs w:val="22"/>
        </w:rPr>
        <w:t>,</w:t>
      </w:r>
      <w:r w:rsidR="008911C1">
        <w:rPr>
          <w:rFonts w:ascii="Garamond" w:hAnsi="Garamond"/>
          <w:b w:val="0"/>
          <w:bCs/>
          <w:sz w:val="22"/>
          <w:szCs w:val="22"/>
        </w:rPr>
        <w:t xml:space="preserve"> </w:t>
      </w:r>
      <w:r w:rsidR="008911C1">
        <w:rPr>
          <w:rFonts w:ascii="Garamond" w:hAnsi="Garamond"/>
          <w:b w:val="0"/>
          <w:bCs/>
          <w:sz w:val="22"/>
          <w:szCs w:val="22"/>
        </w:rPr>
        <w:t>la stazione appaltante</w:t>
      </w:r>
      <w:r w:rsidRPr="00604557">
        <w:rPr>
          <w:rFonts w:ascii="Garamond" w:hAnsi="Garamond"/>
          <w:b w:val="0"/>
          <w:bCs/>
          <w:sz w:val="22"/>
          <w:szCs w:val="22"/>
        </w:rPr>
        <w:t xml:space="preserve">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rsidR="00262B38" w:rsidRPr="00604557" w:rsidRDefault="00262B38" w:rsidP="005D6104">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Qualora si desideri ausilio nel superamento di problemi tecnici riscontrati nel corso della procedura di Registrazione e/o presentazione dell’offerta, si consiglia di contattare il Call Center dedicato presso i recapiti indicati nel sito</w:t>
      </w:r>
      <w:r w:rsidR="00FB496B">
        <w:rPr>
          <w:rFonts w:ascii="Garamond" w:hAnsi="Garamond"/>
          <w:b w:val="0"/>
          <w:bCs/>
          <w:sz w:val="22"/>
          <w:szCs w:val="22"/>
        </w:rPr>
        <w:t xml:space="preserve"> __________________________________</w:t>
      </w:r>
      <w:r w:rsidRPr="00604557">
        <w:rPr>
          <w:rFonts w:ascii="Garamond" w:hAnsi="Garamond"/>
          <w:b w:val="0"/>
          <w:bCs/>
          <w:sz w:val="22"/>
          <w:szCs w:val="22"/>
        </w:rPr>
        <w:t>, sezione “</w:t>
      </w:r>
      <w:r w:rsidRPr="003A27D3">
        <w:rPr>
          <w:rFonts w:ascii="Garamond" w:hAnsi="Garamond"/>
          <w:b w:val="0"/>
          <w:bCs/>
          <w:i/>
          <w:sz w:val="22"/>
          <w:szCs w:val="22"/>
        </w:rPr>
        <w:t>Informazioni</w:t>
      </w:r>
      <w:r w:rsidRPr="00604557">
        <w:rPr>
          <w:rFonts w:ascii="Garamond" w:hAnsi="Garamond"/>
          <w:b w:val="0"/>
          <w:bCs/>
          <w:sz w:val="22"/>
          <w:szCs w:val="22"/>
        </w:rPr>
        <w:t>”, sottosezione “</w:t>
      </w:r>
      <w:r w:rsidRPr="003A27D3">
        <w:rPr>
          <w:rFonts w:ascii="Garamond" w:hAnsi="Garamond"/>
          <w:b w:val="0"/>
          <w:bCs/>
          <w:i/>
          <w:sz w:val="22"/>
          <w:szCs w:val="22"/>
        </w:rPr>
        <w:t xml:space="preserve">Assistenza </w:t>
      </w:r>
      <w:r w:rsidRPr="003A27D3">
        <w:rPr>
          <w:rFonts w:ascii="Garamond" w:hAnsi="Garamond"/>
          <w:b w:val="0"/>
          <w:bCs/>
          <w:i/>
          <w:sz w:val="22"/>
          <w:szCs w:val="22"/>
        </w:rPr>
        <w:lastRenderedPageBreak/>
        <w:t>tecnica</w:t>
      </w:r>
      <w:r w:rsidRPr="00604557">
        <w:rPr>
          <w:rFonts w:ascii="Garamond" w:hAnsi="Garamond"/>
          <w:b w:val="0"/>
          <w:bCs/>
          <w:sz w:val="22"/>
          <w:szCs w:val="22"/>
        </w:rPr>
        <w:t xml:space="preserve">” </w:t>
      </w:r>
      <w:r w:rsidR="00FB496B" w:rsidRPr="00FB496B">
        <w:rPr>
          <w:rFonts w:ascii="Garamond" w:hAnsi="Garamond"/>
          <w:bCs/>
          <w:i/>
          <w:sz w:val="22"/>
          <w:szCs w:val="22"/>
        </w:rPr>
        <w:t>[o equivalenti]</w:t>
      </w:r>
      <w:r w:rsidR="00FB496B">
        <w:rPr>
          <w:rFonts w:ascii="Garamond" w:hAnsi="Garamond"/>
          <w:b w:val="0"/>
          <w:bCs/>
          <w:sz w:val="22"/>
          <w:szCs w:val="22"/>
        </w:rPr>
        <w:t xml:space="preserve"> </w:t>
      </w:r>
      <w:r w:rsidRPr="00604557">
        <w:rPr>
          <w:rFonts w:ascii="Garamond" w:hAnsi="Garamond"/>
          <w:b w:val="0"/>
          <w:bCs/>
          <w:sz w:val="22"/>
          <w:szCs w:val="22"/>
        </w:rPr>
        <w:t>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rsidR="00262B38" w:rsidRPr="00604557" w:rsidRDefault="00262B38" w:rsidP="005D6104">
      <w:pPr>
        <w:pStyle w:val="StileBollo"/>
        <w:spacing w:line="240" w:lineRule="auto"/>
        <w:ind w:left="284" w:firstLine="0"/>
        <w:rPr>
          <w:rFonts w:ascii="Garamond" w:hAnsi="Garamond"/>
          <w:b w:val="0"/>
          <w:sz w:val="22"/>
          <w:szCs w:val="22"/>
          <w:u w:val="single"/>
        </w:rPr>
      </w:pPr>
      <w:bookmarkStart w:id="84" w:name="_Toc509930909"/>
      <w:bookmarkStart w:id="85" w:name="_Toc509930990"/>
      <w:r w:rsidRPr="00604557">
        <w:rPr>
          <w:rFonts w:ascii="Garamond" w:hAnsi="Garamond"/>
          <w:b w:val="0"/>
          <w:sz w:val="22"/>
          <w:szCs w:val="22"/>
          <w:u w:val="single"/>
        </w:rPr>
        <w:t>Gestore del sistema</w:t>
      </w:r>
      <w:bookmarkEnd w:id="84"/>
      <w:bookmarkEnd w:id="85"/>
      <w:r w:rsidRPr="00604557">
        <w:rPr>
          <w:rFonts w:ascii="Garamond" w:hAnsi="Garamond"/>
          <w:b w:val="0"/>
          <w:sz w:val="22"/>
          <w:szCs w:val="22"/>
          <w:u w:val="single"/>
        </w:rPr>
        <w:t xml:space="preserve">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Fermo restando che, per la presente pro</w:t>
      </w:r>
      <w:r w:rsidR="00FB496B">
        <w:rPr>
          <w:rFonts w:ascii="Garamond" w:hAnsi="Garamond"/>
          <w:b w:val="0"/>
          <w:bCs/>
          <w:sz w:val="22"/>
          <w:szCs w:val="22"/>
        </w:rPr>
        <w:t>cedura, stazione appaltante e a</w:t>
      </w:r>
      <w:r w:rsidRPr="00604557">
        <w:rPr>
          <w:rFonts w:ascii="Garamond" w:hAnsi="Garamond"/>
          <w:b w:val="0"/>
          <w:bCs/>
          <w:sz w:val="22"/>
          <w:szCs w:val="22"/>
        </w:rPr>
        <w:t xml:space="preserve">mministrazione aggiudicatrice è </w:t>
      </w:r>
      <w:r w:rsidR="00FB496B">
        <w:rPr>
          <w:rFonts w:ascii="Garamond" w:hAnsi="Garamond"/>
          <w:b w:val="0"/>
          <w:bCs/>
          <w:sz w:val="22"/>
          <w:szCs w:val="22"/>
        </w:rPr>
        <w:t>____________________________</w:t>
      </w:r>
      <w:r w:rsidRPr="00604557">
        <w:rPr>
          <w:rFonts w:ascii="Garamond" w:hAnsi="Garamond"/>
          <w:b w:val="0"/>
          <w:bCs/>
          <w:sz w:val="22"/>
          <w:szCs w:val="22"/>
        </w:rPr>
        <w:t xml:space="preserve">, la stessa si avvale del supporto tecnico del Gestore del Sistema (ovvero di </w:t>
      </w:r>
      <w:r w:rsidR="00FB496B">
        <w:rPr>
          <w:rFonts w:ascii="Garamond" w:hAnsi="Garamond"/>
          <w:b w:val="0"/>
          <w:bCs/>
          <w:sz w:val="22"/>
          <w:szCs w:val="22"/>
        </w:rPr>
        <w:t>________________________________</w:t>
      </w:r>
      <w:r w:rsidRPr="00604557">
        <w:rPr>
          <w:rFonts w:ascii="Garamond" w:hAnsi="Garamond"/>
          <w:b w:val="0"/>
          <w:bCs/>
          <w:sz w:val="22"/>
          <w:szCs w:val="22"/>
        </w:rPr>
        <w:t xml:space="preserve"> 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Il Gestore del Sistema è, in particolare, responsabile della sicurezza informatica a livello di applicazione e infrastruttura logica del sistema.</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La piattaforma telematica è di proprietà della Regione Marche </w:t>
      </w:r>
      <w:r w:rsidR="00C62E7F" w:rsidRPr="00C62E7F">
        <w:rPr>
          <w:rFonts w:ascii="Garamond" w:hAnsi="Garamond"/>
          <w:bCs/>
          <w:i/>
          <w:sz w:val="22"/>
          <w:szCs w:val="22"/>
        </w:rPr>
        <w:t>[</w:t>
      </w:r>
      <w:r w:rsidR="002B0782">
        <w:rPr>
          <w:rFonts w:ascii="Garamond" w:hAnsi="Garamond"/>
          <w:bCs/>
          <w:i/>
          <w:sz w:val="22"/>
          <w:szCs w:val="22"/>
        </w:rPr>
        <w:t>o della stazione appaltante</w:t>
      </w:r>
      <w:r w:rsidR="00C62E7F" w:rsidRPr="00C62E7F">
        <w:rPr>
          <w:rFonts w:ascii="Garamond" w:hAnsi="Garamond"/>
          <w:bCs/>
          <w:i/>
          <w:sz w:val="22"/>
          <w:szCs w:val="22"/>
        </w:rPr>
        <w:t>]</w:t>
      </w:r>
      <w:r w:rsidR="00C62E7F">
        <w:rPr>
          <w:rFonts w:ascii="Garamond" w:hAnsi="Garamond"/>
          <w:b w:val="0"/>
          <w:bCs/>
          <w:sz w:val="22"/>
          <w:szCs w:val="22"/>
        </w:rPr>
        <w:t xml:space="preserve"> </w:t>
      </w:r>
      <w:r w:rsidRPr="00604557">
        <w:rPr>
          <w:rFonts w:ascii="Garamond" w:hAnsi="Garamond"/>
          <w:b w:val="0"/>
          <w:bCs/>
          <w:sz w:val="22"/>
          <w:szCs w:val="22"/>
        </w:rPr>
        <w:t>ed in esercizio sui sistemi e nei locali della Regione stessa</w:t>
      </w:r>
      <w:r w:rsidR="00C62E7F">
        <w:rPr>
          <w:rFonts w:ascii="Garamond" w:hAnsi="Garamond"/>
          <w:b w:val="0"/>
          <w:bCs/>
          <w:sz w:val="22"/>
          <w:szCs w:val="22"/>
        </w:rPr>
        <w:t xml:space="preserve"> </w:t>
      </w:r>
      <w:r w:rsidR="00C62E7F" w:rsidRPr="00C62E7F">
        <w:rPr>
          <w:rFonts w:ascii="Garamond" w:hAnsi="Garamond"/>
          <w:bCs/>
          <w:i/>
          <w:sz w:val="22"/>
          <w:szCs w:val="22"/>
        </w:rPr>
        <w:t>[</w:t>
      </w:r>
      <w:r w:rsidR="002B0782">
        <w:rPr>
          <w:rFonts w:ascii="Garamond" w:hAnsi="Garamond"/>
          <w:bCs/>
          <w:i/>
          <w:sz w:val="22"/>
          <w:szCs w:val="22"/>
        </w:rPr>
        <w:t>o della stazione appaltante</w:t>
      </w:r>
      <w:r w:rsidR="00C62E7F" w:rsidRPr="00C62E7F">
        <w:rPr>
          <w:rFonts w:ascii="Garamond" w:hAnsi="Garamond"/>
          <w:bCs/>
          <w:i/>
          <w:sz w:val="22"/>
          <w:szCs w:val="22"/>
        </w:rPr>
        <w:t>]</w:t>
      </w:r>
      <w:r w:rsidRPr="00604557">
        <w:rPr>
          <w:rFonts w:ascii="Garamond" w:hAnsi="Garamond"/>
          <w:b w:val="0"/>
          <w:bCs/>
          <w:sz w:val="22"/>
          <w:szCs w:val="22"/>
        </w:rPr>
        <w:t>, la quale garantisce la sicurezza fisica del Sistema e riveste il ruolo di Responsabile della Sicurezza e di Amministratore di Sistema ai sensi della disciplina che reg</w:t>
      </w:r>
      <w:r w:rsidR="002B0782">
        <w:rPr>
          <w:rFonts w:ascii="Garamond" w:hAnsi="Garamond"/>
          <w:b w:val="0"/>
          <w:bCs/>
          <w:sz w:val="22"/>
          <w:szCs w:val="22"/>
        </w:rPr>
        <w:t>ola la materia. Congiuntamente i</w:t>
      </w:r>
      <w:r w:rsidRPr="00604557">
        <w:rPr>
          <w:rFonts w:ascii="Garamond" w:hAnsi="Garamond"/>
          <w:b w:val="0"/>
          <w:bCs/>
          <w:sz w:val="22"/>
          <w:szCs w:val="22"/>
        </w:rPr>
        <w:t>l Gestore del sistema è altresì responsabile dell’adozione di tutte le misure stabilite in materia di protezione dei dati personali</w:t>
      </w:r>
      <w:r w:rsidR="00C62E7F">
        <w:rPr>
          <w:rFonts w:ascii="Garamond" w:hAnsi="Garamond"/>
          <w:b w:val="0"/>
          <w:bCs/>
          <w:sz w:val="22"/>
          <w:szCs w:val="22"/>
        </w:rPr>
        <w:t xml:space="preserve"> </w:t>
      </w:r>
      <w:r w:rsidR="00C62E7F" w:rsidRPr="00C62E7F">
        <w:rPr>
          <w:rFonts w:ascii="Garamond" w:hAnsi="Garamond"/>
          <w:bCs/>
          <w:i/>
          <w:sz w:val="22"/>
          <w:szCs w:val="22"/>
        </w:rPr>
        <w:t>[</w:t>
      </w:r>
      <w:r w:rsidR="00C62E7F">
        <w:rPr>
          <w:rFonts w:ascii="Garamond" w:hAnsi="Garamond"/>
          <w:bCs/>
          <w:i/>
          <w:sz w:val="22"/>
          <w:szCs w:val="22"/>
        </w:rPr>
        <w:t>sostituire tutto il paragrafo se la piattaforma è di proprietà della stazione</w:t>
      </w:r>
      <w:r w:rsidR="002B0782">
        <w:rPr>
          <w:rFonts w:ascii="Garamond" w:hAnsi="Garamond"/>
          <w:bCs/>
          <w:i/>
          <w:sz w:val="22"/>
          <w:szCs w:val="22"/>
        </w:rPr>
        <w:t xml:space="preserve"> appaltante</w:t>
      </w:r>
      <w:r w:rsidR="00C62E7F" w:rsidRPr="00C62E7F">
        <w:rPr>
          <w:rFonts w:ascii="Garamond" w:hAnsi="Garamond"/>
          <w:bCs/>
          <w:i/>
          <w:sz w:val="22"/>
          <w:szCs w:val="22"/>
        </w:rPr>
        <w:t>]</w:t>
      </w:r>
      <w:r w:rsidR="003A27D3">
        <w:rPr>
          <w:rFonts w:ascii="Garamond" w:hAnsi="Garamond"/>
          <w:bCs/>
          <w:i/>
          <w:sz w:val="22"/>
          <w:szCs w:val="22"/>
        </w:rPr>
        <w:t>.</w:t>
      </w:r>
    </w:p>
    <w:p w:rsidR="00262B38" w:rsidRPr="00604557" w:rsidRDefault="00262B38" w:rsidP="005D6104">
      <w:pPr>
        <w:pStyle w:val="StileBollo"/>
        <w:spacing w:line="240" w:lineRule="auto"/>
        <w:ind w:left="284" w:firstLine="0"/>
        <w:rPr>
          <w:rFonts w:ascii="Garamond" w:hAnsi="Garamond"/>
          <w:b w:val="0"/>
          <w:sz w:val="22"/>
          <w:szCs w:val="22"/>
          <w:u w:val="single"/>
        </w:rPr>
      </w:pPr>
      <w:bookmarkStart w:id="86" w:name="_Toc509930910"/>
      <w:bookmarkStart w:id="87" w:name="_Toc509930991"/>
      <w:r w:rsidRPr="00604557">
        <w:rPr>
          <w:rFonts w:ascii="Garamond" w:hAnsi="Garamond"/>
          <w:b w:val="0"/>
          <w:sz w:val="22"/>
          <w:szCs w:val="22"/>
          <w:u w:val="single"/>
        </w:rPr>
        <w:t>La registrazione al sistema</w:t>
      </w:r>
      <w:bookmarkEnd w:id="86"/>
      <w:bookmarkEnd w:id="87"/>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 Per procedere alla registrazione si rimanda alle istruzioni presenti nel documento “</w:t>
      </w:r>
      <w:r w:rsidRPr="002B0782">
        <w:rPr>
          <w:rFonts w:ascii="Garamond" w:hAnsi="Garamond"/>
          <w:b w:val="0"/>
          <w:bCs/>
          <w:i/>
          <w:sz w:val="22"/>
          <w:szCs w:val="22"/>
        </w:rPr>
        <w:t>Modalità tecniche per l'utilizzo della piattaforma telematica e accesso all'Area Riservata del Portale Appalti</w:t>
      </w:r>
      <w:r w:rsidR="00D26EE8">
        <w:rPr>
          <w:rFonts w:ascii="Garamond" w:hAnsi="Garamond"/>
          <w:b w:val="0"/>
          <w:bCs/>
          <w:sz w:val="22"/>
          <w:szCs w:val="22"/>
        </w:rPr>
        <w:t>”</w:t>
      </w:r>
      <w:r w:rsidRPr="00604557">
        <w:rPr>
          <w:rFonts w:ascii="Garamond" w:hAnsi="Garamond"/>
          <w:b w:val="0"/>
          <w:bCs/>
          <w:sz w:val="22"/>
          <w:szCs w:val="22"/>
        </w:rPr>
        <w:t xml:space="preserve"> </w:t>
      </w:r>
      <w:r w:rsidR="00FB496B" w:rsidRPr="00FB496B">
        <w:rPr>
          <w:rFonts w:ascii="Garamond" w:hAnsi="Garamond"/>
          <w:bCs/>
          <w:i/>
          <w:sz w:val="22"/>
          <w:szCs w:val="22"/>
        </w:rPr>
        <w:t>[o equivalente]</w:t>
      </w:r>
      <w:r w:rsidR="00FB496B">
        <w:rPr>
          <w:rFonts w:ascii="Garamond" w:hAnsi="Garamond"/>
          <w:b w:val="0"/>
          <w:bCs/>
          <w:sz w:val="22"/>
          <w:szCs w:val="22"/>
        </w:rPr>
        <w:t xml:space="preserve"> </w:t>
      </w:r>
      <w:r w:rsidRPr="00604557">
        <w:rPr>
          <w:rFonts w:ascii="Garamond" w:hAnsi="Garamond"/>
          <w:b w:val="0"/>
          <w:bCs/>
          <w:sz w:val="22"/>
          <w:szCs w:val="22"/>
        </w:rPr>
        <w:t xml:space="preserve">presente nel sito </w:t>
      </w:r>
      <w:r w:rsidR="00FB496B" w:rsidRPr="00FB496B">
        <w:rPr>
          <w:rStyle w:val="Collegamentoipertestuale"/>
          <w:rFonts w:ascii="Garamond" w:hAnsi="Garamond"/>
          <w:b w:val="0"/>
          <w:bCs/>
          <w:color w:val="auto"/>
          <w:sz w:val="22"/>
          <w:szCs w:val="22"/>
        </w:rPr>
        <w:t>___________________________________</w:t>
      </w:r>
      <w:r w:rsidRPr="00604557">
        <w:rPr>
          <w:rFonts w:ascii="Garamond" w:hAnsi="Garamond"/>
          <w:b w:val="0"/>
          <w:bCs/>
          <w:sz w:val="22"/>
          <w:szCs w:val="22"/>
        </w:rPr>
        <w:t xml:space="preserve"> sezione “</w:t>
      </w:r>
      <w:r w:rsidRPr="002B0782">
        <w:rPr>
          <w:rFonts w:ascii="Garamond" w:hAnsi="Garamond"/>
          <w:b w:val="0"/>
          <w:bCs/>
          <w:i/>
          <w:sz w:val="22"/>
          <w:szCs w:val="22"/>
        </w:rPr>
        <w:t>Informazioni</w:t>
      </w:r>
      <w:r w:rsidRPr="00604557">
        <w:rPr>
          <w:rFonts w:ascii="Garamond" w:hAnsi="Garamond"/>
          <w:b w:val="0"/>
          <w:bCs/>
          <w:sz w:val="22"/>
          <w:szCs w:val="22"/>
        </w:rPr>
        <w:t>”, sottosezione “</w:t>
      </w:r>
      <w:r w:rsidRPr="002B0782">
        <w:rPr>
          <w:rFonts w:ascii="Garamond" w:hAnsi="Garamond"/>
          <w:b w:val="0"/>
          <w:bCs/>
          <w:i/>
          <w:sz w:val="22"/>
          <w:szCs w:val="22"/>
        </w:rPr>
        <w:t>Accesso area riservata</w:t>
      </w:r>
      <w:r w:rsidRPr="00604557">
        <w:rPr>
          <w:rFonts w:ascii="Garamond" w:hAnsi="Garamond"/>
          <w:b w:val="0"/>
          <w:bCs/>
          <w:sz w:val="22"/>
          <w:szCs w:val="22"/>
        </w:rPr>
        <w:t>”</w:t>
      </w:r>
      <w:r w:rsidR="00FB496B">
        <w:rPr>
          <w:rFonts w:ascii="Garamond" w:hAnsi="Garamond"/>
          <w:b w:val="0"/>
          <w:bCs/>
          <w:sz w:val="22"/>
          <w:szCs w:val="22"/>
        </w:rPr>
        <w:t xml:space="preserve"> </w:t>
      </w:r>
      <w:r w:rsidR="00FB496B" w:rsidRPr="00FB496B">
        <w:rPr>
          <w:rFonts w:ascii="Garamond" w:hAnsi="Garamond"/>
          <w:bCs/>
          <w:i/>
          <w:sz w:val="22"/>
          <w:szCs w:val="22"/>
        </w:rPr>
        <w:t>[o equivalent</w:t>
      </w:r>
      <w:r w:rsidR="00FB496B">
        <w:rPr>
          <w:rFonts w:ascii="Garamond" w:hAnsi="Garamond"/>
          <w:bCs/>
          <w:i/>
          <w:sz w:val="22"/>
          <w:szCs w:val="22"/>
        </w:rPr>
        <w:t>i</w:t>
      </w:r>
      <w:r w:rsidR="00FB496B" w:rsidRPr="00FB496B">
        <w:rPr>
          <w:rFonts w:ascii="Garamond" w:hAnsi="Garamond"/>
          <w:bCs/>
          <w:i/>
          <w:sz w:val="22"/>
          <w:szCs w:val="22"/>
        </w:rPr>
        <w:t>]</w:t>
      </w:r>
      <w:r w:rsidRPr="00604557">
        <w:rPr>
          <w:rFonts w:ascii="Garamond" w:hAnsi="Garamond"/>
          <w:b w:val="0"/>
          <w:bCs/>
          <w:sz w:val="22"/>
          <w:szCs w:val="22"/>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2B0782">
        <w:rPr>
          <w:rFonts w:ascii="Garamond" w:hAnsi="Garamond"/>
          <w:b w:val="0"/>
          <w:bCs/>
          <w:i/>
          <w:sz w:val="22"/>
          <w:szCs w:val="22"/>
        </w:rPr>
        <w:t>Regole di utilizzo della piattaforma telematica</w:t>
      </w:r>
      <w:r w:rsidRPr="00604557">
        <w:rPr>
          <w:rFonts w:ascii="Garamond" w:hAnsi="Garamond"/>
          <w:b w:val="0"/>
          <w:bCs/>
          <w:sz w:val="22"/>
          <w:szCs w:val="22"/>
        </w:rPr>
        <w:t>”</w:t>
      </w:r>
      <w:r w:rsidRPr="00604557" w:rsidDel="00F8253B">
        <w:rPr>
          <w:rFonts w:ascii="Garamond" w:hAnsi="Garamond"/>
          <w:b w:val="0"/>
          <w:bCs/>
          <w:sz w:val="22"/>
          <w:szCs w:val="22"/>
        </w:rPr>
        <w:t xml:space="preserve"> </w:t>
      </w:r>
      <w:r w:rsidR="00FB496B" w:rsidRPr="00FB496B">
        <w:rPr>
          <w:rFonts w:ascii="Garamond" w:hAnsi="Garamond"/>
          <w:bCs/>
          <w:i/>
          <w:sz w:val="22"/>
          <w:szCs w:val="22"/>
        </w:rPr>
        <w:t>[o equivalente]</w:t>
      </w:r>
      <w:r w:rsidR="00FB496B">
        <w:rPr>
          <w:rFonts w:ascii="Garamond" w:hAnsi="Garamond"/>
          <w:b w:val="0"/>
          <w:bCs/>
          <w:sz w:val="22"/>
          <w:szCs w:val="22"/>
        </w:rPr>
        <w:t xml:space="preserve"> </w:t>
      </w:r>
      <w:r w:rsidRPr="00604557">
        <w:rPr>
          <w:rFonts w:ascii="Garamond" w:hAnsi="Garamond"/>
          <w:b w:val="0"/>
          <w:bCs/>
          <w:sz w:val="22"/>
          <w:szCs w:val="22"/>
        </w:rPr>
        <w:t xml:space="preserve">e le istruzioni presenti nel sito </w:t>
      </w:r>
      <w:r w:rsidR="00FB496B">
        <w:rPr>
          <w:rFonts w:ascii="Garamond" w:hAnsi="Garamond"/>
          <w:b w:val="0"/>
          <w:bCs/>
          <w:sz w:val="22"/>
          <w:szCs w:val="22"/>
        </w:rPr>
        <w:t>_________________________________</w:t>
      </w:r>
      <w:r w:rsidRPr="00604557">
        <w:rPr>
          <w:rFonts w:ascii="Garamond" w:hAnsi="Garamond"/>
          <w:b w:val="0"/>
          <w:bCs/>
          <w:sz w:val="22"/>
          <w:szCs w:val="22"/>
        </w:rPr>
        <w:t xml:space="preserve"> sezione “</w:t>
      </w:r>
      <w:r w:rsidRPr="002B0782">
        <w:rPr>
          <w:rFonts w:ascii="Garamond" w:hAnsi="Garamond"/>
          <w:b w:val="0"/>
          <w:bCs/>
          <w:i/>
          <w:sz w:val="22"/>
          <w:szCs w:val="22"/>
        </w:rPr>
        <w:t>Informazioni</w:t>
      </w:r>
      <w:r w:rsidRPr="00604557">
        <w:rPr>
          <w:rFonts w:ascii="Garamond" w:hAnsi="Garamond"/>
          <w:b w:val="0"/>
          <w:bCs/>
          <w:sz w:val="22"/>
          <w:szCs w:val="22"/>
        </w:rPr>
        <w:t>”, sottosezione “</w:t>
      </w:r>
      <w:r w:rsidRPr="002B0782">
        <w:rPr>
          <w:rFonts w:ascii="Garamond" w:hAnsi="Garamond"/>
          <w:b w:val="0"/>
          <w:bCs/>
          <w:i/>
          <w:sz w:val="22"/>
          <w:szCs w:val="22"/>
        </w:rPr>
        <w:t>Accesso area riservata</w:t>
      </w:r>
      <w:r w:rsidRPr="00604557">
        <w:rPr>
          <w:rFonts w:ascii="Garamond" w:hAnsi="Garamond"/>
          <w:b w:val="0"/>
          <w:bCs/>
          <w:sz w:val="22"/>
          <w:szCs w:val="22"/>
        </w:rPr>
        <w:t>”</w:t>
      </w:r>
      <w:r w:rsidR="00FB496B">
        <w:rPr>
          <w:rFonts w:ascii="Garamond" w:hAnsi="Garamond"/>
          <w:b w:val="0"/>
          <w:bCs/>
          <w:sz w:val="22"/>
          <w:szCs w:val="22"/>
        </w:rPr>
        <w:t xml:space="preserve"> </w:t>
      </w:r>
      <w:r w:rsidR="00FB496B" w:rsidRPr="00FB496B">
        <w:rPr>
          <w:rFonts w:ascii="Garamond" w:hAnsi="Garamond"/>
          <w:bCs/>
          <w:i/>
          <w:sz w:val="22"/>
          <w:szCs w:val="22"/>
        </w:rPr>
        <w:t>[o equivalenti]</w:t>
      </w:r>
      <w:r w:rsidRPr="00604557">
        <w:rPr>
          <w:rFonts w:ascii="Garamond" w:hAnsi="Garamond"/>
          <w:b w:val="0"/>
          <w:bCs/>
          <w:sz w:val="22"/>
          <w:szCs w:val="22"/>
        </w:rPr>
        <w:t xml:space="preserve">, nonché di quanto portato a conoscenza degli utenti tramite la pubblicazione nel sito </w:t>
      </w:r>
      <w:r w:rsidR="00FB496B">
        <w:rPr>
          <w:rFonts w:ascii="Garamond" w:hAnsi="Garamond"/>
          <w:b w:val="0"/>
          <w:bCs/>
          <w:sz w:val="22"/>
          <w:szCs w:val="22"/>
        </w:rPr>
        <w:t>suddetto</w:t>
      </w:r>
      <w:r w:rsidRPr="00604557">
        <w:rPr>
          <w:rFonts w:ascii="Garamond" w:hAnsi="Garamond"/>
          <w:b w:val="0"/>
          <w:bCs/>
          <w:sz w:val="22"/>
          <w:szCs w:val="22"/>
        </w:rPr>
        <w:t xml:space="preserve"> o le comunicazioni attraverso il Sistema.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In caso di violazione delle Regole tale da comportare la cancellazione della Registrazione dell’operatore economico, l’operatore economico medesimo non potrà partecipare alla presente procedura.</w:t>
      </w:r>
    </w:p>
    <w:p w:rsidR="00CD478D" w:rsidRPr="00604557" w:rsidRDefault="00CD478D" w:rsidP="005D6104">
      <w:pPr>
        <w:pStyle w:val="StileBollo"/>
        <w:spacing w:line="240" w:lineRule="auto"/>
        <w:ind w:left="284" w:firstLine="0"/>
        <w:rPr>
          <w:rFonts w:ascii="Garamond" w:hAnsi="Garamond"/>
          <w:b w:val="0"/>
          <w:sz w:val="22"/>
          <w:szCs w:val="22"/>
          <w:u w:val="single"/>
        </w:rPr>
      </w:pPr>
      <w:bookmarkStart w:id="88" w:name="_Toc509930911"/>
      <w:bookmarkStart w:id="89" w:name="_Toc509930992"/>
      <w:r w:rsidRPr="00604557">
        <w:rPr>
          <w:rFonts w:ascii="Garamond" w:hAnsi="Garamond"/>
          <w:b w:val="0"/>
          <w:sz w:val="22"/>
          <w:szCs w:val="22"/>
          <w:u w:val="single"/>
        </w:rPr>
        <w:t>Area comunicazioni</w:t>
      </w:r>
      <w:bookmarkEnd w:id="88"/>
      <w:bookmarkEnd w:id="89"/>
      <w:r w:rsidRPr="00604557">
        <w:rPr>
          <w:rFonts w:ascii="Garamond" w:hAnsi="Garamond"/>
          <w:b w:val="0"/>
          <w:sz w:val="22"/>
          <w:szCs w:val="22"/>
          <w:u w:val="single"/>
        </w:rPr>
        <w:t xml:space="preserve"> </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lastRenderedPageBreak/>
        <w:t xml:space="preserve">Anche ai sensi dell’art. 52 del </w:t>
      </w:r>
      <w:r w:rsidR="002B0782">
        <w:rPr>
          <w:rFonts w:ascii="Garamond" w:hAnsi="Garamond"/>
          <w:b w:val="0"/>
          <w:bCs/>
          <w:sz w:val="22"/>
          <w:szCs w:val="22"/>
        </w:rPr>
        <w:t>Codice</w:t>
      </w:r>
      <w:r w:rsidRPr="00604557">
        <w:rPr>
          <w:rFonts w:ascii="Garamond" w:hAnsi="Garamond"/>
          <w:b w:val="0"/>
          <w:bCs/>
          <w:sz w:val="22"/>
          <w:szCs w:val="22"/>
        </w:rPr>
        <w:t xml:space="preserve"> l’operatore economico con la presentazione dell’offerta elegge automaticamente domicilio nell’apposita area ad esso riservata ai fini della ricezione di ogni comunicazione inerente la presente procedura. L’operatore economico elegge altresì domicilio presso la sede e l’indirizzo di posta elettronica certificata che indica al momento della presentazione dell’</w:t>
      </w:r>
      <w:r w:rsidR="000137FA" w:rsidRPr="00604557">
        <w:rPr>
          <w:rFonts w:ascii="Garamond" w:hAnsi="Garamond"/>
          <w:b w:val="0"/>
          <w:bCs/>
          <w:sz w:val="22"/>
          <w:szCs w:val="22"/>
        </w:rPr>
        <w:t>offerta</w:t>
      </w:r>
      <w:r w:rsidRPr="00604557">
        <w:rPr>
          <w:rFonts w:ascii="Garamond" w:hAnsi="Garamond"/>
          <w:b w:val="0"/>
          <w:bCs/>
          <w:sz w:val="22"/>
          <w:szCs w:val="22"/>
        </w:rPr>
        <w:t>.</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Le informazioni di cui all’articolo 76 del Codice saranno oggetto di specifica comunicazione secondo la disciplina descritta nell’articolo stesso. </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Ai medesimi fini, in caso di RTI, l’impresa mandataria con la presentazione dell’offerta elegge automaticamente domicilio nell’apposita area ad essa riservata per sé e per le mandanti.</w:t>
      </w:r>
    </w:p>
    <w:p w:rsidR="00CD478D" w:rsidRPr="00604557" w:rsidRDefault="00CD478D"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Nel caso di indisponibilità della piattaforma, e comunque in ogni caso in cui lo riterrà opportuno, </w:t>
      </w:r>
      <w:r w:rsidR="00FB496B">
        <w:rPr>
          <w:rFonts w:ascii="Garamond" w:hAnsi="Garamond"/>
          <w:b w:val="0"/>
          <w:bCs/>
          <w:sz w:val="22"/>
          <w:szCs w:val="22"/>
        </w:rPr>
        <w:t>la stazione appaltante</w:t>
      </w:r>
      <w:r w:rsidRPr="00604557">
        <w:rPr>
          <w:rFonts w:ascii="Garamond" w:hAnsi="Garamond"/>
          <w:b w:val="0"/>
          <w:bCs/>
          <w:sz w:val="22"/>
          <w:szCs w:val="22"/>
        </w:rPr>
        <w:t xml:space="preserve"> invierà le comunicazioni inerenti la presente procedura per mezzo di posta elettronica certificata, all’indirizzo indicato dal concorrente. Si richiamano, al riguardo, le disposizioni di cui al capitolo “Informazioni generali” del presente atto.</w:t>
      </w:r>
    </w:p>
    <w:p w:rsidR="000E5D49" w:rsidRPr="00604557" w:rsidRDefault="000E5D49" w:rsidP="005D6104">
      <w:pPr>
        <w:pStyle w:val="StileBollo"/>
        <w:spacing w:line="240" w:lineRule="auto"/>
        <w:ind w:left="284" w:firstLine="0"/>
        <w:rPr>
          <w:rFonts w:ascii="Garamond" w:hAnsi="Garamond"/>
          <w:b w:val="0"/>
          <w:sz w:val="22"/>
          <w:szCs w:val="22"/>
          <w:u w:val="single"/>
        </w:rPr>
      </w:pPr>
      <w:bookmarkStart w:id="90" w:name="_Toc509930912"/>
      <w:bookmarkStart w:id="91" w:name="_Toc509930993"/>
      <w:r w:rsidRPr="00604557">
        <w:rPr>
          <w:rFonts w:ascii="Garamond" w:hAnsi="Garamond"/>
          <w:b w:val="0"/>
          <w:sz w:val="22"/>
          <w:szCs w:val="22"/>
          <w:u w:val="single"/>
        </w:rPr>
        <w:t>REGOLE DI CONDOTTA PER L’UTILIZZAZIONE DEL SISTEMA</w:t>
      </w:r>
      <w:bookmarkEnd w:id="90"/>
      <w:bookmarkEnd w:id="91"/>
      <w:r w:rsidRPr="00604557">
        <w:rPr>
          <w:rFonts w:ascii="Garamond" w:hAnsi="Garamond"/>
          <w:b w:val="0"/>
          <w:sz w:val="22"/>
          <w:szCs w:val="22"/>
          <w:u w:val="single"/>
        </w:rPr>
        <w:t xml:space="preserve">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In caso di inosservanza di quanto sopra, </w:t>
      </w:r>
      <w:r w:rsidR="00FB496B">
        <w:rPr>
          <w:rFonts w:ascii="Garamond" w:hAnsi="Garamond"/>
          <w:b w:val="0"/>
          <w:bCs/>
          <w:sz w:val="22"/>
          <w:szCs w:val="22"/>
        </w:rPr>
        <w:t>la stazione appaltante</w:t>
      </w:r>
      <w:r w:rsidR="00FB496B" w:rsidRPr="00604557">
        <w:rPr>
          <w:rFonts w:ascii="Garamond" w:hAnsi="Garamond"/>
          <w:b w:val="0"/>
          <w:bCs/>
          <w:sz w:val="22"/>
          <w:szCs w:val="22"/>
        </w:rPr>
        <w:t xml:space="preserve"> </w:t>
      </w:r>
      <w:r w:rsidRPr="00604557">
        <w:rPr>
          <w:rFonts w:ascii="Garamond" w:hAnsi="Garamond"/>
          <w:b w:val="0"/>
          <w:bCs/>
          <w:sz w:val="22"/>
          <w:szCs w:val="22"/>
        </w:rPr>
        <w:t>segnalerà il fatto all’autorità giudiziaria, all’Autorità Nazionale Anticorruzione, all’Osservatorio sui contratti pubblici di lavori, forniture e servizi per gli opportuni provvedimenti di competenza.</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Salvo il caso di dolo o colpa grave, </w:t>
      </w:r>
      <w:r w:rsidR="00FB496B">
        <w:rPr>
          <w:rFonts w:ascii="Garamond" w:hAnsi="Garamond"/>
          <w:b w:val="0"/>
          <w:bCs/>
          <w:sz w:val="22"/>
          <w:szCs w:val="22"/>
        </w:rPr>
        <w:t xml:space="preserve">la stazione appaltante e </w:t>
      </w:r>
      <w:r w:rsidRPr="00604557">
        <w:rPr>
          <w:rFonts w:ascii="Garamond" w:hAnsi="Garamond"/>
          <w:b w:val="0"/>
          <w:bCs/>
          <w:sz w:val="22"/>
          <w:szCs w:val="22"/>
        </w:rPr>
        <w:t>il Gestore del Sistema non saranno in alcun caso ritenuti responsabili per qualunque genere di danno, diretto o indiretto, per lucro cessante o danno emergente, che dovessero subire gli utenti del Sistema, e</w:t>
      </w:r>
      <w:r w:rsidR="002B0782">
        <w:rPr>
          <w:rFonts w:ascii="Garamond" w:hAnsi="Garamond"/>
          <w:b w:val="0"/>
          <w:bCs/>
          <w:sz w:val="22"/>
          <w:szCs w:val="22"/>
        </w:rPr>
        <w:t>, comunque, i concorrenti e le a</w:t>
      </w:r>
      <w:r w:rsidRPr="00604557">
        <w:rPr>
          <w:rFonts w:ascii="Garamond" w:hAnsi="Garamond"/>
          <w:b w:val="0"/>
          <w:bCs/>
          <w:sz w:val="22"/>
          <w:szCs w:val="22"/>
        </w:rPr>
        <w:t xml:space="preserve">mministrazioni o terzi a causa o comunque in connessione con l’accesso, l’utilizzo, il mancato utilizzo, il funzionamento o il mancato funzionamento del Sistema e dei servizi dallo stesso offerti.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Tutti i contenuti del sito </w:t>
      </w:r>
      <w:r w:rsidR="00FB496B">
        <w:rPr>
          <w:rFonts w:ascii="Garamond" w:hAnsi="Garamond"/>
          <w:b w:val="0"/>
          <w:bCs/>
          <w:sz w:val="22"/>
          <w:szCs w:val="22"/>
        </w:rPr>
        <w:t xml:space="preserve">____________________________________________ </w:t>
      </w:r>
      <w:r w:rsidRPr="00604557">
        <w:rPr>
          <w:rFonts w:ascii="Garamond" w:hAnsi="Garamond"/>
          <w:b w:val="0"/>
          <w:bCs/>
          <w:sz w:val="22"/>
          <w:szCs w:val="22"/>
        </w:rPr>
        <w:t>e, in generale, i servizi relativi al Sistema, forniti dalla Regione Marche</w:t>
      </w:r>
      <w:r w:rsidR="002B0782">
        <w:rPr>
          <w:rFonts w:ascii="Garamond" w:hAnsi="Garamond"/>
          <w:b w:val="0"/>
          <w:bCs/>
          <w:sz w:val="22"/>
          <w:szCs w:val="22"/>
        </w:rPr>
        <w:t xml:space="preserve"> </w:t>
      </w:r>
      <w:r w:rsidR="002B0782" w:rsidRPr="008911C1">
        <w:rPr>
          <w:rFonts w:ascii="Garamond" w:hAnsi="Garamond"/>
          <w:bCs/>
          <w:i/>
          <w:sz w:val="22"/>
          <w:szCs w:val="22"/>
        </w:rPr>
        <w:t>[se ricorre]</w:t>
      </w:r>
      <w:r w:rsidR="00C62E7F">
        <w:rPr>
          <w:rFonts w:ascii="Garamond" w:hAnsi="Garamond"/>
          <w:b w:val="0"/>
          <w:bCs/>
          <w:sz w:val="22"/>
          <w:szCs w:val="22"/>
        </w:rPr>
        <w:t xml:space="preserve">, dalla stazione appaltante </w:t>
      </w:r>
      <w:r w:rsidRPr="00604557">
        <w:rPr>
          <w:rFonts w:ascii="Garamond" w:hAnsi="Garamond"/>
          <w:b w:val="0"/>
          <w:bCs/>
          <w:sz w:val="22"/>
          <w:szCs w:val="22"/>
        </w:rPr>
        <w:t>e dal Gestore del Sistema sono resi disponibili e prestati così come risultano dal suddetto sito e dal Sistema.</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Regione Marche</w:t>
      </w:r>
      <w:r w:rsidR="008911C1">
        <w:rPr>
          <w:rFonts w:ascii="Garamond" w:hAnsi="Garamond"/>
          <w:b w:val="0"/>
          <w:bCs/>
          <w:sz w:val="22"/>
          <w:szCs w:val="22"/>
        </w:rPr>
        <w:t xml:space="preserve"> </w:t>
      </w:r>
      <w:r w:rsidR="008911C1" w:rsidRPr="008911C1">
        <w:rPr>
          <w:rFonts w:ascii="Garamond" w:hAnsi="Garamond"/>
          <w:bCs/>
          <w:i/>
          <w:sz w:val="22"/>
          <w:szCs w:val="22"/>
        </w:rPr>
        <w:t>[se ricorre]</w:t>
      </w:r>
      <w:r w:rsidR="00C62E7F">
        <w:rPr>
          <w:rFonts w:ascii="Garamond" w:hAnsi="Garamond"/>
          <w:b w:val="0"/>
          <w:bCs/>
          <w:sz w:val="22"/>
          <w:szCs w:val="22"/>
        </w:rPr>
        <w:t>, la stazione appaltante</w:t>
      </w:r>
      <w:r w:rsidRPr="00604557">
        <w:rPr>
          <w:rFonts w:ascii="Garamond" w:hAnsi="Garamond"/>
          <w:b w:val="0"/>
          <w:bCs/>
          <w:sz w:val="22"/>
          <w:szCs w:val="22"/>
        </w:rPr>
        <w:t xml:space="preserve"> e il Gestore del Sistema non garantiscono la rispondenza del contenuto del sito </w:t>
      </w:r>
      <w:r w:rsidR="00FB496B">
        <w:rPr>
          <w:rFonts w:ascii="Garamond" w:hAnsi="Garamond"/>
          <w:b w:val="0"/>
          <w:bCs/>
          <w:sz w:val="22"/>
          <w:szCs w:val="22"/>
        </w:rPr>
        <w:t>_________________________________________</w:t>
      </w:r>
      <w:r w:rsidR="00C62E7F">
        <w:rPr>
          <w:rFonts w:ascii="Garamond" w:hAnsi="Garamond"/>
          <w:b w:val="0"/>
          <w:bCs/>
          <w:sz w:val="22"/>
          <w:szCs w:val="22"/>
        </w:rPr>
        <w:t xml:space="preserve"> </w:t>
      </w:r>
      <w:r w:rsidRPr="00604557">
        <w:rPr>
          <w:rFonts w:ascii="Garamond" w:hAnsi="Garamond"/>
          <w:b w:val="0"/>
          <w:bCs/>
          <w:sz w:val="22"/>
          <w:szCs w:val="22"/>
        </w:rPr>
        <w:t>e in generale di tutti i servizi offerti dal Sistema alle esigenze, necessità o aspettative, espresse o implicite, degli altri utenti del Sistema.</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Regione Marche</w:t>
      </w:r>
      <w:r w:rsidR="008911C1">
        <w:rPr>
          <w:rFonts w:ascii="Garamond" w:hAnsi="Garamond"/>
          <w:b w:val="0"/>
          <w:bCs/>
          <w:sz w:val="22"/>
          <w:szCs w:val="22"/>
        </w:rPr>
        <w:t xml:space="preserve"> </w:t>
      </w:r>
      <w:r w:rsidR="008911C1" w:rsidRPr="008911C1">
        <w:rPr>
          <w:rFonts w:ascii="Garamond" w:hAnsi="Garamond"/>
          <w:bCs/>
          <w:i/>
          <w:sz w:val="22"/>
          <w:szCs w:val="22"/>
        </w:rPr>
        <w:t>[se ricorre]</w:t>
      </w:r>
      <w:r w:rsidR="00C62E7F">
        <w:rPr>
          <w:rFonts w:ascii="Garamond" w:hAnsi="Garamond"/>
          <w:b w:val="0"/>
          <w:bCs/>
          <w:sz w:val="22"/>
          <w:szCs w:val="22"/>
        </w:rPr>
        <w:t>, la stazione appaltante</w:t>
      </w:r>
      <w:r w:rsidR="00C62E7F" w:rsidRPr="00604557">
        <w:rPr>
          <w:rFonts w:ascii="Garamond" w:hAnsi="Garamond"/>
          <w:b w:val="0"/>
          <w:bCs/>
          <w:sz w:val="22"/>
          <w:szCs w:val="22"/>
        </w:rPr>
        <w:t xml:space="preserve"> e</w:t>
      </w:r>
      <w:r w:rsidRPr="00604557">
        <w:rPr>
          <w:rFonts w:ascii="Garamond" w:hAnsi="Garamond"/>
          <w:b w:val="0"/>
          <w:bCs/>
          <w:sz w:val="22"/>
          <w:szCs w:val="22"/>
        </w:rPr>
        <w:t xml:space="preserve"> il Gestore del Sistema non assumono alcuna responsabilità nei confronti delle </w:t>
      </w:r>
      <w:r w:rsidR="002B0782">
        <w:rPr>
          <w:rFonts w:ascii="Garamond" w:hAnsi="Garamond"/>
          <w:b w:val="0"/>
          <w:bCs/>
          <w:sz w:val="22"/>
          <w:szCs w:val="22"/>
        </w:rPr>
        <w:t>a</w:t>
      </w:r>
      <w:r w:rsidRPr="00604557">
        <w:rPr>
          <w:rFonts w:ascii="Garamond" w:hAnsi="Garamond"/>
          <w:b w:val="0"/>
          <w:bCs/>
          <w:sz w:val="22"/>
          <w:szCs w:val="22"/>
        </w:rPr>
        <w:t xml:space="preserve">mministrazioni per qualsiasi inadempimento dei Fornitori e per qualunque danno di qualsiasi natura da essi provocato. </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Con la Registrazione e la presentazione dell’offerta, i concorrenti manlevano e tengono indenne Regione Marche</w:t>
      </w:r>
      <w:r w:rsidR="002B0782">
        <w:rPr>
          <w:rFonts w:ascii="Garamond" w:hAnsi="Garamond"/>
          <w:b w:val="0"/>
          <w:bCs/>
          <w:sz w:val="22"/>
          <w:szCs w:val="22"/>
        </w:rPr>
        <w:t xml:space="preserve"> </w:t>
      </w:r>
      <w:r w:rsidR="002B0782" w:rsidRPr="008911C1">
        <w:rPr>
          <w:rFonts w:ascii="Garamond" w:hAnsi="Garamond"/>
          <w:bCs/>
          <w:i/>
          <w:sz w:val="22"/>
          <w:szCs w:val="22"/>
        </w:rPr>
        <w:t>[se ricorre]</w:t>
      </w:r>
      <w:r w:rsidR="008911C1">
        <w:rPr>
          <w:rFonts w:ascii="Garamond" w:hAnsi="Garamond"/>
          <w:b w:val="0"/>
          <w:bCs/>
          <w:sz w:val="22"/>
          <w:szCs w:val="22"/>
        </w:rPr>
        <w:t>, la stazione appaltante</w:t>
      </w:r>
      <w:r w:rsidR="008911C1">
        <w:rPr>
          <w:rFonts w:ascii="Garamond" w:hAnsi="Garamond"/>
          <w:b w:val="0"/>
          <w:bCs/>
          <w:sz w:val="22"/>
          <w:szCs w:val="22"/>
        </w:rPr>
        <w:t xml:space="preserve"> e</w:t>
      </w:r>
      <w:r w:rsidRPr="00604557">
        <w:rPr>
          <w:rFonts w:ascii="Garamond" w:hAnsi="Garamond"/>
          <w:b w:val="0"/>
          <w:bCs/>
          <w:sz w:val="22"/>
          <w:szCs w:val="22"/>
        </w:rPr>
        <w:t xml:space="preserv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w:t>
      </w:r>
    </w:p>
    <w:p w:rsidR="000E5D49" w:rsidRPr="00604557" w:rsidRDefault="000E5D49"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A fronte di violazioni di cui sopra, di disposizioni di legge o regolamentari e di irregolarità nell’utilizzo del Sistema da parte dei concorrenti, oltre a quanto previsto nelle altre parti del presente Disciplinare di gara, la Regione Marche</w:t>
      </w:r>
      <w:r w:rsidR="008911C1">
        <w:rPr>
          <w:rFonts w:ascii="Garamond" w:hAnsi="Garamond"/>
          <w:b w:val="0"/>
          <w:bCs/>
          <w:sz w:val="22"/>
          <w:szCs w:val="22"/>
        </w:rPr>
        <w:t xml:space="preserve"> </w:t>
      </w:r>
      <w:r w:rsidR="008911C1" w:rsidRPr="00C62E7F">
        <w:rPr>
          <w:rFonts w:ascii="Garamond" w:hAnsi="Garamond"/>
          <w:bCs/>
          <w:i/>
          <w:sz w:val="22"/>
          <w:szCs w:val="22"/>
        </w:rPr>
        <w:t xml:space="preserve">[se </w:t>
      </w:r>
      <w:r w:rsidR="008911C1">
        <w:rPr>
          <w:rFonts w:ascii="Garamond" w:hAnsi="Garamond"/>
          <w:bCs/>
          <w:i/>
          <w:sz w:val="22"/>
          <w:szCs w:val="22"/>
        </w:rPr>
        <w:t>ri</w:t>
      </w:r>
      <w:r w:rsidR="008911C1" w:rsidRPr="00C62E7F">
        <w:rPr>
          <w:rFonts w:ascii="Garamond" w:hAnsi="Garamond"/>
          <w:bCs/>
          <w:i/>
          <w:sz w:val="22"/>
          <w:szCs w:val="22"/>
        </w:rPr>
        <w:t>corre]</w:t>
      </w:r>
      <w:r w:rsidR="008911C1">
        <w:rPr>
          <w:rFonts w:ascii="Garamond" w:hAnsi="Garamond"/>
          <w:b w:val="0"/>
          <w:bCs/>
          <w:sz w:val="22"/>
          <w:szCs w:val="22"/>
        </w:rPr>
        <w:t>, la stazione appaltante</w:t>
      </w:r>
      <w:r w:rsidRPr="00604557">
        <w:rPr>
          <w:rFonts w:ascii="Garamond" w:hAnsi="Garamond"/>
          <w:b w:val="0"/>
          <w:bCs/>
          <w:sz w:val="22"/>
          <w:szCs w:val="22"/>
        </w:rPr>
        <w:t xml:space="preserve"> e il Gestore del Sistema, ciascuno per quanto di </w:t>
      </w:r>
      <w:r w:rsidRPr="00604557">
        <w:rPr>
          <w:rFonts w:ascii="Garamond" w:hAnsi="Garamond"/>
          <w:b w:val="0"/>
          <w:bCs/>
          <w:sz w:val="22"/>
          <w:szCs w:val="22"/>
        </w:rPr>
        <w:lastRenderedPageBreak/>
        <w:t>rispettiva competenza, si riservano il diritto di agire per il risarcimento dei danni, diretti e indiretti, patrimoniali e di immagine, eventualmente subiti.</w:t>
      </w:r>
    </w:p>
    <w:p w:rsidR="00262B38" w:rsidRPr="00604557" w:rsidRDefault="00262B38" w:rsidP="005D6104">
      <w:pPr>
        <w:pStyle w:val="StileBollo"/>
        <w:spacing w:line="240" w:lineRule="auto"/>
        <w:ind w:left="284" w:firstLine="0"/>
        <w:rPr>
          <w:rFonts w:ascii="Garamond" w:hAnsi="Garamond"/>
          <w:b w:val="0"/>
          <w:sz w:val="22"/>
          <w:szCs w:val="22"/>
          <w:u w:val="single"/>
        </w:rPr>
      </w:pPr>
      <w:bookmarkStart w:id="92" w:name="_Toc509930913"/>
      <w:bookmarkStart w:id="93" w:name="_Toc509930994"/>
      <w:r w:rsidRPr="00604557">
        <w:rPr>
          <w:rFonts w:ascii="Garamond" w:hAnsi="Garamond"/>
          <w:b w:val="0"/>
          <w:sz w:val="22"/>
          <w:szCs w:val="22"/>
          <w:u w:val="single"/>
        </w:rPr>
        <w:t>Invio dell’offerta</w:t>
      </w:r>
      <w:bookmarkEnd w:id="92"/>
      <w:bookmarkEnd w:id="93"/>
    </w:p>
    <w:p w:rsidR="00262B38" w:rsidRPr="00604557" w:rsidRDefault="00262B38" w:rsidP="005D6104">
      <w:pPr>
        <w:pStyle w:val="StileBollo"/>
        <w:spacing w:line="240" w:lineRule="auto"/>
        <w:ind w:left="284" w:right="567" w:firstLine="0"/>
        <w:rPr>
          <w:rFonts w:ascii="Garamond" w:hAnsi="Garamond"/>
          <w:b w:val="0"/>
          <w:bCs/>
          <w:i/>
          <w:iCs/>
          <w:sz w:val="22"/>
          <w:szCs w:val="22"/>
        </w:rPr>
      </w:pPr>
      <w:r w:rsidRPr="00604557">
        <w:rPr>
          <w:rFonts w:ascii="Garamond" w:hAnsi="Garamond"/>
          <w:b w:val="0"/>
          <w:bCs/>
          <w:i/>
          <w:iCs/>
          <w:sz w:val="22"/>
          <w:szCs w:val="22"/>
        </w:rPr>
        <w:t>ACCESSO ALLA PIATTAFORMA TELEMATICA E MODALITA’ OPERATIVE</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Le modalità per registrarsi e ottenere le credenziali di accesso alla </w:t>
      </w:r>
      <w:r w:rsidRPr="00604557">
        <w:rPr>
          <w:rFonts w:ascii="Garamond" w:hAnsi="Garamond"/>
          <w:b w:val="0"/>
          <w:bCs/>
          <w:iCs/>
          <w:sz w:val="22"/>
          <w:szCs w:val="22"/>
        </w:rPr>
        <w:t>piattaforma telematica</w:t>
      </w:r>
      <w:r w:rsidRPr="00604557">
        <w:rPr>
          <w:rFonts w:ascii="Garamond" w:hAnsi="Garamond"/>
          <w:b w:val="0"/>
          <w:bCs/>
          <w:sz w:val="22"/>
          <w:szCs w:val="22"/>
        </w:rPr>
        <w:t xml:space="preserve"> sono contenute nel documento “Modalità tecniche per l’utilizzo della piattaforma telematica e accesso all’Area Riservata del Portale Appalti”, disponibile nell’area pubblica della piattaforma nella sezione “Informazioni”, “Accesso area riservata”, parte integrante e sostanziale al presente disciplinare di gara.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Le modalità operative per la presentazione a mezzo piattaforma telematica delle offerte e il caricamento di tutta la documentazione meglio specificata nei successivi paragrafi del presente atto sono precisate nel documento denominato </w:t>
      </w:r>
      <w:r w:rsidRPr="000E3932">
        <w:rPr>
          <w:rFonts w:ascii="Garamond" w:hAnsi="Garamond"/>
          <w:b w:val="0"/>
          <w:bCs/>
          <w:sz w:val="22"/>
          <w:szCs w:val="22"/>
        </w:rPr>
        <w:t>“</w:t>
      </w:r>
      <w:r w:rsidRPr="000E3932">
        <w:rPr>
          <w:rFonts w:ascii="Garamond" w:hAnsi="Garamond"/>
          <w:b w:val="0"/>
          <w:bCs/>
          <w:i/>
          <w:sz w:val="22"/>
          <w:szCs w:val="22"/>
        </w:rPr>
        <w:t>Guida per la presentazione di un'offerta telematica</w:t>
      </w:r>
      <w:r w:rsidRPr="000E3932">
        <w:rPr>
          <w:rFonts w:ascii="Garamond" w:hAnsi="Garamond"/>
          <w:b w:val="0"/>
          <w:bCs/>
          <w:sz w:val="22"/>
          <w:szCs w:val="22"/>
        </w:rPr>
        <w:t>”</w:t>
      </w:r>
      <w:r w:rsidRPr="00604557">
        <w:rPr>
          <w:rFonts w:ascii="Garamond" w:hAnsi="Garamond"/>
          <w:b w:val="0"/>
          <w:bCs/>
          <w:sz w:val="22"/>
          <w:szCs w:val="22"/>
        </w:rPr>
        <w:t xml:space="preserve"> disponibile nell’area pubblica della piattaforma nella sezione “</w:t>
      </w:r>
      <w:r w:rsidRPr="000E3932">
        <w:rPr>
          <w:rFonts w:ascii="Garamond" w:hAnsi="Garamond"/>
          <w:b w:val="0"/>
          <w:bCs/>
          <w:i/>
          <w:sz w:val="22"/>
          <w:szCs w:val="22"/>
        </w:rPr>
        <w:t>Informazioni</w:t>
      </w:r>
      <w:r w:rsidRPr="00604557">
        <w:rPr>
          <w:rFonts w:ascii="Garamond" w:hAnsi="Garamond"/>
          <w:b w:val="0"/>
          <w:bCs/>
          <w:sz w:val="22"/>
          <w:szCs w:val="22"/>
        </w:rPr>
        <w:t>”, “</w:t>
      </w:r>
      <w:r w:rsidRPr="000E3932">
        <w:rPr>
          <w:rFonts w:ascii="Garamond" w:hAnsi="Garamond"/>
          <w:b w:val="0"/>
          <w:bCs/>
          <w:i/>
          <w:sz w:val="22"/>
          <w:szCs w:val="22"/>
        </w:rPr>
        <w:t>Istruzioni e manuali</w:t>
      </w:r>
      <w:r w:rsidRPr="00604557">
        <w:rPr>
          <w:rFonts w:ascii="Garamond" w:hAnsi="Garamond"/>
          <w:b w:val="0"/>
          <w:bCs/>
          <w:sz w:val="22"/>
          <w:szCs w:val="22"/>
        </w:rPr>
        <w:t>”</w:t>
      </w:r>
      <w:r w:rsidR="000E3932">
        <w:rPr>
          <w:rFonts w:ascii="Garamond" w:hAnsi="Garamond"/>
          <w:b w:val="0"/>
          <w:bCs/>
          <w:sz w:val="22"/>
          <w:szCs w:val="22"/>
        </w:rPr>
        <w:t xml:space="preserve"> </w:t>
      </w:r>
      <w:r w:rsidR="000E3932" w:rsidRPr="000E3932">
        <w:rPr>
          <w:rFonts w:ascii="Garamond" w:hAnsi="Garamond"/>
          <w:bCs/>
          <w:i/>
          <w:sz w:val="22"/>
          <w:szCs w:val="22"/>
        </w:rPr>
        <w:t>[o equivalenti]</w:t>
      </w:r>
      <w:r w:rsidRPr="00604557">
        <w:rPr>
          <w:rFonts w:ascii="Garamond" w:hAnsi="Garamond"/>
          <w:b w:val="0"/>
          <w:bCs/>
          <w:sz w:val="22"/>
          <w:szCs w:val="22"/>
        </w:rPr>
        <w:t>, parte integrante e sostanziale al presente disciplinare di gara.</w:t>
      </w:r>
    </w:p>
    <w:p w:rsidR="00262B38" w:rsidRPr="00604557" w:rsidRDefault="00262B38" w:rsidP="005D6104">
      <w:pPr>
        <w:pStyle w:val="StileBollo"/>
        <w:spacing w:line="240" w:lineRule="auto"/>
        <w:ind w:left="284" w:right="567" w:firstLine="0"/>
        <w:rPr>
          <w:rFonts w:ascii="Garamond" w:hAnsi="Garamond"/>
          <w:b w:val="0"/>
          <w:bCs/>
          <w:i/>
          <w:iCs/>
          <w:sz w:val="22"/>
          <w:szCs w:val="22"/>
        </w:rPr>
      </w:pPr>
      <w:r w:rsidRPr="00604557">
        <w:rPr>
          <w:rFonts w:ascii="Garamond" w:hAnsi="Garamond"/>
          <w:b w:val="0"/>
          <w:bCs/>
          <w:i/>
          <w:iCs/>
          <w:sz w:val="22"/>
          <w:szCs w:val="22"/>
        </w:rPr>
        <w:t xml:space="preserve">MODALITA’ DI PRESENTAZIONE DELL’OFFERTA </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La gara in oggetto verrà espletata in modalità completamente telematica attraverso la </w:t>
      </w:r>
      <w:r w:rsidRPr="00604557">
        <w:rPr>
          <w:rFonts w:ascii="Garamond" w:hAnsi="Garamond"/>
          <w:b w:val="0"/>
          <w:bCs/>
          <w:iCs/>
          <w:sz w:val="22"/>
          <w:szCs w:val="22"/>
        </w:rPr>
        <w:t>piattaforma telematica</w:t>
      </w:r>
      <w:r w:rsidRPr="00604557">
        <w:rPr>
          <w:rFonts w:ascii="Garamond" w:hAnsi="Garamond"/>
          <w:b w:val="0"/>
          <w:bCs/>
          <w:sz w:val="22"/>
          <w:szCs w:val="22"/>
        </w:rPr>
        <w:t>.</w:t>
      </w:r>
    </w:p>
    <w:p w:rsidR="00262B38" w:rsidRPr="00604557" w:rsidRDefault="00262B38" w:rsidP="005D6104">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Non saranno ammesse offerte presentate in modalità cartacea o via PEC.</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I concorrenti, per presentare le offerte, dovranno: </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 xml:space="preserve">registrarsi sulla </w:t>
      </w:r>
      <w:r w:rsidRPr="00604557">
        <w:rPr>
          <w:rFonts w:ascii="Garamond" w:hAnsi="Garamond"/>
          <w:b w:val="0"/>
          <w:bCs/>
          <w:iCs/>
          <w:sz w:val="22"/>
          <w:szCs w:val="22"/>
        </w:rPr>
        <w:t>piattaforma telematica</w:t>
      </w:r>
      <w:r w:rsidRPr="00604557">
        <w:rPr>
          <w:rFonts w:ascii="Garamond" w:hAnsi="Garamond"/>
          <w:b w:val="0"/>
          <w:bCs/>
          <w:sz w:val="22"/>
          <w:szCs w:val="22"/>
        </w:rPr>
        <w:t xml:space="preserve"> secondo le modalità specificate nel documento denominato “</w:t>
      </w:r>
      <w:r w:rsidRPr="00604557">
        <w:rPr>
          <w:rFonts w:ascii="Garamond" w:hAnsi="Garamond"/>
          <w:b w:val="0"/>
          <w:bCs/>
          <w:i/>
          <w:sz w:val="22"/>
          <w:szCs w:val="22"/>
        </w:rPr>
        <w:t>Modalità tecniche per l’utilizzo della piattaforma telematica e accesso all’Area riservata del Portale Appalti</w:t>
      </w:r>
      <w:r w:rsidR="00416ED0" w:rsidRPr="00416ED0">
        <w:rPr>
          <w:rFonts w:ascii="Garamond" w:hAnsi="Garamond"/>
          <w:b w:val="0"/>
          <w:bCs/>
          <w:sz w:val="22"/>
          <w:szCs w:val="22"/>
        </w:rPr>
        <w:t>”</w:t>
      </w:r>
      <w:r w:rsidR="00BA035D">
        <w:rPr>
          <w:rFonts w:ascii="Garamond" w:hAnsi="Garamond"/>
          <w:b w:val="0"/>
          <w:bCs/>
          <w:sz w:val="22"/>
          <w:szCs w:val="22"/>
        </w:rPr>
        <w:t xml:space="preserve"> </w:t>
      </w:r>
      <w:r w:rsidR="00BA035D" w:rsidRPr="000E3932">
        <w:rPr>
          <w:rFonts w:ascii="Garamond" w:hAnsi="Garamond"/>
          <w:bCs/>
          <w:i/>
          <w:sz w:val="22"/>
          <w:szCs w:val="22"/>
        </w:rPr>
        <w:t>[o equivalent</w:t>
      </w:r>
      <w:r w:rsidR="00BA035D">
        <w:rPr>
          <w:rFonts w:ascii="Garamond" w:hAnsi="Garamond"/>
          <w:bCs/>
          <w:i/>
          <w:sz w:val="22"/>
          <w:szCs w:val="22"/>
        </w:rPr>
        <w:t>e</w:t>
      </w:r>
      <w:r w:rsidR="00BA035D" w:rsidRPr="000E3932">
        <w:rPr>
          <w:rFonts w:ascii="Garamond" w:hAnsi="Garamond"/>
          <w:bCs/>
          <w:i/>
          <w:sz w:val="22"/>
          <w:szCs w:val="22"/>
        </w:rPr>
        <w:t>]</w:t>
      </w:r>
      <w:r w:rsidRPr="00604557">
        <w:rPr>
          <w:rFonts w:ascii="Garamond" w:hAnsi="Garamond"/>
          <w:b w:val="0"/>
          <w:bCs/>
          <w:sz w:val="22"/>
          <w:szCs w:val="22"/>
        </w:rPr>
        <w:t>, scaricabile direttamente sulla piattaforma disponibile all’indirizzo internet sopra indicato, ottenendo così le credenziali di accesso;</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scaricare la documentazione di gara disponibile ovvero, laddove richiesto, generarla a sistema;</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Busta B, Busta C);</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avviare la compilazione dell’offerta telematica, confermando o modificando i propri dati anagrafici; si evidenzia che qualora l’operatore economico sia già registrato e necessiti di aggiornare i propri dati anagrafici, nel caso la modifica riguardi ragione sociale, la forma giuridica, il codice fiscale o la partita iva, tale variazione dovrà essere richiesta utilizzando l’apposita procedura "</w:t>
      </w:r>
      <w:r w:rsidRPr="00BA035D">
        <w:rPr>
          <w:rFonts w:ascii="Garamond" w:hAnsi="Garamond"/>
          <w:b w:val="0"/>
          <w:bCs/>
          <w:i/>
          <w:sz w:val="22"/>
          <w:szCs w:val="22"/>
        </w:rPr>
        <w:t>Richiedi variazione dati identificativi</w:t>
      </w:r>
      <w:r w:rsidRPr="00604557">
        <w:rPr>
          <w:rFonts w:ascii="Garamond" w:hAnsi="Garamond"/>
          <w:b w:val="0"/>
          <w:bCs/>
          <w:sz w:val="22"/>
          <w:szCs w:val="22"/>
        </w:rPr>
        <w:t xml:space="preserve">" </w:t>
      </w:r>
      <w:r w:rsidR="00BA035D" w:rsidRPr="000E3932">
        <w:rPr>
          <w:rFonts w:ascii="Garamond" w:hAnsi="Garamond"/>
          <w:bCs/>
          <w:i/>
          <w:sz w:val="22"/>
          <w:szCs w:val="22"/>
        </w:rPr>
        <w:t>[o equivalent</w:t>
      </w:r>
      <w:r w:rsidR="00BA035D">
        <w:rPr>
          <w:rFonts w:ascii="Garamond" w:hAnsi="Garamond"/>
          <w:bCs/>
          <w:i/>
          <w:sz w:val="22"/>
          <w:szCs w:val="22"/>
        </w:rPr>
        <w:t>e</w:t>
      </w:r>
      <w:r w:rsidR="00BA035D" w:rsidRPr="000E3932">
        <w:rPr>
          <w:rFonts w:ascii="Garamond" w:hAnsi="Garamond"/>
          <w:bCs/>
          <w:i/>
          <w:sz w:val="22"/>
          <w:szCs w:val="22"/>
        </w:rPr>
        <w:t>]</w:t>
      </w:r>
      <w:r w:rsidR="00BA035D" w:rsidRPr="00BA035D">
        <w:rPr>
          <w:rFonts w:ascii="Garamond" w:hAnsi="Garamond"/>
          <w:b w:val="0"/>
          <w:bCs/>
          <w:sz w:val="22"/>
          <w:szCs w:val="22"/>
        </w:rPr>
        <w:t xml:space="preserve"> </w:t>
      </w:r>
      <w:r w:rsidRPr="00604557">
        <w:rPr>
          <w:rFonts w:ascii="Garamond" w:hAnsi="Garamond"/>
          <w:b w:val="0"/>
          <w:bCs/>
          <w:sz w:val="22"/>
          <w:szCs w:val="22"/>
        </w:rPr>
        <w:t>disponibile nell’Area personale</w:t>
      </w:r>
      <w:r w:rsidR="00BA035D">
        <w:rPr>
          <w:rFonts w:ascii="Garamond" w:hAnsi="Garamond"/>
          <w:b w:val="0"/>
          <w:bCs/>
          <w:sz w:val="22"/>
          <w:szCs w:val="22"/>
        </w:rPr>
        <w:t>,</w:t>
      </w:r>
      <w:r w:rsidRPr="00604557">
        <w:rPr>
          <w:rFonts w:ascii="Garamond" w:hAnsi="Garamond"/>
          <w:b w:val="0"/>
          <w:bCs/>
          <w:sz w:val="22"/>
          <w:szCs w:val="22"/>
        </w:rPr>
        <w:t xml:space="preserve"> raggiungibile accedendo alla piattaforma con le credenziali rilasciate in fase di registrazione; per tali variazioni è richiesta la verifica e l’accettazione da parte della Stazione Appaltante, pertanto il processo di aggiornamento è differito; in caso di urgenza è possibile contattare la Stazione Appaltante;</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scegliere la forma di partecipazione, inserendo tutti gli altri eventuali operatori economici; nel caso di raggruppamento sarà pertanto l’impresa mandataria/capogruppo ad effettuare le operazioni di caricamento e gestione dei dati per la procedura di gara anche per conto delle mandanti, fermi restando gli obblighi di firma digitale dei documenti presentati di pertinenza di ciascun operatore economico;</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predisporre le buste telematiche secondo le modalità previste nelle linee guida nel documento denominato “</w:t>
      </w:r>
      <w:r w:rsidRPr="00604557">
        <w:rPr>
          <w:rFonts w:ascii="Garamond" w:hAnsi="Garamond"/>
          <w:b w:val="0"/>
          <w:bCs/>
          <w:i/>
          <w:sz w:val="22"/>
          <w:szCs w:val="22"/>
        </w:rPr>
        <w:t>Guida alla presentazione delle offerte telematiche</w:t>
      </w:r>
      <w:r w:rsidRPr="00604557">
        <w:rPr>
          <w:rFonts w:ascii="Garamond" w:hAnsi="Garamond"/>
          <w:b w:val="0"/>
          <w:bCs/>
          <w:sz w:val="22"/>
          <w:szCs w:val="22"/>
        </w:rPr>
        <w:t>”</w:t>
      </w:r>
      <w:r w:rsidR="00BA035D">
        <w:rPr>
          <w:rFonts w:ascii="Garamond" w:hAnsi="Garamond"/>
          <w:b w:val="0"/>
          <w:bCs/>
          <w:sz w:val="22"/>
          <w:szCs w:val="22"/>
        </w:rPr>
        <w:t xml:space="preserve"> </w:t>
      </w:r>
      <w:r w:rsidR="00BA035D" w:rsidRPr="000E3932">
        <w:rPr>
          <w:rFonts w:ascii="Garamond" w:hAnsi="Garamond"/>
          <w:bCs/>
          <w:i/>
          <w:sz w:val="22"/>
          <w:szCs w:val="22"/>
        </w:rPr>
        <w:t>[o equivalent</w:t>
      </w:r>
      <w:r w:rsidR="00BA035D">
        <w:rPr>
          <w:rFonts w:ascii="Garamond" w:hAnsi="Garamond"/>
          <w:bCs/>
          <w:i/>
          <w:sz w:val="22"/>
          <w:szCs w:val="22"/>
        </w:rPr>
        <w:t>e</w:t>
      </w:r>
      <w:r w:rsidR="00BA035D" w:rsidRPr="000E3932">
        <w:rPr>
          <w:rFonts w:ascii="Garamond" w:hAnsi="Garamond"/>
          <w:bCs/>
          <w:i/>
          <w:sz w:val="22"/>
          <w:szCs w:val="22"/>
        </w:rPr>
        <w:t>]</w:t>
      </w:r>
      <w:r w:rsidRPr="00604557">
        <w:rPr>
          <w:rFonts w:ascii="Garamond" w:hAnsi="Garamond"/>
          <w:b w:val="0"/>
          <w:bCs/>
          <w:sz w:val="22"/>
          <w:szCs w:val="22"/>
        </w:rPr>
        <w:t>,</w:t>
      </w:r>
      <w:r w:rsidRPr="00604557">
        <w:rPr>
          <w:rFonts w:ascii="Garamond" w:hAnsi="Garamond"/>
          <w:b w:val="0"/>
          <w:bCs/>
          <w:sz w:val="22"/>
          <w:szCs w:val="22"/>
        </w:rPr>
        <w:t xml:space="preserve"> disponibile direttamente nella home page (accesso pubblico) della </w:t>
      </w:r>
      <w:r w:rsidRPr="00604557">
        <w:rPr>
          <w:rFonts w:ascii="Garamond" w:hAnsi="Garamond"/>
          <w:b w:val="0"/>
          <w:bCs/>
          <w:iCs/>
          <w:sz w:val="22"/>
          <w:szCs w:val="22"/>
        </w:rPr>
        <w:t>piattaforma telematica</w:t>
      </w:r>
      <w:r w:rsidRPr="00604557">
        <w:rPr>
          <w:rFonts w:ascii="Garamond" w:hAnsi="Garamond"/>
          <w:b w:val="0"/>
          <w:bCs/>
          <w:sz w:val="22"/>
          <w:szCs w:val="22"/>
        </w:rPr>
        <w:t>, nella sezione “</w:t>
      </w:r>
      <w:r w:rsidRPr="00BA035D">
        <w:rPr>
          <w:rFonts w:ascii="Garamond" w:hAnsi="Garamond"/>
          <w:b w:val="0"/>
          <w:bCs/>
          <w:i/>
          <w:sz w:val="22"/>
          <w:szCs w:val="22"/>
        </w:rPr>
        <w:t>Informazioni</w:t>
      </w:r>
      <w:r w:rsidRPr="00604557">
        <w:rPr>
          <w:rFonts w:ascii="Garamond" w:hAnsi="Garamond"/>
          <w:b w:val="0"/>
          <w:bCs/>
          <w:sz w:val="22"/>
          <w:szCs w:val="22"/>
        </w:rPr>
        <w:t>”, “</w:t>
      </w:r>
      <w:r w:rsidRPr="00BA035D">
        <w:rPr>
          <w:rFonts w:ascii="Garamond" w:hAnsi="Garamond"/>
          <w:b w:val="0"/>
          <w:bCs/>
          <w:i/>
          <w:sz w:val="22"/>
          <w:szCs w:val="22"/>
        </w:rPr>
        <w:t>Istruzioni e manuali</w:t>
      </w:r>
      <w:r w:rsidRPr="00604557">
        <w:rPr>
          <w:rFonts w:ascii="Garamond" w:hAnsi="Garamond"/>
          <w:b w:val="0"/>
          <w:bCs/>
          <w:sz w:val="22"/>
          <w:szCs w:val="22"/>
        </w:rPr>
        <w:t>”, avendo cura di verificare che tutti i documenti siano stati compilati correttamente, nel formato richiesto (es.: PDF) e firmati digitalmente (es. in formato P7M) da tutti i soggetti abilitati ad impegnare giuridicamente l’operatore economico e/o gli operatori economici e che tutti i file siano stati caricati correttamente nelle rispettive buste telematiche;</w:t>
      </w:r>
    </w:p>
    <w:p w:rsidR="00556A9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t>modificare o confermare l’offerta;</w:t>
      </w:r>
    </w:p>
    <w:p w:rsidR="00262B38" w:rsidRPr="00604557" w:rsidRDefault="00262B38" w:rsidP="00242A0F">
      <w:pPr>
        <w:pStyle w:val="StileBollo"/>
        <w:numPr>
          <w:ilvl w:val="0"/>
          <w:numId w:val="3"/>
        </w:numPr>
        <w:spacing w:line="240" w:lineRule="auto"/>
        <w:ind w:left="567" w:right="-2" w:hanging="283"/>
        <w:rPr>
          <w:rFonts w:ascii="Garamond" w:hAnsi="Garamond"/>
          <w:b w:val="0"/>
          <w:bCs/>
          <w:sz w:val="22"/>
          <w:szCs w:val="22"/>
        </w:rPr>
      </w:pPr>
      <w:r w:rsidRPr="00604557">
        <w:rPr>
          <w:rFonts w:ascii="Garamond" w:hAnsi="Garamond"/>
          <w:b w:val="0"/>
          <w:bCs/>
          <w:sz w:val="22"/>
          <w:szCs w:val="22"/>
        </w:rPr>
        <w:lastRenderedPageBreak/>
        <w:t>inviare l’offerta telematica.</w:t>
      </w:r>
    </w:p>
    <w:p w:rsidR="00262B38" w:rsidRPr="00604557" w:rsidRDefault="00262B38" w:rsidP="00556A98">
      <w:pPr>
        <w:pStyle w:val="StileBollo"/>
        <w:spacing w:line="240" w:lineRule="auto"/>
        <w:ind w:left="284" w:right="567" w:firstLine="0"/>
        <w:rPr>
          <w:rFonts w:ascii="Garamond" w:hAnsi="Garamond"/>
          <w:b w:val="0"/>
          <w:bCs/>
          <w:sz w:val="22"/>
          <w:szCs w:val="22"/>
        </w:rPr>
      </w:pPr>
      <w:r w:rsidRPr="00604557">
        <w:rPr>
          <w:rFonts w:ascii="Garamond" w:hAnsi="Garamond"/>
          <w:b w:val="0"/>
          <w:bCs/>
          <w:sz w:val="22"/>
          <w:szCs w:val="22"/>
        </w:rPr>
        <w:t>Si precisa che:</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prima dell’invio, tutti i file che compongono l’offerta che non siano già originariamente in formato PDF, devono essere convertiti in formato PDF;</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la predisposizione e il salvataggio dell’offerta da parte del concorrente nella propria area dedicata non implica l’effettivo invio dell’offerta ai fini della partecipazione, ma è necessario completare il percorso cliccando sulla funzione “</w:t>
      </w:r>
      <w:r w:rsidRPr="00BA035D">
        <w:rPr>
          <w:rFonts w:ascii="Garamond" w:hAnsi="Garamond"/>
          <w:b w:val="0"/>
          <w:bCs/>
          <w:i/>
          <w:iCs/>
          <w:sz w:val="22"/>
          <w:szCs w:val="22"/>
        </w:rPr>
        <w:t>conferma e invia offerta</w:t>
      </w:r>
      <w:r w:rsidRPr="00604557">
        <w:rPr>
          <w:rFonts w:ascii="Garamond" w:hAnsi="Garamond"/>
          <w:b w:val="0"/>
          <w:bCs/>
          <w:iCs/>
          <w:sz w:val="22"/>
          <w:szCs w:val="22"/>
        </w:rPr>
        <w:t xml:space="preserve">”; </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oltre il termine di scadenza della presentazione delle offerte, la piattaforma non ne permette l’invio;</w:t>
      </w:r>
    </w:p>
    <w:p w:rsidR="00262B38" w:rsidRPr="00604557" w:rsidRDefault="00262B38" w:rsidP="00242A0F">
      <w:pPr>
        <w:pStyle w:val="StileBollo"/>
        <w:numPr>
          <w:ilvl w:val="0"/>
          <w:numId w:val="3"/>
        </w:numPr>
        <w:spacing w:line="240" w:lineRule="auto"/>
        <w:ind w:left="567" w:right="-2" w:hanging="283"/>
        <w:rPr>
          <w:rFonts w:ascii="Garamond" w:hAnsi="Garamond"/>
          <w:b w:val="0"/>
          <w:bCs/>
          <w:iCs/>
          <w:sz w:val="22"/>
          <w:szCs w:val="22"/>
        </w:rPr>
      </w:pPr>
      <w:r w:rsidRPr="00604557">
        <w:rPr>
          <w:rFonts w:ascii="Garamond" w:hAnsi="Garamond"/>
          <w:b w:val="0"/>
          <w:bCs/>
          <w:iCs/>
          <w:sz w:val="22"/>
          <w:szCs w:val="22"/>
        </w:rPr>
        <w:t>la piattaforma permette l’upload di file di dimensioni massime di 15 MB per un limite complessivo di 50 MB per ciascuna busta digitale.</w:t>
      </w:r>
    </w:p>
    <w:p w:rsidR="00262B38" w:rsidRPr="00604557" w:rsidRDefault="00262B38" w:rsidP="00556A98">
      <w:pPr>
        <w:pStyle w:val="StileBollo"/>
        <w:spacing w:line="240" w:lineRule="auto"/>
        <w:ind w:left="284" w:right="-2" w:firstLine="0"/>
        <w:rPr>
          <w:rFonts w:ascii="Garamond" w:hAnsi="Garamond"/>
          <w:bCs/>
          <w:sz w:val="22"/>
          <w:szCs w:val="22"/>
        </w:rPr>
      </w:pPr>
      <w:r w:rsidRPr="00604557">
        <w:rPr>
          <w:rFonts w:ascii="Garamond" w:hAnsi="Garamond"/>
          <w:b w:val="0"/>
          <w:bCs/>
          <w:sz w:val="22"/>
          <w:szCs w:val="22"/>
        </w:rPr>
        <w:t>Il plico telematico per la partecipazione alla gara in oggetto, contenente tutta la documentazione prevista dal presente disciplinare di gara, dovrà pervenire mediante utilizzo della piattaforma</w:t>
      </w:r>
      <w:r w:rsidRPr="00134134">
        <w:rPr>
          <w:rFonts w:ascii="Garamond" w:hAnsi="Garamond"/>
          <w:b w:val="0"/>
          <w:bCs/>
          <w:sz w:val="22"/>
          <w:szCs w:val="22"/>
        </w:rPr>
        <w:t xml:space="preserve">, </w:t>
      </w:r>
      <w:r w:rsidRPr="00134134">
        <w:rPr>
          <w:rFonts w:ascii="Garamond" w:hAnsi="Garamond"/>
          <w:bCs/>
          <w:sz w:val="22"/>
          <w:szCs w:val="22"/>
          <w:u w:val="single"/>
        </w:rPr>
        <w:t>a pena di esclusione</w:t>
      </w:r>
      <w:r w:rsidRPr="00134134">
        <w:rPr>
          <w:rFonts w:ascii="Garamond" w:hAnsi="Garamond"/>
          <w:b w:val="0"/>
          <w:bCs/>
          <w:sz w:val="22"/>
          <w:szCs w:val="22"/>
        </w:rPr>
        <w:t xml:space="preserve">, </w:t>
      </w:r>
      <w:r w:rsidRPr="00134134">
        <w:rPr>
          <w:rFonts w:ascii="Garamond" w:hAnsi="Garamond"/>
          <w:bCs/>
          <w:sz w:val="22"/>
          <w:szCs w:val="22"/>
        </w:rPr>
        <w:t xml:space="preserve">entro le ore </w:t>
      </w:r>
      <w:r w:rsidR="006136F9">
        <w:rPr>
          <w:rFonts w:ascii="Garamond" w:hAnsi="Garamond"/>
          <w:bCs/>
          <w:sz w:val="22"/>
          <w:szCs w:val="22"/>
        </w:rPr>
        <w:t>_____</w:t>
      </w:r>
      <w:r w:rsidR="0045756C" w:rsidRPr="00134134">
        <w:rPr>
          <w:rFonts w:ascii="Garamond" w:hAnsi="Garamond"/>
          <w:bCs/>
          <w:sz w:val="22"/>
          <w:szCs w:val="22"/>
        </w:rPr>
        <w:t xml:space="preserve"> </w:t>
      </w:r>
      <w:r w:rsidRPr="00134134">
        <w:rPr>
          <w:rFonts w:ascii="Garamond" w:hAnsi="Garamond"/>
          <w:bCs/>
          <w:sz w:val="22"/>
          <w:szCs w:val="22"/>
        </w:rPr>
        <w:t xml:space="preserve">del giorno </w:t>
      </w:r>
      <w:r w:rsidR="006136F9">
        <w:rPr>
          <w:rFonts w:ascii="Garamond" w:hAnsi="Garamond"/>
          <w:bCs/>
          <w:sz w:val="22"/>
          <w:szCs w:val="22"/>
        </w:rPr>
        <w:t>___</w:t>
      </w:r>
      <w:r w:rsidR="0045756C" w:rsidRPr="00134134">
        <w:rPr>
          <w:rFonts w:ascii="Garamond" w:hAnsi="Garamond"/>
          <w:bCs/>
          <w:sz w:val="22"/>
          <w:szCs w:val="22"/>
        </w:rPr>
        <w:t xml:space="preserve"> </w:t>
      </w:r>
      <w:r w:rsidR="006136F9">
        <w:rPr>
          <w:rFonts w:ascii="Garamond" w:hAnsi="Garamond"/>
          <w:bCs/>
          <w:sz w:val="22"/>
          <w:szCs w:val="22"/>
        </w:rPr>
        <w:t>______________</w:t>
      </w:r>
      <w:r w:rsidR="0045756C" w:rsidRPr="00134134">
        <w:rPr>
          <w:rFonts w:ascii="Garamond" w:hAnsi="Garamond"/>
          <w:bCs/>
          <w:sz w:val="22"/>
          <w:szCs w:val="22"/>
        </w:rPr>
        <w:t xml:space="preserve"> 2018</w:t>
      </w:r>
      <w:r w:rsidR="0045756C" w:rsidRPr="00604557">
        <w:rPr>
          <w:rFonts w:ascii="Garamond" w:hAnsi="Garamond"/>
          <w:bCs/>
          <w:sz w:val="22"/>
          <w:szCs w:val="22"/>
        </w:rPr>
        <w:t>.</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La </w:t>
      </w:r>
      <w:r w:rsidRPr="00604557">
        <w:rPr>
          <w:rFonts w:ascii="Garamond" w:hAnsi="Garamond"/>
          <w:b w:val="0"/>
          <w:bCs/>
          <w:iCs/>
          <w:sz w:val="22"/>
          <w:szCs w:val="22"/>
        </w:rPr>
        <w:t>piattaforma telematica</w:t>
      </w:r>
      <w:r w:rsidRPr="00604557">
        <w:rPr>
          <w:rFonts w:ascii="Garamond" w:hAnsi="Garamond"/>
          <w:b w:val="0"/>
          <w:bCs/>
          <w:sz w:val="22"/>
          <w:szCs w:val="22"/>
        </w:rPr>
        <w:t xml:space="preserve"> prevede il caricamento e l’invio dell’offerta contenente le seguenti buste digitali:</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“BUSTA DIGITALE A - Documentazione amministrativa”;</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“BUSTA DIGITALE B - Offerta tecnica”;</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“BUSTA DIGITALE C - Offerta economica”.</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La mancata separazione dell’offerta economica dall’offerta tecnica, ovvero l’inserimento di elementi concernenti il prezzo in documenti non contenuti nella busta dedicata all’offerta economica che consentano di ricostruire la complessiva offerta economica, costituirà </w:t>
      </w:r>
      <w:r w:rsidRPr="00604557">
        <w:rPr>
          <w:rFonts w:ascii="Garamond" w:hAnsi="Garamond"/>
          <w:bCs/>
          <w:sz w:val="22"/>
          <w:szCs w:val="22"/>
          <w:u w:val="single"/>
        </w:rPr>
        <w:t>causa di esclusione</w:t>
      </w:r>
      <w:r w:rsidRPr="00604557">
        <w:rPr>
          <w:rFonts w:ascii="Garamond" w:hAnsi="Garamond"/>
          <w:b w:val="0"/>
          <w:bCs/>
          <w:sz w:val="22"/>
          <w:szCs w:val="22"/>
        </w:rPr>
        <w:t xml:space="preserve">. </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Parimenti, il caricamento per errore nella busta digitale A o C di documentazione tecnica da inserire nella busta digitale B ovvero il caricamento per errore nella busta digitale A o B dell’offerta economica da inserire nella busta digitale C, comporta </w:t>
      </w:r>
      <w:r w:rsidRPr="00604557">
        <w:rPr>
          <w:rFonts w:ascii="Garamond" w:hAnsi="Garamond"/>
          <w:bCs/>
          <w:sz w:val="22"/>
          <w:szCs w:val="22"/>
          <w:u w:val="single"/>
        </w:rPr>
        <w:t>l’esclusione dalla procedura di gara</w:t>
      </w:r>
      <w:r w:rsidRPr="00604557">
        <w:rPr>
          <w:rFonts w:ascii="Garamond" w:hAnsi="Garamond"/>
          <w:b w:val="0"/>
          <w:bCs/>
          <w:sz w:val="22"/>
          <w:szCs w:val="22"/>
        </w:rPr>
        <w:t xml:space="preserve">. </w:t>
      </w:r>
    </w:p>
    <w:p w:rsidR="008E6701" w:rsidRPr="00604557" w:rsidRDefault="008E6701" w:rsidP="00556A98">
      <w:pPr>
        <w:pStyle w:val="StileBollo"/>
        <w:spacing w:line="240" w:lineRule="auto"/>
        <w:ind w:left="284" w:right="-2" w:firstLine="0"/>
        <w:rPr>
          <w:rFonts w:ascii="Garamond" w:hAnsi="Garamond"/>
          <w:b w:val="0"/>
          <w:bCs/>
          <w:sz w:val="22"/>
          <w:szCs w:val="22"/>
        </w:rPr>
      </w:pPr>
      <w:r w:rsidRPr="00604557">
        <w:rPr>
          <w:rFonts w:ascii="Garamond" w:hAnsi="Garamond"/>
          <w:b w:val="0"/>
          <w:bCs/>
          <w:iCs/>
          <w:sz w:val="22"/>
          <w:szCs w:val="22"/>
        </w:rPr>
        <w:t>Nel caso si sia trasmessa l’offerta alla Stazione Appaltante,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 inviata verrà eliminata dal sistema quindi non sarà possibile recuperarne alcun dato, pertanto qualora l’operatore economico non ne ripresenti un’altra entro i termini previsti, non potrà partecipare alla procedura di affidamento.</w:t>
      </w:r>
      <w:r w:rsidRPr="00604557">
        <w:rPr>
          <w:rFonts w:ascii="Garamond" w:hAnsi="Garamond"/>
          <w:b w:val="0"/>
          <w:bCs/>
          <w:sz w:val="22"/>
          <w:szCs w:val="22"/>
        </w:rPr>
        <w:t xml:space="preserve"> Le modalità operative l’annullamento e la ripresentazione dell’offerta (dopo l’invio) nella piattaforma telematica sono precisate nel documento denominato “Guida per la presentazione di un'offerta telematica” disponibile nell’area pubblica della piattaforma nella sezione “Informazioni”, “Istruzioni e manuali”, parte integrante e sostanziale al presente disciplinare di gara.</w:t>
      </w:r>
    </w:p>
    <w:p w:rsidR="00262B38" w:rsidRPr="00604557" w:rsidRDefault="00262B38" w:rsidP="00556A98">
      <w:pPr>
        <w:pStyle w:val="StileBollo"/>
        <w:spacing w:line="240" w:lineRule="auto"/>
        <w:ind w:left="284" w:right="-2" w:firstLine="0"/>
        <w:rPr>
          <w:rFonts w:ascii="Garamond" w:hAnsi="Garamond"/>
          <w:b w:val="0"/>
          <w:bCs/>
          <w:sz w:val="22"/>
          <w:szCs w:val="22"/>
        </w:rPr>
      </w:pPr>
      <w:r w:rsidRPr="00604557">
        <w:rPr>
          <w:rFonts w:ascii="Garamond" w:hAnsi="Garamond"/>
          <w:b w:val="0"/>
          <w:bCs/>
          <w:sz w:val="22"/>
          <w:szCs w:val="22"/>
        </w:rPr>
        <w:t xml:space="preserve">Saranno escluse, comunque, le offerte plurime, condizionate, tardive, alternative o espresse in aumento rispetto all’importo a base di gara. </w:t>
      </w:r>
    </w:p>
    <w:p w:rsidR="00262B38" w:rsidRPr="00604557" w:rsidRDefault="00262B38" w:rsidP="00556A98">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Ai fini della partecipazione alla presente procedura, gli operatori economici di cui all’art. 49 del codice possono esclusivamente ed alternativamente:</w:t>
      </w:r>
    </w:p>
    <w:p w:rsidR="00262B38" w:rsidRPr="00604557" w:rsidRDefault="00262B38" w:rsidP="00556A98">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 produrre documentazione o certificazione rilasciata dallo Stato di origine o di provenienza</w:t>
      </w:r>
    </w:p>
    <w:p w:rsidR="00262B38" w:rsidRPr="00604557" w:rsidRDefault="00262B38" w:rsidP="00556A98">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 produrre dichiarazione resa innanzi ad un’autorità giudiziaria o amministrativa competente, ad un notaio o ad un organismo professionale qualificato a riceverla nel paese di origine o di provenienza.</w:t>
      </w:r>
    </w:p>
    <w:p w:rsidR="008E6701" w:rsidRPr="00604557" w:rsidRDefault="008E6701" w:rsidP="00DB7FAA">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In caso di concorrenti non stabiliti in Italia, la documentazione dovrà essere prodotta in modalità idonea equivalente secondo la legislazione dello Stato di appartenenza; si applicano gli articoli 83, comma 3, 86 e 90 del codice.</w:t>
      </w:r>
    </w:p>
    <w:p w:rsidR="00D82CDC" w:rsidRPr="00604557" w:rsidRDefault="008E6701" w:rsidP="00DB7FAA">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lastRenderedPageBreak/>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w:t>
      </w:r>
      <w:r w:rsidR="00416ED0">
        <w:rPr>
          <w:rFonts w:ascii="Garamond" w:hAnsi="Garamond"/>
          <w:b w:val="0"/>
          <w:bCs/>
          <w:iCs/>
          <w:sz w:val="22"/>
          <w:szCs w:val="22"/>
        </w:rPr>
        <w:t xml:space="preserve">la </w:t>
      </w:r>
      <w:r w:rsidRPr="00604557">
        <w:rPr>
          <w:rFonts w:ascii="Garamond" w:hAnsi="Garamond"/>
          <w:b w:val="0"/>
          <w:bCs/>
          <w:iCs/>
          <w:sz w:val="22"/>
          <w:szCs w:val="22"/>
        </w:rPr>
        <w:t xml:space="preserve">fedeltà della traduzione. </w:t>
      </w:r>
    </w:p>
    <w:p w:rsidR="008E6701" w:rsidRPr="00604557" w:rsidRDefault="008E6701" w:rsidP="00DB7FAA">
      <w:pPr>
        <w:pStyle w:val="StileBollo"/>
        <w:spacing w:line="240" w:lineRule="auto"/>
        <w:ind w:left="284" w:right="-2" w:firstLine="0"/>
        <w:rPr>
          <w:rFonts w:ascii="Garamond" w:hAnsi="Garamond"/>
          <w:b w:val="0"/>
          <w:bCs/>
          <w:iCs/>
          <w:sz w:val="22"/>
          <w:szCs w:val="22"/>
        </w:rPr>
      </w:pPr>
      <w:r w:rsidRPr="00604557">
        <w:rPr>
          <w:rFonts w:ascii="Garamond" w:hAnsi="Garamond"/>
          <w:b w:val="0"/>
          <w:bCs/>
          <w:iCs/>
          <w:sz w:val="22"/>
          <w:szCs w:val="22"/>
        </w:rPr>
        <w:t>In caso di mancanza, incompletezza o irregolarità della traduzione dei documenti contenuti nella busta A, si applica l’art. 83, comma 9 del Codice.</w:t>
      </w:r>
    </w:p>
    <w:p w:rsidR="00DB7FAA" w:rsidRPr="00604557" w:rsidRDefault="008E6701" w:rsidP="00DB7FAA">
      <w:pPr>
        <w:pStyle w:val="StileBollo"/>
        <w:spacing w:after="0" w:line="240" w:lineRule="auto"/>
        <w:ind w:left="284" w:right="-2" w:firstLine="0"/>
        <w:rPr>
          <w:rFonts w:ascii="Garamond" w:hAnsi="Garamond"/>
          <w:b w:val="0"/>
          <w:bCs/>
          <w:sz w:val="22"/>
          <w:szCs w:val="22"/>
        </w:rPr>
      </w:pPr>
      <w:r w:rsidRPr="00604557">
        <w:rPr>
          <w:rFonts w:ascii="Garamond" w:hAnsi="Garamond"/>
          <w:b w:val="0"/>
          <w:bCs/>
          <w:sz w:val="22"/>
          <w:szCs w:val="22"/>
        </w:rPr>
        <w:t>L’offerta vincolerà il concorrente ai sensi dell’art. 32, comma 4 del Codice per 180 giorni dalla scadenza del termine indicato per la presentazione dell’offerta. Nel caso in cui alla</w:t>
      </w:r>
      <w:r w:rsidR="00D82CDC" w:rsidRPr="00604557">
        <w:rPr>
          <w:rFonts w:ascii="Garamond" w:hAnsi="Garamond"/>
          <w:b w:val="0"/>
          <w:bCs/>
          <w:sz w:val="22"/>
          <w:szCs w:val="22"/>
        </w:rPr>
        <w:t xml:space="preserve">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rsidR="00556A98" w:rsidRPr="00604557" w:rsidRDefault="00556A98" w:rsidP="00556A98">
      <w:pPr>
        <w:pStyle w:val="StileBollo"/>
        <w:spacing w:after="0" w:line="240" w:lineRule="auto"/>
        <w:ind w:left="284" w:right="-2" w:firstLine="0"/>
        <w:rPr>
          <w:rFonts w:ascii="Garamond" w:hAnsi="Garamond"/>
          <w:b w:val="0"/>
          <w:bCs/>
          <w:i/>
          <w:iCs/>
          <w:sz w:val="22"/>
          <w:szCs w:val="22"/>
        </w:rPr>
      </w:pPr>
    </w:p>
    <w:p w:rsidR="000E5D49" w:rsidRPr="00604557" w:rsidRDefault="000E5D49" w:rsidP="00242A0F">
      <w:pPr>
        <w:pStyle w:val="StileBollo"/>
        <w:numPr>
          <w:ilvl w:val="0"/>
          <w:numId w:val="2"/>
        </w:numPr>
        <w:spacing w:line="240" w:lineRule="auto"/>
        <w:ind w:right="567"/>
        <w:outlineLvl w:val="0"/>
        <w:rPr>
          <w:rFonts w:ascii="Garamond" w:hAnsi="Garamond"/>
          <w:sz w:val="22"/>
          <w:szCs w:val="22"/>
        </w:rPr>
      </w:pPr>
      <w:bookmarkStart w:id="94" w:name="_Toc526502264"/>
      <w:r w:rsidRPr="00604557">
        <w:rPr>
          <w:rFonts w:ascii="Garamond" w:hAnsi="Garamond"/>
          <w:sz w:val="22"/>
          <w:szCs w:val="22"/>
        </w:rPr>
        <w:t>SOCCORSO ISTRUTTORIO</w:t>
      </w:r>
      <w:bookmarkEnd w:id="94"/>
      <w:r w:rsidRPr="00604557">
        <w:rPr>
          <w:rFonts w:ascii="Garamond" w:hAnsi="Garamond"/>
          <w:sz w:val="22"/>
          <w:szCs w:val="22"/>
        </w:rPr>
        <w:t xml:space="preserv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88790D" w:rsidRPr="00604557" w:rsidRDefault="000E5D49" w:rsidP="00242A0F">
      <w:pPr>
        <w:numPr>
          <w:ilvl w:val="0"/>
          <w:numId w:val="14"/>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il mancato possesso dei prescritti requisiti di partecipazione non è sanabile mediante soccorso istruttorio e</w:t>
      </w:r>
      <w:r w:rsidR="00CA5A34">
        <w:rPr>
          <w:rFonts w:ascii="Garamond" w:hAnsi="Garamond" w:cs="Garamond"/>
          <w:sz w:val="22"/>
          <w:szCs w:val="22"/>
        </w:rPr>
        <w:t xml:space="preserve">d è </w:t>
      </w:r>
      <w:r w:rsidR="00CA5A34" w:rsidRPr="00CA5A34">
        <w:rPr>
          <w:rFonts w:ascii="Garamond" w:hAnsi="Garamond" w:cs="Garamond"/>
          <w:b/>
          <w:sz w:val="22"/>
          <w:szCs w:val="22"/>
          <w:u w:val="single"/>
        </w:rPr>
        <w:t xml:space="preserve">causa di </w:t>
      </w:r>
      <w:r w:rsidRPr="00CA5A34">
        <w:rPr>
          <w:rFonts w:ascii="Garamond" w:hAnsi="Garamond" w:cs="Garamond"/>
          <w:b/>
          <w:sz w:val="22"/>
          <w:szCs w:val="22"/>
          <w:u w:val="single"/>
        </w:rPr>
        <w:t>esclusione</w:t>
      </w:r>
      <w:r w:rsidRPr="00604557">
        <w:rPr>
          <w:rFonts w:ascii="Garamond" w:hAnsi="Garamond" w:cs="Garamond"/>
          <w:sz w:val="22"/>
          <w:szCs w:val="22"/>
        </w:rPr>
        <w:t xml:space="preserve"> dalla procedura di gara; </w:t>
      </w:r>
    </w:p>
    <w:p w:rsidR="0088790D" w:rsidRPr="00604557" w:rsidRDefault="000E5D49" w:rsidP="00242A0F">
      <w:pPr>
        <w:numPr>
          <w:ilvl w:val="0"/>
          <w:numId w:val="14"/>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 xml:space="preserve">l’omessa o incompleta nonché irregolare presentazione delle dichiarazioni sul possesso dei requisiti di partecipazione e ogni altra mancanza, incompletezza o irregolarità del DGUE e della domanda, ivi compreso il difetto di sottoscrizione, sono sanabili, </w:t>
      </w:r>
      <w:r w:rsidRPr="00CA5A34">
        <w:rPr>
          <w:rFonts w:ascii="Garamond" w:hAnsi="Garamond" w:cs="Garamond"/>
          <w:b/>
          <w:sz w:val="22"/>
          <w:szCs w:val="22"/>
          <w:u w:val="single"/>
        </w:rPr>
        <w:t>ad eccez</w:t>
      </w:r>
      <w:r w:rsidR="00CA5A34" w:rsidRPr="00CA5A34">
        <w:rPr>
          <w:rFonts w:ascii="Garamond" w:hAnsi="Garamond" w:cs="Garamond"/>
          <w:b/>
          <w:sz w:val="22"/>
          <w:szCs w:val="22"/>
          <w:u w:val="single"/>
        </w:rPr>
        <w:t>ione delle false dichiarazioni</w:t>
      </w:r>
      <w:r w:rsidR="00CA5A34">
        <w:rPr>
          <w:rFonts w:ascii="Garamond" w:hAnsi="Garamond" w:cs="Garamond"/>
          <w:sz w:val="22"/>
          <w:szCs w:val="22"/>
        </w:rPr>
        <w:t>;</w:t>
      </w:r>
    </w:p>
    <w:p w:rsidR="0088790D" w:rsidRPr="00604557" w:rsidRDefault="000E5D49" w:rsidP="00242A0F">
      <w:pPr>
        <w:numPr>
          <w:ilvl w:val="0"/>
          <w:numId w:val="14"/>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la mancata produzione della dichiarazione di avvalimento o del contratto di avvalimento, può essere oggetto di soccorso istruttorio solo se i citati elementi erano preesistenti e comprovabili con documenti di data certa</w:t>
      </w:r>
      <w:r w:rsidR="00CA5A34">
        <w:rPr>
          <w:rFonts w:ascii="Garamond" w:hAnsi="Garamond" w:cs="Garamond"/>
          <w:sz w:val="22"/>
          <w:szCs w:val="22"/>
        </w:rPr>
        <w:t>,</w:t>
      </w:r>
      <w:r w:rsidRPr="00604557">
        <w:rPr>
          <w:rFonts w:ascii="Garamond" w:hAnsi="Garamond" w:cs="Garamond"/>
          <w:sz w:val="22"/>
          <w:szCs w:val="22"/>
        </w:rPr>
        <w:t xml:space="preserve"> anteriore al termine</w:t>
      </w:r>
      <w:r w:rsidR="00CA5A34">
        <w:rPr>
          <w:rFonts w:ascii="Garamond" w:hAnsi="Garamond" w:cs="Garamond"/>
          <w:sz w:val="22"/>
          <w:szCs w:val="22"/>
        </w:rPr>
        <w:t xml:space="preserve"> di presentazione dell’offerta;</w:t>
      </w:r>
    </w:p>
    <w:p w:rsidR="0088790D" w:rsidRPr="00604557" w:rsidRDefault="000E5D49" w:rsidP="00242A0F">
      <w:pPr>
        <w:numPr>
          <w:ilvl w:val="0"/>
          <w:numId w:val="14"/>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w:t>
      </w:r>
      <w:r w:rsidR="00CA5A34">
        <w:rPr>
          <w:rFonts w:ascii="Garamond" w:hAnsi="Garamond" w:cs="Garamond"/>
          <w:sz w:val="22"/>
          <w:szCs w:val="22"/>
        </w:rPr>
        <w:t xml:space="preserve"> di presentazione dell’offerta;</w:t>
      </w:r>
    </w:p>
    <w:p w:rsidR="000E5D49" w:rsidRPr="00604557" w:rsidRDefault="000E5D49" w:rsidP="00242A0F">
      <w:pPr>
        <w:numPr>
          <w:ilvl w:val="0"/>
          <w:numId w:val="14"/>
        </w:numPr>
        <w:autoSpaceDE w:val="0"/>
        <w:autoSpaceDN w:val="0"/>
        <w:adjustRightInd w:val="0"/>
        <w:spacing w:after="119"/>
        <w:ind w:left="567" w:hanging="283"/>
        <w:rPr>
          <w:rFonts w:ascii="Garamond" w:hAnsi="Garamond" w:cs="Garamond"/>
          <w:sz w:val="22"/>
          <w:szCs w:val="22"/>
        </w:rPr>
      </w:pPr>
      <w:r w:rsidRPr="00604557">
        <w:rPr>
          <w:rFonts w:ascii="Garamond" w:hAnsi="Garamond" w:cs="Garamond"/>
          <w:sz w:val="22"/>
          <w:szCs w:val="22"/>
        </w:rPr>
        <w:t xml:space="preserve">la mancata presentazione di dichiarazioni e/o elementi a corredo dell’offerta, che hanno rilevanza in fase esecutiva (es. dichiarazione delle parti del servizio/fornitura ai sensi dell’art. 48, comma 4 del Codice) sono sanabili. </w:t>
      </w:r>
    </w:p>
    <w:p w:rsidR="0064181F"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Ai fini della sanatoria la stazione appaltante assegna al concorrente un congruo termine - non superiore a dieci giorni - perché siano rese, integrate o regolarizzate le dichiarazioni necessarie, indicando il contenuto e i soggetti che le devono rendere.</w:t>
      </w:r>
      <w:r w:rsidR="001D5C3B" w:rsidRPr="00604557">
        <w:rPr>
          <w:rFonts w:ascii="Garamond" w:hAnsi="Garamond" w:cs="Garamond"/>
          <w:sz w:val="22"/>
          <w:szCs w:val="22"/>
        </w:rPr>
        <w:t xml:space="preserv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Ove il concorrente produca dichiarazioni o documenti non perfettamente coerenti con la richiesta, la stazione appaltante può chiedere ulteriori precisazioni o chiarimenti, fissando un termine perentorio </w:t>
      </w:r>
      <w:r w:rsidRPr="0064181F">
        <w:rPr>
          <w:rFonts w:ascii="Garamond" w:hAnsi="Garamond" w:cs="Garamond"/>
          <w:b/>
          <w:sz w:val="22"/>
          <w:szCs w:val="22"/>
          <w:u w:val="single"/>
        </w:rPr>
        <w:t>a pena di esclusione</w:t>
      </w:r>
      <w:r w:rsidRPr="00604557">
        <w:rPr>
          <w:rFonts w:ascii="Garamond" w:hAnsi="Garamond" w:cs="Garamond"/>
          <w:sz w:val="22"/>
          <w:szCs w:val="22"/>
        </w:rPr>
        <w:t xml:space="preserve">. </w:t>
      </w:r>
    </w:p>
    <w:p w:rsidR="000E5D49"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In caso di inutile decorso del termine, la stazione appaltante procede all’</w:t>
      </w:r>
      <w:r w:rsidRPr="0064181F">
        <w:rPr>
          <w:rFonts w:ascii="Garamond" w:hAnsi="Garamond" w:cs="Garamond"/>
          <w:b/>
          <w:bCs/>
          <w:sz w:val="22"/>
          <w:szCs w:val="22"/>
          <w:u w:val="single"/>
        </w:rPr>
        <w:t>esclusione</w:t>
      </w:r>
      <w:r w:rsidRPr="00604557">
        <w:rPr>
          <w:rFonts w:ascii="Garamond" w:hAnsi="Garamond" w:cs="Garamond"/>
          <w:b/>
          <w:bCs/>
          <w:sz w:val="22"/>
          <w:szCs w:val="22"/>
        </w:rPr>
        <w:t xml:space="preserve"> </w:t>
      </w:r>
      <w:r w:rsidRPr="00604557">
        <w:rPr>
          <w:rFonts w:ascii="Garamond" w:hAnsi="Garamond" w:cs="Garamond"/>
          <w:sz w:val="22"/>
          <w:szCs w:val="22"/>
        </w:rPr>
        <w:t xml:space="preserve">del concorrente dalla procedura. </w:t>
      </w:r>
    </w:p>
    <w:p w:rsidR="00262B38" w:rsidRPr="00604557" w:rsidRDefault="000E5D49" w:rsidP="0088790D">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lastRenderedPageBreak/>
        <w:t>Al di fuori delle ipotesi di cui all’articolo 83, comma 9, del Codice è facoltà della stazione appaltante invitare, se necessario, i concorrenti a fornire chiarimenti in ordine al contenuto dei certificati, documenti e dichiarazioni presentati.</w:t>
      </w:r>
    </w:p>
    <w:p w:rsidR="00243AAA" w:rsidRPr="00604557" w:rsidRDefault="00243AAA" w:rsidP="000E5D49">
      <w:pPr>
        <w:autoSpaceDE w:val="0"/>
        <w:autoSpaceDN w:val="0"/>
        <w:adjustRightInd w:val="0"/>
        <w:spacing w:after="0"/>
        <w:ind w:left="0" w:firstLine="0"/>
        <w:jc w:val="left"/>
        <w:rPr>
          <w:rFonts w:ascii="Garamond" w:hAnsi="Garamond" w:cs="Garamond"/>
          <w:b/>
          <w:bCs/>
          <w:sz w:val="22"/>
          <w:szCs w:val="22"/>
        </w:rPr>
      </w:pPr>
    </w:p>
    <w:p w:rsidR="001D5C3B" w:rsidRPr="00604557" w:rsidRDefault="001D5C3B" w:rsidP="00242A0F">
      <w:pPr>
        <w:pStyle w:val="StileBollo"/>
        <w:numPr>
          <w:ilvl w:val="0"/>
          <w:numId w:val="2"/>
        </w:numPr>
        <w:spacing w:line="240" w:lineRule="auto"/>
        <w:ind w:right="567"/>
        <w:outlineLvl w:val="0"/>
        <w:rPr>
          <w:rFonts w:ascii="Garamond" w:hAnsi="Garamond"/>
          <w:sz w:val="22"/>
          <w:szCs w:val="22"/>
        </w:rPr>
      </w:pPr>
      <w:bookmarkStart w:id="95" w:name="_Toc526502265"/>
      <w:r w:rsidRPr="00604557">
        <w:rPr>
          <w:rFonts w:ascii="Garamond" w:hAnsi="Garamond"/>
          <w:sz w:val="22"/>
          <w:szCs w:val="22"/>
        </w:rPr>
        <w:t>CONTENUTO DELLA BUSTA “A” – DOCUMENTAZIONE AMMINISTRATIVA</w:t>
      </w:r>
      <w:bookmarkEnd w:id="95"/>
    </w:p>
    <w:p w:rsidR="003B0240" w:rsidRPr="00604557" w:rsidRDefault="003B0240"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Tutta la documentazione amministrativa, prescritta dal presente disciplinare o dal Codice, deve essere caricata sulla piattaforma telematica secondo le modalità esplicate nel documento denominato “</w:t>
      </w:r>
      <w:r w:rsidRPr="00DF0937">
        <w:rPr>
          <w:rFonts w:ascii="Garamond" w:hAnsi="Garamond" w:cs="Garamond"/>
          <w:bCs/>
          <w:i/>
          <w:sz w:val="22"/>
          <w:szCs w:val="22"/>
        </w:rPr>
        <w:t>Guida alla presentazione delle offerte telematiche</w:t>
      </w:r>
      <w:r w:rsidRPr="00604557">
        <w:rPr>
          <w:rFonts w:ascii="Garamond" w:hAnsi="Garamond" w:cs="Garamond"/>
          <w:bCs/>
          <w:sz w:val="22"/>
          <w:szCs w:val="22"/>
        </w:rPr>
        <w:t>”, disponibile direttamente nella home page (accesso pubblico) della piattaforma telematica, nella sezione “</w:t>
      </w:r>
      <w:r w:rsidRPr="00740C78">
        <w:rPr>
          <w:rFonts w:ascii="Garamond" w:hAnsi="Garamond" w:cs="Garamond"/>
          <w:bCs/>
          <w:i/>
          <w:sz w:val="22"/>
          <w:szCs w:val="22"/>
        </w:rPr>
        <w:t>Informazioni</w:t>
      </w:r>
      <w:r w:rsidRPr="00604557">
        <w:rPr>
          <w:rFonts w:ascii="Garamond" w:hAnsi="Garamond" w:cs="Garamond"/>
          <w:bCs/>
          <w:sz w:val="22"/>
          <w:szCs w:val="22"/>
        </w:rPr>
        <w:t>”, “</w:t>
      </w:r>
      <w:r w:rsidRPr="00740C78">
        <w:rPr>
          <w:rFonts w:ascii="Garamond" w:hAnsi="Garamond" w:cs="Garamond"/>
          <w:bCs/>
          <w:i/>
          <w:sz w:val="22"/>
          <w:szCs w:val="22"/>
        </w:rPr>
        <w:t>Istruzioni e manuali</w:t>
      </w:r>
      <w:r w:rsidRPr="00604557">
        <w:rPr>
          <w:rFonts w:ascii="Garamond" w:hAnsi="Garamond" w:cs="Garamond"/>
          <w:bCs/>
          <w:sz w:val="22"/>
          <w:szCs w:val="22"/>
        </w:rPr>
        <w:t>”</w:t>
      </w:r>
      <w:r w:rsidR="00AA340A">
        <w:rPr>
          <w:rFonts w:ascii="Garamond" w:hAnsi="Garamond" w:cs="Garamond"/>
          <w:bCs/>
          <w:sz w:val="22"/>
          <w:szCs w:val="22"/>
        </w:rPr>
        <w:t xml:space="preserve"> </w:t>
      </w:r>
      <w:r w:rsidR="00AA340A" w:rsidRPr="00AA340A">
        <w:rPr>
          <w:rFonts w:ascii="Garamond" w:hAnsi="Garamond"/>
          <w:b/>
          <w:bCs/>
          <w:i/>
          <w:sz w:val="22"/>
          <w:szCs w:val="22"/>
        </w:rPr>
        <w:t>[o equivalent</w:t>
      </w:r>
      <w:r w:rsidR="00AA340A">
        <w:rPr>
          <w:rFonts w:ascii="Garamond" w:hAnsi="Garamond"/>
          <w:b/>
          <w:bCs/>
          <w:i/>
          <w:sz w:val="22"/>
          <w:szCs w:val="22"/>
        </w:rPr>
        <w:t>i</w:t>
      </w:r>
      <w:r w:rsidR="00AA340A" w:rsidRPr="00AA340A">
        <w:rPr>
          <w:rFonts w:ascii="Garamond" w:hAnsi="Garamond"/>
          <w:b/>
          <w:bCs/>
          <w:i/>
          <w:sz w:val="22"/>
          <w:szCs w:val="22"/>
        </w:rPr>
        <w:t>]</w:t>
      </w:r>
      <w:r w:rsidRPr="00604557">
        <w:rPr>
          <w:rFonts w:ascii="Garamond" w:hAnsi="Garamond" w:cs="Garamond"/>
          <w:bCs/>
          <w:sz w:val="22"/>
          <w:szCs w:val="22"/>
        </w:rPr>
        <w:t>.</w:t>
      </w:r>
      <w:r w:rsidRPr="00604557">
        <w:rPr>
          <w:rFonts w:ascii="Garamond" w:hAnsi="Garamond" w:cs="Garamond"/>
          <w:bCs/>
          <w:sz w:val="22"/>
          <w:szCs w:val="22"/>
        </w:rPr>
        <w:t xml:space="preserve"> </w:t>
      </w:r>
    </w:p>
    <w:p w:rsidR="003B0240" w:rsidRPr="00604557" w:rsidRDefault="003B0240"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La procedura di affidamento in oggetto andrà individuata sulla piattaforma telematica accedendo alla relativa scheda di dettaglio cliccando su “</w:t>
      </w:r>
      <w:r w:rsidRPr="00740C78">
        <w:rPr>
          <w:rFonts w:ascii="Garamond" w:hAnsi="Garamond" w:cs="Garamond"/>
          <w:bCs/>
          <w:i/>
          <w:sz w:val="22"/>
          <w:szCs w:val="22"/>
        </w:rPr>
        <w:t>Visualizza scheda</w:t>
      </w:r>
      <w:r w:rsidRPr="00604557">
        <w:rPr>
          <w:rFonts w:ascii="Garamond" w:hAnsi="Garamond" w:cs="Garamond"/>
          <w:bCs/>
          <w:sz w:val="22"/>
          <w:szCs w:val="22"/>
        </w:rPr>
        <w:t>”</w:t>
      </w:r>
      <w:r w:rsidR="00AA340A">
        <w:rPr>
          <w:rFonts w:ascii="Garamond" w:hAnsi="Garamond" w:cs="Garamond"/>
          <w:bCs/>
          <w:sz w:val="22"/>
          <w:szCs w:val="22"/>
        </w:rPr>
        <w:t xml:space="preserve"> </w:t>
      </w:r>
      <w:r w:rsidR="00AA340A" w:rsidRPr="00AA340A">
        <w:rPr>
          <w:rFonts w:ascii="Garamond" w:hAnsi="Garamond"/>
          <w:b/>
          <w:bCs/>
          <w:i/>
          <w:sz w:val="22"/>
          <w:szCs w:val="22"/>
        </w:rPr>
        <w:t>[o equivalente]</w:t>
      </w:r>
      <w:r w:rsidRPr="00604557">
        <w:rPr>
          <w:rFonts w:ascii="Garamond" w:hAnsi="Garamond" w:cs="Garamond"/>
          <w:bCs/>
          <w:sz w:val="22"/>
          <w:szCs w:val="22"/>
        </w:rPr>
        <w:t>.</w:t>
      </w:r>
    </w:p>
    <w:p w:rsidR="001D5C3B" w:rsidRPr="00604557" w:rsidRDefault="003B0240"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Nel caso di procedure di affidamento suddivise in lotti</w:t>
      </w:r>
      <w:r w:rsidR="00CA4996" w:rsidRPr="00604557">
        <w:rPr>
          <w:rFonts w:ascii="Garamond" w:hAnsi="Garamond" w:cs="Garamond"/>
          <w:bCs/>
          <w:sz w:val="22"/>
          <w:szCs w:val="22"/>
        </w:rPr>
        <w:t>,</w:t>
      </w:r>
      <w:r w:rsidRPr="00604557">
        <w:rPr>
          <w:rFonts w:ascii="Garamond" w:hAnsi="Garamond" w:cs="Garamond"/>
          <w:bCs/>
          <w:sz w:val="22"/>
          <w:szCs w:val="22"/>
        </w:rPr>
        <w:t xml:space="preserve"> è possibile avere una anteprima sintetica dei lotti, cliccando su “</w:t>
      </w:r>
      <w:r w:rsidRPr="00740C78">
        <w:rPr>
          <w:rFonts w:ascii="Garamond" w:hAnsi="Garamond" w:cs="Garamond"/>
          <w:bCs/>
          <w:i/>
          <w:sz w:val="22"/>
          <w:szCs w:val="22"/>
        </w:rPr>
        <w:t>lotti</w:t>
      </w:r>
      <w:r w:rsidRPr="00604557">
        <w:rPr>
          <w:rFonts w:ascii="Garamond" w:hAnsi="Garamond" w:cs="Garamond"/>
          <w:bCs/>
          <w:sz w:val="22"/>
          <w:szCs w:val="22"/>
        </w:rPr>
        <w:t>”, dalla pagina “</w:t>
      </w:r>
      <w:r w:rsidRPr="00740C78">
        <w:rPr>
          <w:rFonts w:ascii="Garamond" w:hAnsi="Garamond" w:cs="Garamond"/>
          <w:bCs/>
          <w:i/>
          <w:sz w:val="22"/>
          <w:szCs w:val="22"/>
        </w:rPr>
        <w:t>dettaglio procedura</w:t>
      </w:r>
      <w:r w:rsidRPr="00604557">
        <w:rPr>
          <w:rFonts w:ascii="Garamond" w:hAnsi="Garamond" w:cs="Garamond"/>
          <w:bCs/>
          <w:sz w:val="22"/>
          <w:szCs w:val="22"/>
        </w:rPr>
        <w:t>”.</w:t>
      </w:r>
      <w:r w:rsidR="00CA4996" w:rsidRPr="00604557">
        <w:rPr>
          <w:rFonts w:ascii="Garamond" w:hAnsi="Garamond" w:cs="Garamond"/>
          <w:bCs/>
          <w:sz w:val="22"/>
          <w:szCs w:val="22"/>
        </w:rPr>
        <w:t xml:space="preserve"> In tal caso, n</w:t>
      </w:r>
      <w:r w:rsidRPr="00604557">
        <w:rPr>
          <w:rFonts w:ascii="Garamond" w:hAnsi="Garamond" w:cs="Garamond"/>
          <w:bCs/>
          <w:sz w:val="22"/>
          <w:szCs w:val="22"/>
        </w:rPr>
        <w:t>ella fase di “</w:t>
      </w:r>
      <w:r w:rsidRPr="00740C78">
        <w:rPr>
          <w:rFonts w:ascii="Garamond" w:hAnsi="Garamond" w:cs="Garamond"/>
          <w:bCs/>
          <w:i/>
          <w:sz w:val="22"/>
          <w:szCs w:val="22"/>
        </w:rPr>
        <w:t>Inizio compilazione offerta</w:t>
      </w:r>
      <w:r w:rsidRPr="00604557">
        <w:rPr>
          <w:rFonts w:ascii="Garamond" w:hAnsi="Garamond" w:cs="Garamond"/>
          <w:bCs/>
          <w:sz w:val="22"/>
          <w:szCs w:val="22"/>
        </w:rPr>
        <w:t>” descritta è presente un passo in cui è possibile scegliere a quali lotti si intende partecipare secondo le modalità precisate nel documento “</w:t>
      </w:r>
      <w:r w:rsidRPr="00740C78">
        <w:rPr>
          <w:rFonts w:ascii="Garamond" w:hAnsi="Garamond" w:cs="Garamond"/>
          <w:bCs/>
          <w:i/>
          <w:sz w:val="22"/>
          <w:szCs w:val="22"/>
        </w:rPr>
        <w:t>Guida alla presentazione delle offerte telematiche</w:t>
      </w:r>
      <w:r w:rsidRPr="00604557">
        <w:rPr>
          <w:rFonts w:ascii="Garamond" w:hAnsi="Garamond" w:cs="Garamond"/>
          <w:bCs/>
          <w:sz w:val="22"/>
          <w:szCs w:val="22"/>
        </w:rPr>
        <w:t>” sopra richiamato</w:t>
      </w:r>
      <w:r w:rsidR="00AA340A">
        <w:rPr>
          <w:rFonts w:ascii="Garamond" w:hAnsi="Garamond" w:cs="Garamond"/>
          <w:bCs/>
          <w:sz w:val="22"/>
          <w:szCs w:val="22"/>
        </w:rPr>
        <w:t xml:space="preserve"> </w:t>
      </w:r>
      <w:r w:rsidR="00AA340A" w:rsidRPr="00AA340A">
        <w:rPr>
          <w:rFonts w:ascii="Garamond" w:hAnsi="Garamond"/>
          <w:b/>
          <w:bCs/>
          <w:i/>
          <w:sz w:val="22"/>
          <w:szCs w:val="22"/>
        </w:rPr>
        <w:t>[o equivalent</w:t>
      </w:r>
      <w:r w:rsidR="00AA340A">
        <w:rPr>
          <w:rFonts w:ascii="Garamond" w:hAnsi="Garamond"/>
          <w:b/>
          <w:bCs/>
          <w:i/>
          <w:sz w:val="22"/>
          <w:szCs w:val="22"/>
        </w:rPr>
        <w:t>i</w:t>
      </w:r>
      <w:r w:rsidR="00AA340A" w:rsidRPr="00AA340A">
        <w:rPr>
          <w:rFonts w:ascii="Garamond" w:hAnsi="Garamond"/>
          <w:b/>
          <w:bCs/>
          <w:i/>
          <w:sz w:val="22"/>
          <w:szCs w:val="22"/>
        </w:rPr>
        <w:t>]</w:t>
      </w:r>
      <w:r w:rsidRPr="00604557">
        <w:rPr>
          <w:rFonts w:ascii="Garamond" w:hAnsi="Garamond" w:cs="Garamond"/>
          <w:bCs/>
          <w:sz w:val="22"/>
          <w:szCs w:val="22"/>
        </w:rPr>
        <w:t>.</w:t>
      </w:r>
    </w:p>
    <w:p w:rsidR="001D5C3B" w:rsidRPr="00604557" w:rsidRDefault="003B0240" w:rsidP="00AE6A0D">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 xml:space="preserve">La busta A contiene la domanda di partecipazione e le dichiarazioni integrative, il DGUE </w:t>
      </w:r>
      <w:r w:rsidR="00740C78">
        <w:rPr>
          <w:rFonts w:ascii="Garamond" w:hAnsi="Garamond" w:cs="Garamond"/>
          <w:sz w:val="22"/>
          <w:szCs w:val="22"/>
        </w:rPr>
        <w:t xml:space="preserve">elettronico, </w:t>
      </w:r>
      <w:r w:rsidRPr="00604557">
        <w:rPr>
          <w:rFonts w:ascii="Garamond" w:hAnsi="Garamond" w:cs="Garamond"/>
          <w:sz w:val="22"/>
          <w:szCs w:val="22"/>
        </w:rPr>
        <w:t>nonché la documentazione a corredo, in relazione alle diverse forme di partecipazione</w:t>
      </w:r>
      <w:r w:rsidR="00AA340A">
        <w:rPr>
          <w:rFonts w:ascii="Garamond" w:hAnsi="Garamond" w:cs="Garamond"/>
          <w:sz w:val="22"/>
          <w:szCs w:val="22"/>
        </w:rPr>
        <w:t>, come sotto indicato analiticamente</w:t>
      </w:r>
      <w:r w:rsidRPr="00604557">
        <w:rPr>
          <w:rFonts w:ascii="Garamond" w:hAnsi="Garamond" w:cs="Garamond"/>
          <w:sz w:val="22"/>
          <w:szCs w:val="22"/>
        </w:rPr>
        <w:t>.</w:t>
      </w:r>
    </w:p>
    <w:p w:rsidR="001D5C3B" w:rsidRPr="00604557" w:rsidRDefault="003B0240"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r w:rsidRPr="00604557">
        <w:rPr>
          <w:rFonts w:ascii="Garamond" w:hAnsi="Garamond"/>
          <w:b w:val="0"/>
          <w:sz w:val="22"/>
          <w:szCs w:val="22"/>
        </w:rPr>
        <w:t xml:space="preserve"> </w:t>
      </w:r>
      <w:bookmarkStart w:id="96" w:name="_Toc526502266"/>
      <w:r w:rsidR="00F2624F" w:rsidRPr="00604557">
        <w:rPr>
          <w:rFonts w:ascii="Garamond" w:hAnsi="Garamond"/>
          <w:sz w:val="22"/>
          <w:szCs w:val="22"/>
        </w:rPr>
        <w:t>DOMANDA</w:t>
      </w:r>
      <w:r w:rsidRPr="00604557">
        <w:rPr>
          <w:rFonts w:ascii="Garamond" w:hAnsi="Garamond"/>
          <w:sz w:val="22"/>
          <w:szCs w:val="22"/>
        </w:rPr>
        <w:t xml:space="preserve"> DI PARTECIPAZIONE ALLA GARA</w:t>
      </w:r>
      <w:bookmarkEnd w:id="96"/>
    </w:p>
    <w:p w:rsidR="00F2624F" w:rsidRPr="00604557" w:rsidRDefault="00F2624F"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 xml:space="preserve">La domanda di partecipazione è redatta, in bollo, preferibilmente secondo il modello di cui all’allegato “domanda di partecipazione” e contiene tutte le seguenti informazioni e dichiarazioni. </w:t>
      </w:r>
    </w:p>
    <w:p w:rsidR="00F2624F" w:rsidRPr="00604557" w:rsidRDefault="00F2624F"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 xml:space="preserve">Il concorrente indica la forma singola o associata con la quale partecipa alla gara (impresa singola, consorzio, RTI, aggregazione di rete, GEIE). </w:t>
      </w:r>
    </w:p>
    <w:p w:rsidR="00F2624F" w:rsidRPr="00604557" w:rsidRDefault="00F2624F" w:rsidP="0088790D">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 xml:space="preserve">In caso di partecipazione in </w:t>
      </w:r>
      <w:r w:rsidR="00740C78">
        <w:rPr>
          <w:rFonts w:ascii="Garamond" w:hAnsi="Garamond" w:cs="Garamond"/>
          <w:bCs/>
          <w:sz w:val="22"/>
          <w:szCs w:val="22"/>
        </w:rPr>
        <w:t>raggruppamento temporaneo o</w:t>
      </w:r>
      <w:r w:rsidRPr="00604557">
        <w:rPr>
          <w:rFonts w:ascii="Garamond" w:hAnsi="Garamond" w:cs="Garamond"/>
          <w:bCs/>
          <w:sz w:val="22"/>
          <w:szCs w:val="22"/>
        </w:rPr>
        <w:t xml:space="preserve"> consorzio ordinario, aggregazione di rete, GEIE, il concorrente fornisce i dati identificativi (ragione sociale, codice fiscale, sede) e il ruolo di ciascun </w:t>
      </w:r>
      <w:r w:rsidR="00740C78">
        <w:rPr>
          <w:rFonts w:ascii="Garamond" w:hAnsi="Garamond" w:cs="Garamond"/>
          <w:bCs/>
          <w:sz w:val="22"/>
          <w:szCs w:val="22"/>
        </w:rPr>
        <w:t>operatore economico</w:t>
      </w:r>
      <w:r w:rsidRPr="00604557">
        <w:rPr>
          <w:rFonts w:ascii="Garamond" w:hAnsi="Garamond" w:cs="Garamond"/>
          <w:bCs/>
          <w:sz w:val="22"/>
          <w:szCs w:val="22"/>
        </w:rPr>
        <w:t xml:space="preserve"> (mandataria/mandante; capofila/consorziata). </w:t>
      </w:r>
    </w:p>
    <w:p w:rsidR="00F2624F" w:rsidRPr="00604557" w:rsidRDefault="00F2624F" w:rsidP="0088790D">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 </w:t>
      </w:r>
    </w:p>
    <w:p w:rsidR="00F2624F" w:rsidRPr="00604557" w:rsidRDefault="0088790D" w:rsidP="0088790D">
      <w:pPr>
        <w:autoSpaceDE w:val="0"/>
        <w:autoSpaceDN w:val="0"/>
        <w:adjustRightInd w:val="0"/>
        <w:spacing w:after="0" w:line="360" w:lineRule="auto"/>
        <w:ind w:left="284" w:firstLine="0"/>
        <w:rPr>
          <w:rFonts w:ascii="Garamond" w:hAnsi="Garamond" w:cs="Garamond"/>
          <w:bCs/>
          <w:sz w:val="22"/>
          <w:szCs w:val="22"/>
          <w:u w:val="single"/>
        </w:rPr>
      </w:pPr>
      <w:r w:rsidRPr="00604557">
        <w:rPr>
          <w:rFonts w:ascii="Garamond" w:hAnsi="Garamond" w:cs="Garamond"/>
          <w:bCs/>
          <w:sz w:val="22"/>
          <w:szCs w:val="22"/>
          <w:u w:val="single"/>
        </w:rPr>
        <w:t xml:space="preserve">La domanda </w:t>
      </w:r>
      <w:r w:rsidR="00740C78">
        <w:rPr>
          <w:rFonts w:ascii="Garamond" w:hAnsi="Garamond" w:cs="Garamond"/>
          <w:bCs/>
          <w:sz w:val="22"/>
          <w:szCs w:val="22"/>
          <w:u w:val="single"/>
        </w:rPr>
        <w:t xml:space="preserve">di partecipazione </w:t>
      </w:r>
      <w:r w:rsidRPr="00604557">
        <w:rPr>
          <w:rFonts w:ascii="Garamond" w:hAnsi="Garamond" w:cs="Garamond"/>
          <w:bCs/>
          <w:sz w:val="22"/>
          <w:szCs w:val="22"/>
          <w:u w:val="single"/>
        </w:rPr>
        <w:t>è sottoscritta</w:t>
      </w:r>
      <w:r w:rsidR="00740C78">
        <w:rPr>
          <w:rFonts w:ascii="Garamond" w:hAnsi="Garamond" w:cs="Garamond"/>
          <w:bCs/>
          <w:sz w:val="22"/>
          <w:szCs w:val="22"/>
          <w:u w:val="single"/>
        </w:rPr>
        <w:t xml:space="preserve"> e presentata</w:t>
      </w:r>
      <w:r w:rsidRPr="00604557">
        <w:rPr>
          <w:rFonts w:ascii="Garamond" w:hAnsi="Garamond" w:cs="Garamond"/>
          <w:bCs/>
          <w:sz w:val="22"/>
          <w:szCs w:val="22"/>
          <w:u w:val="single"/>
        </w:rPr>
        <w:t>:</w:t>
      </w:r>
    </w:p>
    <w:p w:rsidR="006A0F93" w:rsidRPr="00604557" w:rsidRDefault="006A0F93" w:rsidP="00242A0F">
      <w:pPr>
        <w:numPr>
          <w:ilvl w:val="0"/>
          <w:numId w:val="18"/>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in caso di impresa singola, dal rappresentante legale del concorrente;</w:t>
      </w:r>
    </w:p>
    <w:p w:rsidR="0088790D" w:rsidRPr="00604557" w:rsidRDefault="00F2624F" w:rsidP="00740C78">
      <w:pPr>
        <w:numPr>
          <w:ilvl w:val="0"/>
          <w:numId w:val="18"/>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nel caso di raggruppamento temporaneo o consorzio ordinario costitu</w:t>
      </w:r>
      <w:r w:rsidR="00BE3C08">
        <w:rPr>
          <w:rFonts w:ascii="Garamond" w:hAnsi="Garamond" w:cs="Garamond"/>
          <w:bCs/>
          <w:sz w:val="22"/>
          <w:szCs w:val="22"/>
        </w:rPr>
        <w:t xml:space="preserve">iti, </w:t>
      </w:r>
      <w:r w:rsidR="00740C78" w:rsidRPr="00740C78">
        <w:rPr>
          <w:rFonts w:ascii="Garamond" w:hAnsi="Garamond" w:cs="Garamond"/>
          <w:bCs/>
          <w:sz w:val="22"/>
          <w:szCs w:val="22"/>
        </w:rPr>
        <w:t xml:space="preserve">dal legale rappresentante della </w:t>
      </w:r>
      <w:r w:rsidR="00BE3C08">
        <w:rPr>
          <w:rFonts w:ascii="Garamond" w:hAnsi="Garamond" w:cs="Garamond"/>
          <w:bCs/>
          <w:sz w:val="22"/>
          <w:szCs w:val="22"/>
        </w:rPr>
        <w:t>mandataria/capofila;</w:t>
      </w:r>
    </w:p>
    <w:p w:rsidR="0088790D" w:rsidRPr="00604557" w:rsidRDefault="00F2624F" w:rsidP="00242A0F">
      <w:pPr>
        <w:numPr>
          <w:ilvl w:val="0"/>
          <w:numId w:val="18"/>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 xml:space="preserve">nel caso di raggruppamento temporaneo o consorzio ordinario non ancora costituiti, </w:t>
      </w:r>
      <w:r w:rsidR="00740C78">
        <w:rPr>
          <w:rFonts w:ascii="Garamond" w:hAnsi="Garamond" w:cs="Garamond"/>
          <w:bCs/>
          <w:sz w:val="22"/>
          <w:szCs w:val="22"/>
        </w:rPr>
        <w:t>dal legale rappresentante d</w:t>
      </w:r>
      <w:r w:rsidRPr="00604557">
        <w:rPr>
          <w:rFonts w:ascii="Garamond" w:hAnsi="Garamond" w:cs="Garamond"/>
          <w:bCs/>
          <w:sz w:val="22"/>
          <w:szCs w:val="22"/>
        </w:rPr>
        <w:t xml:space="preserve">i </w:t>
      </w:r>
      <w:r w:rsidR="00740C78">
        <w:rPr>
          <w:rFonts w:ascii="Garamond" w:hAnsi="Garamond" w:cs="Garamond"/>
          <w:bCs/>
          <w:sz w:val="22"/>
          <w:szCs w:val="22"/>
        </w:rPr>
        <w:t xml:space="preserve">ciascuno dei </w:t>
      </w:r>
      <w:r w:rsidRPr="00604557">
        <w:rPr>
          <w:rFonts w:ascii="Garamond" w:hAnsi="Garamond" w:cs="Garamond"/>
          <w:bCs/>
          <w:sz w:val="22"/>
          <w:szCs w:val="22"/>
        </w:rPr>
        <w:t xml:space="preserve">soggetti che costituiranno il raggruppamento o consorzio; </w:t>
      </w:r>
    </w:p>
    <w:p w:rsidR="00F2624F" w:rsidRPr="00604557" w:rsidRDefault="00F2624F" w:rsidP="00242A0F">
      <w:pPr>
        <w:numPr>
          <w:ilvl w:val="0"/>
          <w:numId w:val="18"/>
        </w:numPr>
        <w:autoSpaceDE w:val="0"/>
        <w:autoSpaceDN w:val="0"/>
        <w:adjustRightInd w:val="0"/>
        <w:spacing w:after="0"/>
        <w:ind w:left="567" w:hanging="283"/>
        <w:contextualSpacing/>
        <w:rPr>
          <w:rFonts w:ascii="Garamond" w:hAnsi="Garamond" w:cs="Garamond"/>
          <w:bCs/>
          <w:sz w:val="22"/>
          <w:szCs w:val="22"/>
        </w:rPr>
      </w:pPr>
      <w:r w:rsidRPr="00604557">
        <w:rPr>
          <w:rFonts w:ascii="Garamond" w:hAnsi="Garamond" w:cs="Garamond"/>
          <w:bCs/>
          <w:sz w:val="22"/>
          <w:szCs w:val="22"/>
        </w:rPr>
        <w:t xml:space="preserve">nel caso di aggregazioni di rete si fa riferimento alla disciplina prevista per i raggruppamenti temporanei di imprese, in quanto compatibile. In particolare: </w:t>
      </w:r>
    </w:p>
    <w:p w:rsidR="00F2624F" w:rsidRPr="00604557" w:rsidRDefault="00310879" w:rsidP="00242A0F">
      <w:pPr>
        <w:numPr>
          <w:ilvl w:val="2"/>
          <w:numId w:val="19"/>
        </w:numPr>
        <w:autoSpaceDE w:val="0"/>
        <w:autoSpaceDN w:val="0"/>
        <w:adjustRightInd w:val="0"/>
        <w:spacing w:after="0"/>
        <w:ind w:left="851" w:hanging="284"/>
        <w:contextualSpacing/>
        <w:rPr>
          <w:rFonts w:ascii="Garamond" w:hAnsi="Garamond" w:cs="Garamond"/>
          <w:bCs/>
          <w:sz w:val="22"/>
          <w:szCs w:val="22"/>
        </w:rPr>
      </w:pPr>
      <w:r w:rsidRPr="00310879">
        <w:rPr>
          <w:rFonts w:ascii="Garamond" w:hAnsi="Garamond" w:cs="Garamond"/>
          <w:bCs/>
          <w:sz w:val="22"/>
          <w:szCs w:val="22"/>
        </w:rPr>
        <w:t>se la rete è dotata di un organo comune con potere di rappresentanza e con soggettività giuridica</w:t>
      </w:r>
      <w:r w:rsidRPr="00310879">
        <w:rPr>
          <w:rFonts w:ascii="Garamond" w:hAnsi="Garamond" w:cs="Garamond"/>
          <w:b/>
          <w:bCs/>
          <w:sz w:val="22"/>
          <w:szCs w:val="22"/>
        </w:rPr>
        <w:t xml:space="preserve"> </w:t>
      </w:r>
      <w:r>
        <w:rPr>
          <w:rFonts w:ascii="Garamond" w:hAnsi="Garamond" w:cs="Garamond"/>
          <w:bCs/>
          <w:sz w:val="22"/>
          <w:szCs w:val="22"/>
        </w:rPr>
        <w:t>(cd. rete</w:t>
      </w:r>
      <w:r w:rsidRPr="00310879">
        <w:rPr>
          <w:rFonts w:ascii="Garamond" w:hAnsi="Garamond" w:cs="Garamond"/>
          <w:bCs/>
          <w:sz w:val="22"/>
          <w:szCs w:val="22"/>
        </w:rPr>
        <w:t>-soggetto), dal legale rappresentante dell’organo comune</w:t>
      </w:r>
      <w:r w:rsidR="000277F1" w:rsidRPr="00604557">
        <w:rPr>
          <w:rFonts w:ascii="Garamond" w:hAnsi="Garamond" w:cs="Garamond"/>
          <w:bCs/>
          <w:sz w:val="22"/>
          <w:szCs w:val="22"/>
        </w:rPr>
        <w:t>;</w:t>
      </w:r>
    </w:p>
    <w:p w:rsidR="00F2624F" w:rsidRPr="00604557" w:rsidRDefault="00310879" w:rsidP="00242A0F">
      <w:pPr>
        <w:numPr>
          <w:ilvl w:val="2"/>
          <w:numId w:val="19"/>
        </w:numPr>
        <w:autoSpaceDE w:val="0"/>
        <w:autoSpaceDN w:val="0"/>
        <w:adjustRightInd w:val="0"/>
        <w:spacing w:after="0"/>
        <w:ind w:left="851" w:hanging="284"/>
        <w:contextualSpacing/>
        <w:rPr>
          <w:rFonts w:ascii="Garamond" w:hAnsi="Garamond" w:cs="Garamond"/>
          <w:bCs/>
          <w:sz w:val="22"/>
          <w:szCs w:val="22"/>
        </w:rPr>
      </w:pPr>
      <w:r w:rsidRPr="00310879">
        <w:rPr>
          <w:rFonts w:ascii="Garamond" w:hAnsi="Garamond" w:cs="Garamond"/>
          <w:bCs/>
          <w:sz w:val="22"/>
          <w:szCs w:val="22"/>
        </w:rPr>
        <w:t>se la rete è dotata di un organo comune con potere di rappresentanza ma è priva di soggettività giuridica (cd. rete-contratto), dal legale rappresentante dell’organo comune nonché dal legale rappresentante di ciascuno degli operatori economici dell’aggregazione di rete</w:t>
      </w:r>
      <w:r>
        <w:rPr>
          <w:rFonts w:ascii="Garamond" w:hAnsi="Garamond" w:cs="Garamond"/>
          <w:bCs/>
          <w:sz w:val="22"/>
          <w:szCs w:val="22"/>
        </w:rPr>
        <w:t>;</w:t>
      </w:r>
    </w:p>
    <w:p w:rsidR="00F2624F" w:rsidRPr="00604557" w:rsidRDefault="00310879" w:rsidP="00242A0F">
      <w:pPr>
        <w:numPr>
          <w:ilvl w:val="2"/>
          <w:numId w:val="19"/>
        </w:numPr>
        <w:autoSpaceDE w:val="0"/>
        <w:autoSpaceDN w:val="0"/>
        <w:adjustRightInd w:val="0"/>
        <w:spacing w:after="0"/>
        <w:ind w:left="851" w:hanging="284"/>
        <w:contextualSpacing/>
        <w:rPr>
          <w:rFonts w:ascii="Garamond" w:hAnsi="Garamond" w:cs="Garamond"/>
          <w:bCs/>
          <w:sz w:val="22"/>
          <w:szCs w:val="22"/>
        </w:rPr>
      </w:pPr>
      <w:r w:rsidRPr="00310879">
        <w:rPr>
          <w:rFonts w:ascii="Garamond" w:hAnsi="Garamond" w:cs="Garamond"/>
          <w:bCs/>
          <w:sz w:val="22"/>
          <w:szCs w:val="22"/>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r w:rsidR="00F2624F" w:rsidRPr="00604557">
        <w:rPr>
          <w:rFonts w:ascii="Garamond" w:hAnsi="Garamond" w:cs="Garamond"/>
          <w:bCs/>
          <w:sz w:val="22"/>
          <w:szCs w:val="22"/>
        </w:rPr>
        <w:t>.</w:t>
      </w:r>
    </w:p>
    <w:p w:rsidR="00F2624F" w:rsidRPr="00604557" w:rsidRDefault="009A75AC" w:rsidP="009A75AC">
      <w:pPr>
        <w:numPr>
          <w:ilvl w:val="0"/>
          <w:numId w:val="18"/>
        </w:numPr>
        <w:autoSpaceDE w:val="0"/>
        <w:autoSpaceDN w:val="0"/>
        <w:adjustRightInd w:val="0"/>
        <w:spacing w:after="0"/>
        <w:ind w:left="567" w:hanging="283"/>
        <w:contextualSpacing/>
        <w:rPr>
          <w:rFonts w:ascii="Garamond" w:hAnsi="Garamond" w:cs="Garamond"/>
          <w:bCs/>
          <w:sz w:val="22"/>
          <w:szCs w:val="22"/>
        </w:rPr>
      </w:pPr>
      <w:r>
        <w:rPr>
          <w:rFonts w:ascii="Garamond" w:hAnsi="Garamond" w:cs="Garamond"/>
          <w:bCs/>
          <w:sz w:val="22"/>
          <w:szCs w:val="22"/>
        </w:rPr>
        <w:t>n</w:t>
      </w:r>
      <w:r w:rsidR="00F2624F" w:rsidRPr="00604557">
        <w:rPr>
          <w:rFonts w:ascii="Garamond" w:hAnsi="Garamond" w:cs="Garamond"/>
          <w:bCs/>
          <w:sz w:val="22"/>
          <w:szCs w:val="22"/>
        </w:rPr>
        <w:t>el caso di consorzio di cooperative e imprese artigiane o di consorzio stabile di cui all’art. 45, comma 2 lett. b) e c) del Codice, la domanda è sotto</w:t>
      </w:r>
      <w:r w:rsidR="00BE1D6F" w:rsidRPr="00604557">
        <w:rPr>
          <w:rFonts w:ascii="Garamond" w:hAnsi="Garamond" w:cs="Garamond"/>
          <w:bCs/>
          <w:sz w:val="22"/>
          <w:szCs w:val="22"/>
        </w:rPr>
        <w:t>scritta dal consorzio medesimo.</w:t>
      </w:r>
    </w:p>
    <w:p w:rsidR="009A75AC" w:rsidRDefault="009A75AC" w:rsidP="009A75AC">
      <w:pPr>
        <w:autoSpaceDE w:val="0"/>
        <w:autoSpaceDN w:val="0"/>
        <w:adjustRightInd w:val="0"/>
        <w:ind w:left="284" w:firstLine="0"/>
        <w:rPr>
          <w:rFonts w:ascii="Garamond" w:hAnsi="Garamond" w:cs="Garamond"/>
          <w:bCs/>
          <w:sz w:val="22"/>
          <w:szCs w:val="22"/>
          <w:u w:val="single"/>
        </w:rPr>
      </w:pPr>
    </w:p>
    <w:p w:rsidR="0088790D" w:rsidRPr="00604557" w:rsidRDefault="00F2624F" w:rsidP="009A75AC">
      <w:pPr>
        <w:autoSpaceDE w:val="0"/>
        <w:autoSpaceDN w:val="0"/>
        <w:adjustRightInd w:val="0"/>
        <w:ind w:left="284" w:firstLine="0"/>
        <w:rPr>
          <w:rFonts w:ascii="Garamond" w:hAnsi="Garamond" w:cs="Garamond"/>
          <w:bCs/>
          <w:sz w:val="22"/>
          <w:szCs w:val="22"/>
        </w:rPr>
      </w:pPr>
      <w:r w:rsidRPr="009A75AC">
        <w:rPr>
          <w:rFonts w:ascii="Garamond" w:hAnsi="Garamond" w:cs="Garamond"/>
          <w:bCs/>
          <w:sz w:val="22"/>
          <w:szCs w:val="22"/>
          <w:u w:val="single"/>
        </w:rPr>
        <w:lastRenderedPageBreak/>
        <w:t>Il concorrente</w:t>
      </w:r>
      <w:r w:rsidRPr="005B261A">
        <w:rPr>
          <w:rFonts w:ascii="Garamond" w:hAnsi="Garamond" w:cs="Garamond"/>
          <w:bCs/>
          <w:sz w:val="22"/>
          <w:szCs w:val="22"/>
          <w:u w:val="single"/>
        </w:rPr>
        <w:t xml:space="preserve"> allega</w:t>
      </w:r>
      <w:r w:rsidRPr="00604557">
        <w:rPr>
          <w:rFonts w:ascii="Garamond" w:hAnsi="Garamond" w:cs="Garamond"/>
          <w:bCs/>
          <w:sz w:val="22"/>
          <w:szCs w:val="22"/>
        </w:rPr>
        <w:t>:</w:t>
      </w:r>
    </w:p>
    <w:p w:rsidR="0088790D" w:rsidRPr="00604557" w:rsidRDefault="00F2624F" w:rsidP="00242A0F">
      <w:pPr>
        <w:pStyle w:val="Paragrafoelenco"/>
        <w:numPr>
          <w:ilvl w:val="0"/>
          <w:numId w:val="3"/>
        </w:numPr>
        <w:autoSpaceDE w:val="0"/>
        <w:autoSpaceDN w:val="0"/>
        <w:adjustRightInd w:val="0"/>
        <w:spacing w:after="0"/>
        <w:ind w:left="851" w:hanging="284"/>
        <w:rPr>
          <w:rFonts w:ascii="Garamond" w:hAnsi="Garamond" w:cs="Garamond"/>
          <w:bCs/>
        </w:rPr>
      </w:pPr>
      <w:r w:rsidRPr="00604557">
        <w:rPr>
          <w:rFonts w:ascii="Garamond" w:hAnsi="Garamond" w:cs="Garamond"/>
          <w:bCs/>
        </w:rPr>
        <w:t xml:space="preserve">copia fotostatica di un documento d’identità del sottoscrittore; </w:t>
      </w:r>
    </w:p>
    <w:p w:rsidR="00F2624F" w:rsidRPr="00604557" w:rsidRDefault="00F2624F" w:rsidP="00242A0F">
      <w:pPr>
        <w:pStyle w:val="Paragrafoelenco"/>
        <w:numPr>
          <w:ilvl w:val="0"/>
          <w:numId w:val="3"/>
        </w:numPr>
        <w:autoSpaceDE w:val="0"/>
        <w:autoSpaceDN w:val="0"/>
        <w:adjustRightInd w:val="0"/>
        <w:ind w:left="851" w:hanging="284"/>
        <w:jc w:val="both"/>
        <w:rPr>
          <w:rFonts w:ascii="Garamond" w:hAnsi="Garamond" w:cs="Garamond"/>
          <w:bCs/>
        </w:rPr>
      </w:pPr>
      <w:r w:rsidRPr="00604557">
        <w:rPr>
          <w:rFonts w:ascii="Garamond" w:hAnsi="Garamond" w:cs="Garamond"/>
          <w:bCs/>
        </w:rPr>
        <w:t>copia conforme all’originale della procura oppure</w:t>
      </w:r>
      <w:r w:rsidR="005B261A">
        <w:rPr>
          <w:rFonts w:ascii="Garamond" w:hAnsi="Garamond" w:cs="Garamond"/>
          <w:bCs/>
        </w:rPr>
        <w:t>,</w:t>
      </w:r>
      <w:r w:rsidRPr="00604557">
        <w:rPr>
          <w:rFonts w:ascii="Garamond" w:hAnsi="Garamond" w:cs="Garamond"/>
          <w:bCs/>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F2624F" w:rsidRPr="00604557" w:rsidRDefault="00F2624F"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bookmarkStart w:id="97" w:name="_Toc515546949"/>
      <w:r w:rsidRPr="00604557">
        <w:rPr>
          <w:rFonts w:ascii="Garamond" w:hAnsi="Garamond"/>
          <w:sz w:val="22"/>
          <w:szCs w:val="22"/>
        </w:rPr>
        <w:t xml:space="preserve"> </w:t>
      </w:r>
      <w:bookmarkStart w:id="98" w:name="_Toc526502267"/>
      <w:r w:rsidRPr="00604557">
        <w:rPr>
          <w:rFonts w:ascii="Garamond" w:hAnsi="Garamond"/>
          <w:sz w:val="22"/>
          <w:szCs w:val="22"/>
        </w:rPr>
        <w:t>DOCUMENTO DI GARA UNICO EUROPEO</w:t>
      </w:r>
      <w:bookmarkEnd w:id="97"/>
      <w:bookmarkEnd w:id="98"/>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 xml:space="preserve">Il concorrente compila il DGUE di cui allo schema allegato al DM del Ministero delle Infrastrutture e Trasporti del 18 luglio 2016 o successive modifiche messo a disposizione su </w:t>
      </w:r>
      <w:hyperlink r:id="rId11" w:history="1">
        <w:r w:rsidR="00161E94" w:rsidRPr="00347407">
          <w:rPr>
            <w:rStyle w:val="Collegamentoipertestuale"/>
            <w:rFonts w:ascii="Garamond" w:hAnsi="Garamond" w:cs="Garamond"/>
            <w:bCs/>
            <w:sz w:val="22"/>
            <w:szCs w:val="22"/>
          </w:rPr>
          <w:t>https://ec.europa.eu/growth/tools-databas</w:t>
        </w:r>
        <w:r w:rsidR="00161E94" w:rsidRPr="00347407">
          <w:rPr>
            <w:rStyle w:val="Collegamentoipertestuale"/>
            <w:rFonts w:ascii="Garamond" w:hAnsi="Garamond" w:cs="Garamond"/>
            <w:bCs/>
            <w:sz w:val="22"/>
            <w:szCs w:val="22"/>
          </w:rPr>
          <w:t>e</w:t>
        </w:r>
        <w:r w:rsidR="00161E94" w:rsidRPr="00347407">
          <w:rPr>
            <w:rStyle w:val="Collegamentoipertestuale"/>
            <w:rFonts w:ascii="Garamond" w:hAnsi="Garamond" w:cs="Garamond"/>
            <w:bCs/>
            <w:sz w:val="22"/>
            <w:szCs w:val="22"/>
          </w:rPr>
          <w:t>s/espd/filter?lang=it</w:t>
        </w:r>
      </w:hyperlink>
      <w:r w:rsidR="00161E94">
        <w:rPr>
          <w:rFonts w:ascii="Garamond" w:hAnsi="Garamond" w:cs="Garamond"/>
          <w:bCs/>
          <w:sz w:val="22"/>
          <w:szCs w:val="22"/>
        </w:rPr>
        <w:t xml:space="preserve"> </w:t>
      </w:r>
      <w:r w:rsidRPr="00604557">
        <w:rPr>
          <w:rFonts w:ascii="Garamond" w:hAnsi="Garamond" w:cs="Garamond"/>
          <w:bCs/>
          <w:sz w:val="22"/>
          <w:szCs w:val="22"/>
        </w:rPr>
        <w:t>, secondo quanto di seguito indicato.</w:t>
      </w:r>
    </w:p>
    <w:p w:rsidR="005F6BD3" w:rsidRPr="00604557" w:rsidRDefault="005F6BD3" w:rsidP="009C4C56">
      <w:pPr>
        <w:autoSpaceDE w:val="0"/>
        <w:autoSpaceDN w:val="0"/>
        <w:adjustRightInd w:val="0"/>
        <w:spacing w:after="0"/>
        <w:ind w:left="284" w:firstLine="0"/>
        <w:rPr>
          <w:rFonts w:ascii="Garamond" w:hAnsi="Garamond" w:cs="Garamond"/>
          <w:bCs/>
          <w:sz w:val="22"/>
          <w:szCs w:val="22"/>
        </w:rPr>
      </w:pPr>
    </w:p>
    <w:p w:rsidR="00F2624F" w:rsidRPr="00604557" w:rsidRDefault="00F2624F" w:rsidP="00AE6A0D">
      <w:pPr>
        <w:autoSpaceDE w:val="0"/>
        <w:autoSpaceDN w:val="0"/>
        <w:adjustRightInd w:val="0"/>
        <w:ind w:left="284" w:firstLine="0"/>
        <w:rPr>
          <w:rFonts w:ascii="Garamond" w:hAnsi="Garamond" w:cs="Garamond"/>
          <w:bCs/>
          <w:sz w:val="22"/>
          <w:szCs w:val="22"/>
          <w:u w:val="single"/>
        </w:rPr>
      </w:pPr>
      <w:r w:rsidRPr="00604557">
        <w:rPr>
          <w:rFonts w:ascii="Garamond" w:hAnsi="Garamond" w:cs="Garamond"/>
          <w:b/>
          <w:bCs/>
          <w:sz w:val="22"/>
          <w:szCs w:val="22"/>
          <w:u w:val="single"/>
        </w:rPr>
        <w:t>Parte I</w:t>
      </w:r>
      <w:r w:rsidRPr="00604557">
        <w:rPr>
          <w:rFonts w:ascii="Garamond" w:hAnsi="Garamond" w:cs="Garamond"/>
          <w:bCs/>
          <w:sz w:val="22"/>
          <w:szCs w:val="22"/>
          <w:u w:val="single"/>
        </w:rPr>
        <w:t xml:space="preserve"> – Informazioni sulla procedura di appalto e sull’amministrazione aggiudicatrice o ente aggiudicatore</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In caso di mancato ricorso al servi</w:t>
      </w:r>
      <w:r w:rsidR="005F6BD3" w:rsidRPr="00604557">
        <w:rPr>
          <w:rFonts w:ascii="Garamond" w:hAnsi="Garamond" w:cs="Garamond"/>
          <w:bCs/>
          <w:sz w:val="22"/>
          <w:szCs w:val="22"/>
        </w:rPr>
        <w:t>zio DGUE in formato elettronico i</w:t>
      </w:r>
      <w:r w:rsidRPr="00604557">
        <w:rPr>
          <w:rFonts w:ascii="Garamond" w:hAnsi="Garamond" w:cs="Garamond"/>
          <w:bCs/>
          <w:sz w:val="22"/>
          <w:szCs w:val="22"/>
        </w:rPr>
        <w:t>l concorrente rende tutte le informazioni richieste relative alla procedura di appalto.</w:t>
      </w:r>
    </w:p>
    <w:p w:rsidR="005F6BD3" w:rsidRPr="00604557" w:rsidRDefault="005F6BD3" w:rsidP="009C4C56">
      <w:pPr>
        <w:widowControl w:val="0"/>
        <w:spacing w:after="0" w:line="360" w:lineRule="auto"/>
        <w:ind w:left="284" w:right="-2" w:firstLine="0"/>
        <w:rPr>
          <w:rFonts w:asciiTheme="minorHAnsi" w:hAnsiTheme="minorHAnsi"/>
          <w:sz w:val="22"/>
          <w:szCs w:val="22"/>
        </w:rPr>
      </w:pPr>
    </w:p>
    <w:p w:rsidR="00F2624F" w:rsidRPr="00604557" w:rsidRDefault="00F2624F" w:rsidP="00AE6A0D">
      <w:pPr>
        <w:autoSpaceDE w:val="0"/>
        <w:autoSpaceDN w:val="0"/>
        <w:adjustRightInd w:val="0"/>
        <w:ind w:left="284" w:firstLine="0"/>
        <w:rPr>
          <w:rFonts w:ascii="Garamond" w:hAnsi="Garamond" w:cs="Garamond"/>
          <w:bCs/>
          <w:sz w:val="22"/>
          <w:szCs w:val="22"/>
          <w:u w:val="single"/>
        </w:rPr>
      </w:pPr>
      <w:r w:rsidRPr="00604557">
        <w:rPr>
          <w:rFonts w:ascii="Garamond" w:hAnsi="Garamond" w:cs="Garamond"/>
          <w:b/>
          <w:bCs/>
          <w:sz w:val="22"/>
          <w:szCs w:val="22"/>
          <w:u w:val="single"/>
        </w:rPr>
        <w:t>Parte II</w:t>
      </w:r>
      <w:r w:rsidRPr="00604557">
        <w:rPr>
          <w:rFonts w:ascii="Garamond" w:hAnsi="Garamond" w:cs="Garamond"/>
          <w:bCs/>
          <w:sz w:val="22"/>
          <w:szCs w:val="22"/>
          <w:u w:val="single"/>
        </w:rPr>
        <w:t xml:space="preserve"> – Informazioni sull’operatore economico</w:t>
      </w:r>
    </w:p>
    <w:p w:rsidR="00F2624F" w:rsidRPr="00604557" w:rsidRDefault="00F2624F" w:rsidP="00AE6A0D">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Il concorrente rende tutte le informazioni richieste mediante la compilazione delle parti pertinenti.</w:t>
      </w:r>
    </w:p>
    <w:p w:rsidR="00F2624F" w:rsidRPr="00604557" w:rsidRDefault="00F2624F" w:rsidP="009C4C56">
      <w:pPr>
        <w:autoSpaceDE w:val="0"/>
        <w:autoSpaceDN w:val="0"/>
        <w:adjustRightInd w:val="0"/>
        <w:spacing w:after="0"/>
        <w:ind w:left="284" w:firstLine="0"/>
        <w:rPr>
          <w:rFonts w:ascii="Garamond" w:hAnsi="Garamond" w:cs="Garamond"/>
          <w:b/>
          <w:bCs/>
          <w:sz w:val="22"/>
          <w:szCs w:val="22"/>
          <w:u w:val="single"/>
        </w:rPr>
      </w:pPr>
      <w:r w:rsidRPr="00604557">
        <w:rPr>
          <w:rFonts w:ascii="Garamond" w:hAnsi="Garamond" w:cs="Garamond"/>
          <w:b/>
          <w:bCs/>
          <w:sz w:val="22"/>
          <w:szCs w:val="22"/>
          <w:u w:val="single"/>
        </w:rPr>
        <w:t>In caso di ricorso all’avvalimento si richiede la compilazione della sezione C</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Il concorrente indica la denominazione dell’operatore economico ausiliario e i requisiti oggetto di avvalimento.</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u w:val="single"/>
        </w:rPr>
        <w:t>Il concorrente, per ciascun</w:t>
      </w:r>
      <w:r w:rsidR="00AE6A0D" w:rsidRPr="00604557">
        <w:rPr>
          <w:rFonts w:ascii="Garamond" w:hAnsi="Garamond" w:cs="Garamond"/>
          <w:bCs/>
          <w:sz w:val="22"/>
          <w:szCs w:val="22"/>
          <w:u w:val="single"/>
        </w:rPr>
        <w:t>a</w:t>
      </w:r>
      <w:r w:rsidRPr="00604557">
        <w:rPr>
          <w:rFonts w:ascii="Garamond" w:hAnsi="Garamond" w:cs="Garamond"/>
          <w:bCs/>
          <w:sz w:val="22"/>
          <w:szCs w:val="22"/>
          <w:u w:val="single"/>
        </w:rPr>
        <w:t xml:space="preserve"> ausiliaria, allega</w:t>
      </w:r>
      <w:r w:rsidRPr="00604557">
        <w:rPr>
          <w:rFonts w:ascii="Garamond" w:hAnsi="Garamond" w:cs="Garamond"/>
          <w:bCs/>
          <w:sz w:val="22"/>
          <w:szCs w:val="22"/>
        </w:rPr>
        <w:t>:</w:t>
      </w:r>
    </w:p>
    <w:p w:rsidR="00F2624F" w:rsidRDefault="00F2624F" w:rsidP="00BE3C08">
      <w:pPr>
        <w:pStyle w:val="Paragrafoelenco"/>
        <w:numPr>
          <w:ilvl w:val="0"/>
          <w:numId w:val="25"/>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DGUE, a firma dell’ausiliaria, contenente le informazioni di cui alla parte II, sezioni A e B, alla parte III, alla parte IV, in relazione ai requisiti oggetto di avvalimento, e alla parte VI;</w:t>
      </w:r>
    </w:p>
    <w:p w:rsidR="00D715EC" w:rsidRPr="00604557" w:rsidRDefault="00D715EC" w:rsidP="00BE3C08">
      <w:pPr>
        <w:pStyle w:val="Paragrafoelenco"/>
        <w:numPr>
          <w:ilvl w:val="0"/>
          <w:numId w:val="25"/>
        </w:numPr>
        <w:autoSpaceDE w:val="0"/>
        <w:autoSpaceDN w:val="0"/>
        <w:adjustRightInd w:val="0"/>
        <w:spacing w:after="0"/>
        <w:ind w:left="851" w:hanging="284"/>
        <w:jc w:val="both"/>
        <w:rPr>
          <w:rFonts w:ascii="Garamond" w:hAnsi="Garamond" w:cs="Garamond"/>
          <w:bCs/>
        </w:rPr>
      </w:pPr>
      <w:r>
        <w:rPr>
          <w:rFonts w:ascii="Garamond" w:hAnsi="Garamond" w:cs="Garamond"/>
          <w:bCs/>
        </w:rPr>
        <w:t>dichiarazione integrativa a firma dell’ausiliaria nei termini di cui al punto 15.3.1;</w:t>
      </w:r>
    </w:p>
    <w:p w:rsidR="00F2624F" w:rsidRPr="00604557" w:rsidRDefault="00F2624F" w:rsidP="00BE3C08">
      <w:pPr>
        <w:pStyle w:val="Paragrafoelenco"/>
        <w:numPr>
          <w:ilvl w:val="0"/>
          <w:numId w:val="25"/>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F2624F" w:rsidRPr="00604557" w:rsidRDefault="00F2624F" w:rsidP="00BE3C08">
      <w:pPr>
        <w:pStyle w:val="Paragrafoelenco"/>
        <w:numPr>
          <w:ilvl w:val="0"/>
          <w:numId w:val="25"/>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dichiarazione sostitutiva di cui all’art. 89, comma 7 del Codice sottoscritta dall’ausiliaria con la quale quest’ultima attesta di non partecipare alla gara in proprio o come associata o consorziata;</w:t>
      </w:r>
    </w:p>
    <w:p w:rsidR="00F2624F" w:rsidRPr="00604557" w:rsidRDefault="00F2624F" w:rsidP="00BE3C08">
      <w:pPr>
        <w:pStyle w:val="Paragrafoelenco"/>
        <w:numPr>
          <w:ilvl w:val="0"/>
          <w:numId w:val="25"/>
        </w:numPr>
        <w:autoSpaceDE w:val="0"/>
        <w:autoSpaceDN w:val="0"/>
        <w:adjustRightInd w:val="0"/>
        <w:spacing w:after="0"/>
        <w:ind w:left="851" w:hanging="284"/>
        <w:jc w:val="both"/>
        <w:rPr>
          <w:rFonts w:ascii="Garamond" w:hAnsi="Garamond" w:cs="Garamond"/>
          <w:bCs/>
          <w:u w:val="single"/>
        </w:rPr>
      </w:pPr>
      <w:r w:rsidRPr="00604557">
        <w:rPr>
          <w:rFonts w:ascii="Garamond" w:hAnsi="Garamond" w:cs="Garamond"/>
          <w:bCs/>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604557">
        <w:rPr>
          <w:rFonts w:ascii="Garamond" w:hAnsi="Garamond" w:cs="Garamond"/>
          <w:b/>
          <w:bCs/>
          <w:u w:val="single"/>
        </w:rPr>
        <w:t>a pena di nullità</w:t>
      </w:r>
      <w:r w:rsidRPr="00604557">
        <w:rPr>
          <w:rFonts w:ascii="Garamond" w:hAnsi="Garamond" w:cs="Garamond"/>
          <w:bCs/>
        </w:rPr>
        <w:t xml:space="preserve">, ai sensi dell’art. 89 comma 1 del Codice, </w:t>
      </w:r>
      <w:r w:rsidRPr="00EB4299">
        <w:rPr>
          <w:rFonts w:ascii="Garamond" w:hAnsi="Garamond" w:cs="Garamond"/>
          <w:bCs/>
        </w:rPr>
        <w:t>la specificazione dei requisiti forniti e delle risorse messe a disposizione dall’ausiliaria</w:t>
      </w:r>
      <w:r w:rsidR="00DF402D" w:rsidRPr="00EB4299">
        <w:rPr>
          <w:rFonts w:ascii="Garamond" w:hAnsi="Garamond" w:cs="Garamond"/>
          <w:bCs/>
        </w:rPr>
        <w:t>, come meglio sopra specificato</w:t>
      </w:r>
      <w:r w:rsidRPr="00EB4299">
        <w:rPr>
          <w:rFonts w:ascii="Garamond" w:hAnsi="Garamond" w:cs="Garamond"/>
          <w:bCs/>
        </w:rPr>
        <w:t>;</w:t>
      </w:r>
      <w:r w:rsidR="00EB4299">
        <w:rPr>
          <w:rFonts w:ascii="Garamond" w:hAnsi="Garamond" w:cs="Garamond"/>
          <w:bCs/>
        </w:rPr>
        <w:t xml:space="preserve"> </w:t>
      </w:r>
      <w:r w:rsidR="00EB4299" w:rsidRPr="00EB4299">
        <w:rPr>
          <w:rFonts w:ascii="Garamond" w:hAnsi="Garamond" w:cs="Garamond"/>
          <w:bCs/>
        </w:rPr>
        <w:t>nel caso di messa a disposizione di titoli di studio e professionali ed esperienze professionali pertinenti, deve essere indicato l’operatore economico che esegue direttamente il servizio per cui tali capacità sono richieste;</w:t>
      </w:r>
    </w:p>
    <w:p w:rsidR="00F2624F" w:rsidRPr="00604557" w:rsidRDefault="00F2624F" w:rsidP="00BE3C08">
      <w:pPr>
        <w:pStyle w:val="Paragrafoelenco"/>
        <w:numPr>
          <w:ilvl w:val="0"/>
          <w:numId w:val="25"/>
        </w:numPr>
        <w:autoSpaceDE w:val="0"/>
        <w:autoSpaceDN w:val="0"/>
        <w:adjustRightInd w:val="0"/>
        <w:spacing w:after="0"/>
        <w:ind w:left="851" w:hanging="284"/>
        <w:jc w:val="both"/>
        <w:rPr>
          <w:rFonts w:ascii="Garamond" w:hAnsi="Garamond" w:cs="Garamond"/>
          <w:bCs/>
        </w:rPr>
      </w:pPr>
      <w:r w:rsidRPr="00604557">
        <w:rPr>
          <w:rFonts w:ascii="Garamond" w:hAnsi="Garamond" w:cs="Garamond"/>
          <w:bCs/>
        </w:rPr>
        <w:t>PASSOE dell’ausiliaria;</w:t>
      </w:r>
    </w:p>
    <w:p w:rsidR="00393EA8" w:rsidRPr="00604557" w:rsidRDefault="00393EA8" w:rsidP="009C4C56">
      <w:pPr>
        <w:autoSpaceDE w:val="0"/>
        <w:autoSpaceDN w:val="0"/>
        <w:adjustRightInd w:val="0"/>
        <w:spacing w:after="0"/>
        <w:ind w:left="284" w:firstLine="0"/>
        <w:rPr>
          <w:rFonts w:ascii="Garamond" w:hAnsi="Garamond" w:cs="Garamond"/>
          <w:b/>
          <w:bCs/>
          <w:sz w:val="22"/>
          <w:szCs w:val="22"/>
          <w:u w:val="single"/>
        </w:rPr>
      </w:pPr>
    </w:p>
    <w:p w:rsidR="00F2624F" w:rsidRPr="00604557" w:rsidRDefault="00F2624F" w:rsidP="009C4C56">
      <w:pPr>
        <w:autoSpaceDE w:val="0"/>
        <w:autoSpaceDN w:val="0"/>
        <w:adjustRightInd w:val="0"/>
        <w:spacing w:after="0"/>
        <w:ind w:left="284" w:firstLine="0"/>
        <w:rPr>
          <w:rFonts w:ascii="Garamond" w:hAnsi="Garamond" w:cs="Garamond"/>
          <w:b/>
          <w:bCs/>
          <w:sz w:val="22"/>
          <w:szCs w:val="22"/>
          <w:u w:val="single"/>
        </w:rPr>
      </w:pPr>
      <w:r w:rsidRPr="00604557">
        <w:rPr>
          <w:rFonts w:ascii="Garamond" w:hAnsi="Garamond" w:cs="Garamond"/>
          <w:b/>
          <w:bCs/>
          <w:sz w:val="22"/>
          <w:szCs w:val="22"/>
          <w:u w:val="single"/>
        </w:rPr>
        <w:t>In caso di ricorso al subappalto si richiede la compilazione della sezione D</w:t>
      </w:r>
    </w:p>
    <w:p w:rsidR="00F2624F" w:rsidRPr="00604557" w:rsidRDefault="00F2624F" w:rsidP="009C4C56">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rsidR="00F2624F" w:rsidRPr="00604557" w:rsidRDefault="00F2624F" w:rsidP="009C4C56">
      <w:pPr>
        <w:autoSpaceDE w:val="0"/>
        <w:autoSpaceDN w:val="0"/>
        <w:adjustRightInd w:val="0"/>
        <w:spacing w:after="0"/>
        <w:ind w:left="284" w:firstLine="0"/>
        <w:rPr>
          <w:rFonts w:ascii="Garamond" w:hAnsi="Garamond" w:cs="Garamond"/>
          <w:bCs/>
          <w:sz w:val="22"/>
          <w:szCs w:val="22"/>
          <w:u w:val="single"/>
        </w:rPr>
      </w:pPr>
      <w:r w:rsidRPr="00604557">
        <w:rPr>
          <w:rFonts w:ascii="Garamond" w:hAnsi="Garamond" w:cs="Garamond"/>
          <w:bCs/>
          <w:sz w:val="22"/>
          <w:szCs w:val="22"/>
          <w:u w:val="single"/>
        </w:rPr>
        <w:t>Il concorrente, per ciascun subappaltatore, allega:</w:t>
      </w:r>
    </w:p>
    <w:p w:rsidR="00F2624F" w:rsidRDefault="00F2624F" w:rsidP="00242A0F">
      <w:pPr>
        <w:pStyle w:val="Paragrafoelenco"/>
        <w:numPr>
          <w:ilvl w:val="0"/>
          <w:numId w:val="26"/>
        </w:numPr>
        <w:autoSpaceDE w:val="0"/>
        <w:autoSpaceDN w:val="0"/>
        <w:adjustRightInd w:val="0"/>
        <w:spacing w:after="0"/>
        <w:rPr>
          <w:rFonts w:ascii="Garamond" w:hAnsi="Garamond" w:cs="Garamond"/>
          <w:bCs/>
        </w:rPr>
      </w:pPr>
      <w:r w:rsidRPr="00604557">
        <w:rPr>
          <w:rFonts w:ascii="Garamond" w:hAnsi="Garamond" w:cs="Garamond"/>
          <w:bCs/>
        </w:rPr>
        <w:t>DGUE, a firma del subappaltatore, contenente le informazioni di cui alla parte II, sezioni A e B, alla parte III, sezioni A, C e D, e alla parte VI;</w:t>
      </w:r>
    </w:p>
    <w:p w:rsidR="00EB4299" w:rsidRPr="00604557" w:rsidRDefault="00EB4299" w:rsidP="00242A0F">
      <w:pPr>
        <w:pStyle w:val="Paragrafoelenco"/>
        <w:numPr>
          <w:ilvl w:val="0"/>
          <w:numId w:val="26"/>
        </w:numPr>
        <w:autoSpaceDE w:val="0"/>
        <w:autoSpaceDN w:val="0"/>
        <w:adjustRightInd w:val="0"/>
        <w:spacing w:after="0"/>
        <w:rPr>
          <w:rFonts w:ascii="Garamond" w:hAnsi="Garamond" w:cs="Garamond"/>
          <w:bCs/>
        </w:rPr>
      </w:pPr>
      <w:r>
        <w:rPr>
          <w:rFonts w:ascii="Garamond" w:hAnsi="Garamond" w:cs="Garamond"/>
          <w:bCs/>
        </w:rPr>
        <w:t>dichiarazione integrativa nei termini di cui al punto 15.3.1;</w:t>
      </w:r>
    </w:p>
    <w:p w:rsidR="00F2624F" w:rsidRPr="00604557" w:rsidRDefault="00F2624F" w:rsidP="00242A0F">
      <w:pPr>
        <w:pStyle w:val="Paragrafoelenco"/>
        <w:numPr>
          <w:ilvl w:val="0"/>
          <w:numId w:val="26"/>
        </w:numPr>
        <w:autoSpaceDE w:val="0"/>
        <w:autoSpaceDN w:val="0"/>
        <w:adjustRightInd w:val="0"/>
        <w:spacing w:after="0"/>
        <w:rPr>
          <w:rFonts w:ascii="Garamond" w:hAnsi="Garamond" w:cs="Garamond"/>
          <w:bCs/>
        </w:rPr>
      </w:pPr>
      <w:r w:rsidRPr="00604557">
        <w:rPr>
          <w:rFonts w:ascii="Garamond" w:hAnsi="Garamond" w:cs="Garamond"/>
          <w:bCs/>
        </w:rPr>
        <w:lastRenderedPageBreak/>
        <w:t>PASSOE del subappaltatore.</w:t>
      </w:r>
    </w:p>
    <w:p w:rsidR="005F6BD3" w:rsidRPr="00604557" w:rsidRDefault="005F6BD3" w:rsidP="00AE6A0D">
      <w:pPr>
        <w:widowControl w:val="0"/>
        <w:spacing w:after="0" w:line="360" w:lineRule="auto"/>
        <w:ind w:left="284" w:right="-2" w:firstLine="0"/>
        <w:rPr>
          <w:rFonts w:asciiTheme="minorHAnsi" w:hAnsiTheme="minorHAnsi"/>
          <w:sz w:val="22"/>
          <w:szCs w:val="22"/>
        </w:rPr>
      </w:pPr>
    </w:p>
    <w:p w:rsidR="00F2624F" w:rsidRPr="00604557" w:rsidRDefault="00F2624F" w:rsidP="00AE6A0D">
      <w:pPr>
        <w:widowControl w:val="0"/>
        <w:ind w:left="284" w:firstLine="0"/>
        <w:rPr>
          <w:rFonts w:ascii="Garamond" w:hAnsi="Garamond" w:cs="Garamond"/>
          <w:bCs/>
          <w:sz w:val="22"/>
          <w:szCs w:val="22"/>
          <w:u w:val="single"/>
        </w:rPr>
      </w:pPr>
      <w:r w:rsidRPr="00604557">
        <w:rPr>
          <w:rFonts w:ascii="Garamond" w:hAnsi="Garamond" w:cs="Garamond"/>
          <w:b/>
          <w:bCs/>
          <w:sz w:val="22"/>
          <w:szCs w:val="22"/>
          <w:u w:val="single"/>
        </w:rPr>
        <w:t>Parte III</w:t>
      </w:r>
      <w:r w:rsidRPr="00604557">
        <w:rPr>
          <w:rFonts w:ascii="Garamond" w:hAnsi="Garamond" w:cs="Garamond"/>
          <w:bCs/>
          <w:sz w:val="22"/>
          <w:szCs w:val="22"/>
          <w:u w:val="single"/>
        </w:rPr>
        <w:t xml:space="preserve"> – Motivi di esclusione</w:t>
      </w:r>
    </w:p>
    <w:p w:rsidR="00F2624F" w:rsidRPr="00604557" w:rsidRDefault="00F2624F" w:rsidP="00AE6A0D">
      <w:pPr>
        <w:widowControl w:val="0"/>
        <w:spacing w:after="0"/>
        <w:ind w:left="284" w:firstLine="0"/>
        <w:rPr>
          <w:rFonts w:ascii="Garamond" w:hAnsi="Garamond" w:cs="Garamond"/>
          <w:bCs/>
          <w:sz w:val="22"/>
          <w:szCs w:val="22"/>
        </w:rPr>
      </w:pPr>
      <w:r w:rsidRPr="00604557">
        <w:rPr>
          <w:rFonts w:ascii="Garamond" w:hAnsi="Garamond" w:cs="Garamond"/>
          <w:bCs/>
          <w:sz w:val="22"/>
          <w:szCs w:val="22"/>
        </w:rPr>
        <w:t>Il concorrente dichiara di non trovarsi nelle condizioni previste dal punto 6 del presente disciplinare (Sez. A-B-C-D).</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Si ricorda che, fino all’aggiornamento del DGUE al decreto correttivo di cui al d.lgs. 19 aprile 2017 n. 56, ciascun soggetto che compila il DGUE allega una dichiarazione integrativa in ordine al possesso dei requisiti di all’art. 80, comma 5 lett. f-bis e f-ter del Codice – cfr. punto 15.3.1 n. 1 del presente Disciplinare.</w:t>
      </w:r>
    </w:p>
    <w:p w:rsidR="005F6BD3" w:rsidRPr="00604557" w:rsidRDefault="005F6BD3" w:rsidP="00AE6A0D">
      <w:pPr>
        <w:widowControl w:val="0"/>
        <w:spacing w:after="0" w:line="360" w:lineRule="auto"/>
        <w:ind w:left="284" w:right="-2" w:firstLine="0"/>
        <w:rPr>
          <w:rFonts w:asciiTheme="minorHAnsi" w:hAnsiTheme="minorHAnsi"/>
          <w:sz w:val="22"/>
          <w:szCs w:val="22"/>
        </w:rPr>
      </w:pPr>
    </w:p>
    <w:p w:rsidR="00F2624F" w:rsidRPr="00604557" w:rsidRDefault="00F2624F" w:rsidP="00AE6A0D">
      <w:pPr>
        <w:widowControl w:val="0"/>
        <w:ind w:left="284" w:firstLine="0"/>
        <w:rPr>
          <w:rFonts w:ascii="Garamond" w:hAnsi="Garamond" w:cs="Garamond"/>
          <w:b/>
          <w:bCs/>
          <w:sz w:val="22"/>
          <w:szCs w:val="22"/>
          <w:u w:val="single"/>
        </w:rPr>
      </w:pPr>
      <w:r w:rsidRPr="00604557">
        <w:rPr>
          <w:rFonts w:ascii="Garamond" w:hAnsi="Garamond" w:cs="Garamond"/>
          <w:b/>
          <w:bCs/>
          <w:sz w:val="22"/>
          <w:szCs w:val="22"/>
          <w:u w:val="single"/>
        </w:rPr>
        <w:t xml:space="preserve">Parte IV </w:t>
      </w:r>
      <w:r w:rsidRPr="00604557">
        <w:rPr>
          <w:rFonts w:ascii="Garamond" w:hAnsi="Garamond" w:cs="Garamond"/>
          <w:bCs/>
          <w:sz w:val="22"/>
          <w:szCs w:val="22"/>
          <w:u w:val="single"/>
        </w:rPr>
        <w:t>– Criteri di selezione</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 xml:space="preserve">Il concorrente dichiara di possedere tutti i requisiti richiesti dai criteri di selezione </w:t>
      </w:r>
      <w:r w:rsidR="00A31B35" w:rsidRPr="00604557">
        <w:rPr>
          <w:rFonts w:ascii="Garamond" w:hAnsi="Garamond" w:cs="Garamond"/>
          <w:bCs/>
          <w:sz w:val="22"/>
          <w:szCs w:val="22"/>
        </w:rPr>
        <w:t>c</w:t>
      </w:r>
      <w:r w:rsidRPr="00604557">
        <w:rPr>
          <w:rFonts w:ascii="Garamond" w:hAnsi="Garamond" w:cs="Garamond"/>
          <w:bCs/>
          <w:sz w:val="22"/>
          <w:szCs w:val="22"/>
        </w:rPr>
        <w:t>ompilando quanto segue:</w:t>
      </w:r>
    </w:p>
    <w:p w:rsidR="00F2624F" w:rsidRPr="00604557" w:rsidRDefault="00F2624F" w:rsidP="00242A0F">
      <w:pPr>
        <w:widowControl w:val="0"/>
        <w:numPr>
          <w:ilvl w:val="3"/>
          <w:numId w:val="20"/>
        </w:numPr>
        <w:ind w:left="567" w:hanging="283"/>
        <w:rPr>
          <w:rFonts w:ascii="Garamond" w:hAnsi="Garamond" w:cs="Garamond"/>
          <w:bCs/>
          <w:sz w:val="22"/>
          <w:szCs w:val="22"/>
        </w:rPr>
      </w:pPr>
      <w:r w:rsidRPr="00604557">
        <w:rPr>
          <w:rFonts w:ascii="Garamond" w:hAnsi="Garamond" w:cs="Garamond"/>
          <w:bCs/>
          <w:sz w:val="22"/>
          <w:szCs w:val="22"/>
        </w:rPr>
        <w:t xml:space="preserve">la sezione </w:t>
      </w:r>
      <w:r w:rsidR="00470A48" w:rsidRPr="00604557">
        <w:rPr>
          <w:rFonts w:ascii="Garamond" w:hAnsi="Garamond" w:cs="Garamond"/>
          <w:bCs/>
          <w:sz w:val="22"/>
          <w:szCs w:val="22"/>
        </w:rPr>
        <w:t>A per dichiarare il possesso dei requisiti relativi</w:t>
      </w:r>
      <w:r w:rsidRPr="00604557">
        <w:rPr>
          <w:rFonts w:ascii="Garamond" w:hAnsi="Garamond" w:cs="Garamond"/>
          <w:bCs/>
          <w:sz w:val="22"/>
          <w:szCs w:val="22"/>
        </w:rPr>
        <w:t xml:space="preserve"> all’idoneità professionale di cui par. 7.1 del presente disciplinare;</w:t>
      </w:r>
    </w:p>
    <w:p w:rsidR="00F2624F" w:rsidRPr="00604557" w:rsidRDefault="00F2624F" w:rsidP="00242A0F">
      <w:pPr>
        <w:widowControl w:val="0"/>
        <w:numPr>
          <w:ilvl w:val="3"/>
          <w:numId w:val="20"/>
        </w:numPr>
        <w:ind w:left="567" w:hanging="283"/>
        <w:rPr>
          <w:rFonts w:ascii="Garamond" w:hAnsi="Garamond" w:cs="Garamond"/>
          <w:bCs/>
          <w:sz w:val="22"/>
          <w:szCs w:val="22"/>
        </w:rPr>
      </w:pPr>
      <w:r w:rsidRPr="00604557">
        <w:rPr>
          <w:rFonts w:ascii="Garamond" w:hAnsi="Garamond" w:cs="Garamond"/>
          <w:bCs/>
          <w:sz w:val="22"/>
          <w:szCs w:val="22"/>
        </w:rPr>
        <w:t>la sezione B per dichiarare il possesso de</w:t>
      </w:r>
      <w:r w:rsidR="005302CA" w:rsidRPr="00604557">
        <w:rPr>
          <w:rFonts w:ascii="Garamond" w:hAnsi="Garamond" w:cs="Garamond"/>
          <w:bCs/>
          <w:sz w:val="22"/>
          <w:szCs w:val="22"/>
        </w:rPr>
        <w:t>i</w:t>
      </w:r>
      <w:r w:rsidRPr="00604557">
        <w:rPr>
          <w:rFonts w:ascii="Garamond" w:hAnsi="Garamond" w:cs="Garamond"/>
          <w:bCs/>
          <w:sz w:val="22"/>
          <w:szCs w:val="22"/>
        </w:rPr>
        <w:t xml:space="preserve"> requisit</w:t>
      </w:r>
      <w:r w:rsidR="005302CA" w:rsidRPr="00604557">
        <w:rPr>
          <w:rFonts w:ascii="Garamond" w:hAnsi="Garamond" w:cs="Garamond"/>
          <w:bCs/>
          <w:sz w:val="22"/>
          <w:szCs w:val="22"/>
        </w:rPr>
        <w:t>i</w:t>
      </w:r>
      <w:r w:rsidRPr="00604557">
        <w:rPr>
          <w:rFonts w:ascii="Garamond" w:hAnsi="Garamond" w:cs="Garamond"/>
          <w:bCs/>
          <w:sz w:val="22"/>
          <w:szCs w:val="22"/>
        </w:rPr>
        <w:t xml:space="preserve"> relativ</w:t>
      </w:r>
      <w:r w:rsidR="005302CA" w:rsidRPr="00604557">
        <w:rPr>
          <w:rFonts w:ascii="Garamond" w:hAnsi="Garamond" w:cs="Garamond"/>
          <w:bCs/>
          <w:sz w:val="22"/>
          <w:szCs w:val="22"/>
        </w:rPr>
        <w:t>i</w:t>
      </w:r>
      <w:r w:rsidRPr="00604557">
        <w:rPr>
          <w:rFonts w:ascii="Garamond" w:hAnsi="Garamond" w:cs="Garamond"/>
          <w:bCs/>
          <w:sz w:val="22"/>
          <w:szCs w:val="22"/>
        </w:rPr>
        <w:t xml:space="preserve"> alla capacità economico-finanziaria di cui al par. 7.2 del presente disciplinare;</w:t>
      </w:r>
    </w:p>
    <w:p w:rsidR="00F2624F" w:rsidRPr="00604557" w:rsidRDefault="00F2624F" w:rsidP="00242A0F">
      <w:pPr>
        <w:widowControl w:val="0"/>
        <w:numPr>
          <w:ilvl w:val="3"/>
          <w:numId w:val="20"/>
        </w:numPr>
        <w:ind w:left="567" w:hanging="283"/>
        <w:rPr>
          <w:rFonts w:ascii="Garamond" w:hAnsi="Garamond" w:cs="Garamond"/>
          <w:bCs/>
          <w:sz w:val="22"/>
          <w:szCs w:val="22"/>
        </w:rPr>
      </w:pPr>
      <w:r w:rsidRPr="00604557">
        <w:rPr>
          <w:rFonts w:ascii="Garamond" w:hAnsi="Garamond" w:cs="Garamond"/>
          <w:bCs/>
          <w:sz w:val="22"/>
          <w:szCs w:val="22"/>
        </w:rPr>
        <w:t>la sezione C per dichiarare il possesso de</w:t>
      </w:r>
      <w:r w:rsidR="005302CA" w:rsidRPr="00604557">
        <w:rPr>
          <w:rFonts w:ascii="Garamond" w:hAnsi="Garamond" w:cs="Garamond"/>
          <w:bCs/>
          <w:sz w:val="22"/>
          <w:szCs w:val="22"/>
        </w:rPr>
        <w:t>i</w:t>
      </w:r>
      <w:r w:rsidRPr="00604557">
        <w:rPr>
          <w:rFonts w:ascii="Garamond" w:hAnsi="Garamond" w:cs="Garamond"/>
          <w:bCs/>
          <w:sz w:val="22"/>
          <w:szCs w:val="22"/>
        </w:rPr>
        <w:t xml:space="preserve"> requisit</w:t>
      </w:r>
      <w:r w:rsidR="005302CA" w:rsidRPr="00604557">
        <w:rPr>
          <w:rFonts w:ascii="Garamond" w:hAnsi="Garamond" w:cs="Garamond"/>
          <w:bCs/>
          <w:sz w:val="22"/>
          <w:szCs w:val="22"/>
        </w:rPr>
        <w:t>i</w:t>
      </w:r>
      <w:r w:rsidRPr="00604557">
        <w:rPr>
          <w:rFonts w:ascii="Garamond" w:hAnsi="Garamond" w:cs="Garamond"/>
          <w:bCs/>
          <w:sz w:val="22"/>
          <w:szCs w:val="22"/>
        </w:rPr>
        <w:t xml:space="preserve"> relativ</w:t>
      </w:r>
      <w:r w:rsidR="005302CA" w:rsidRPr="00604557">
        <w:rPr>
          <w:rFonts w:ascii="Garamond" w:hAnsi="Garamond" w:cs="Garamond"/>
          <w:bCs/>
          <w:sz w:val="22"/>
          <w:szCs w:val="22"/>
        </w:rPr>
        <w:t>i</w:t>
      </w:r>
      <w:r w:rsidRPr="00604557">
        <w:rPr>
          <w:rFonts w:ascii="Garamond" w:hAnsi="Garamond" w:cs="Garamond"/>
          <w:bCs/>
          <w:sz w:val="22"/>
          <w:szCs w:val="22"/>
        </w:rPr>
        <w:t xml:space="preserve"> alla capacità professionale e tecnica di cui al par. 7.3 del presente disciplinare;</w:t>
      </w:r>
    </w:p>
    <w:p w:rsidR="00F2624F" w:rsidRPr="00604557" w:rsidRDefault="000F16C3" w:rsidP="00242A0F">
      <w:pPr>
        <w:widowControl w:val="0"/>
        <w:numPr>
          <w:ilvl w:val="3"/>
          <w:numId w:val="20"/>
        </w:numPr>
        <w:ind w:left="567" w:hanging="283"/>
        <w:rPr>
          <w:rFonts w:ascii="Garamond" w:hAnsi="Garamond" w:cs="Garamond"/>
          <w:bCs/>
          <w:sz w:val="22"/>
          <w:szCs w:val="22"/>
        </w:rPr>
      </w:pPr>
      <w:r w:rsidRPr="000F16C3">
        <w:rPr>
          <w:rFonts w:ascii="Garamond" w:hAnsi="Garamond" w:cs="Garamond"/>
          <w:b/>
          <w:bCs/>
          <w:i/>
          <w:sz w:val="22"/>
          <w:szCs w:val="22"/>
        </w:rPr>
        <w:t>[eventu</w:t>
      </w:r>
      <w:r>
        <w:rPr>
          <w:rFonts w:ascii="Garamond" w:hAnsi="Garamond" w:cs="Garamond"/>
          <w:b/>
          <w:bCs/>
          <w:i/>
          <w:sz w:val="22"/>
          <w:szCs w:val="22"/>
        </w:rPr>
        <w:t>a</w:t>
      </w:r>
      <w:r w:rsidRPr="000F16C3">
        <w:rPr>
          <w:rFonts w:ascii="Garamond" w:hAnsi="Garamond" w:cs="Garamond"/>
          <w:b/>
          <w:bCs/>
          <w:i/>
          <w:sz w:val="22"/>
          <w:szCs w:val="22"/>
        </w:rPr>
        <w:t>le]</w:t>
      </w:r>
      <w:r>
        <w:rPr>
          <w:rFonts w:ascii="Garamond" w:hAnsi="Garamond" w:cs="Garamond"/>
          <w:bCs/>
          <w:sz w:val="22"/>
          <w:szCs w:val="22"/>
        </w:rPr>
        <w:t xml:space="preserve"> </w:t>
      </w:r>
      <w:r w:rsidR="00F2624F" w:rsidRPr="00604557">
        <w:rPr>
          <w:rFonts w:ascii="Garamond" w:hAnsi="Garamond" w:cs="Garamond"/>
          <w:bCs/>
          <w:sz w:val="22"/>
          <w:szCs w:val="22"/>
        </w:rPr>
        <w:t>la sezione D per dichiarare il possesso del requisito relativo ai sistemi di garanzia della qualità</w:t>
      </w:r>
      <w:r w:rsidR="00595682">
        <w:rPr>
          <w:rFonts w:ascii="Garamond" w:hAnsi="Garamond" w:cs="Garamond"/>
          <w:bCs/>
          <w:sz w:val="22"/>
          <w:szCs w:val="22"/>
        </w:rPr>
        <w:t xml:space="preserve">, alle norme di gestione ambientale e ai principi di responsabilità sociale </w:t>
      </w:r>
      <w:r w:rsidR="005302CA" w:rsidRPr="00604557">
        <w:rPr>
          <w:rFonts w:ascii="Garamond" w:hAnsi="Garamond" w:cs="Garamond"/>
          <w:bCs/>
          <w:sz w:val="22"/>
          <w:szCs w:val="22"/>
        </w:rPr>
        <w:t xml:space="preserve">di </w:t>
      </w:r>
      <w:r w:rsidR="00F2624F" w:rsidRPr="00604557">
        <w:rPr>
          <w:rFonts w:ascii="Garamond" w:hAnsi="Garamond" w:cs="Garamond"/>
          <w:bCs/>
          <w:sz w:val="22"/>
          <w:szCs w:val="22"/>
        </w:rPr>
        <w:t>cui al par. 7.</w:t>
      </w:r>
      <w:r w:rsidR="002927DD" w:rsidRPr="00604557">
        <w:rPr>
          <w:rFonts w:ascii="Garamond" w:hAnsi="Garamond" w:cs="Garamond"/>
          <w:bCs/>
          <w:sz w:val="22"/>
          <w:szCs w:val="22"/>
        </w:rPr>
        <w:t>3</w:t>
      </w:r>
      <w:r w:rsidR="00F2624F" w:rsidRPr="00604557">
        <w:rPr>
          <w:rFonts w:ascii="Garamond" w:hAnsi="Garamond" w:cs="Garamond"/>
          <w:bCs/>
          <w:sz w:val="22"/>
          <w:szCs w:val="22"/>
        </w:rPr>
        <w:t xml:space="preserve"> del presente disciplinare.</w:t>
      </w:r>
    </w:p>
    <w:p w:rsidR="00AE6A0D" w:rsidRPr="00604557" w:rsidRDefault="00AE6A0D" w:rsidP="00AE6A0D">
      <w:pPr>
        <w:widowControl w:val="0"/>
        <w:spacing w:after="0" w:line="360" w:lineRule="auto"/>
        <w:ind w:left="284" w:right="-2" w:firstLine="0"/>
        <w:rPr>
          <w:rFonts w:asciiTheme="minorHAnsi" w:hAnsiTheme="minorHAnsi"/>
          <w:sz w:val="22"/>
          <w:szCs w:val="22"/>
        </w:rPr>
      </w:pPr>
    </w:p>
    <w:p w:rsidR="00F2624F" w:rsidRPr="00604557" w:rsidRDefault="00F2624F" w:rsidP="00E27202">
      <w:pPr>
        <w:widowControl w:val="0"/>
        <w:ind w:left="425" w:firstLine="0"/>
        <w:rPr>
          <w:rFonts w:ascii="Garamond" w:hAnsi="Garamond" w:cs="Garamond"/>
          <w:b/>
          <w:bCs/>
          <w:sz w:val="22"/>
          <w:szCs w:val="22"/>
          <w:u w:val="single"/>
        </w:rPr>
      </w:pPr>
      <w:r w:rsidRPr="00604557">
        <w:rPr>
          <w:rFonts w:ascii="Garamond" w:hAnsi="Garamond" w:cs="Garamond"/>
          <w:b/>
          <w:bCs/>
          <w:sz w:val="22"/>
          <w:szCs w:val="22"/>
          <w:u w:val="single"/>
        </w:rPr>
        <w:t xml:space="preserve">Parte VI – </w:t>
      </w:r>
      <w:r w:rsidRPr="00604557">
        <w:rPr>
          <w:rFonts w:ascii="Garamond" w:hAnsi="Garamond" w:cs="Garamond"/>
          <w:bCs/>
          <w:sz w:val="22"/>
          <w:szCs w:val="22"/>
          <w:u w:val="single"/>
        </w:rPr>
        <w:t>Dichiarazioni finali</w:t>
      </w:r>
    </w:p>
    <w:p w:rsidR="00F2624F" w:rsidRPr="00604557" w:rsidRDefault="00F2624F" w:rsidP="00AE6A0D">
      <w:pPr>
        <w:widowControl w:val="0"/>
        <w:spacing w:after="0" w:line="360" w:lineRule="auto"/>
        <w:ind w:left="426" w:right="-2" w:firstLine="0"/>
        <w:rPr>
          <w:rFonts w:ascii="Garamond" w:hAnsi="Garamond" w:cs="Garamond"/>
          <w:bCs/>
          <w:sz w:val="22"/>
          <w:szCs w:val="22"/>
        </w:rPr>
      </w:pPr>
      <w:r w:rsidRPr="00604557">
        <w:rPr>
          <w:rFonts w:ascii="Garamond" w:hAnsi="Garamond" w:cs="Garamond"/>
          <w:bCs/>
          <w:sz w:val="22"/>
          <w:szCs w:val="22"/>
        </w:rPr>
        <w:t>Il concorrente rende tutte le informazioni richieste mediante la compilazione delle parti pertinenti.</w:t>
      </w:r>
    </w:p>
    <w:p w:rsidR="00E27202" w:rsidRPr="00604557" w:rsidRDefault="00E27202" w:rsidP="00AE6A0D">
      <w:pPr>
        <w:widowControl w:val="0"/>
        <w:spacing w:after="0" w:line="360" w:lineRule="auto"/>
        <w:ind w:left="284" w:right="-2" w:firstLine="0"/>
        <w:rPr>
          <w:rFonts w:ascii="Garamond" w:hAnsi="Garamond" w:cs="Garamond"/>
          <w:bCs/>
          <w:sz w:val="22"/>
          <w:szCs w:val="22"/>
        </w:rPr>
      </w:pPr>
    </w:p>
    <w:p w:rsidR="00F2624F" w:rsidRPr="00604557" w:rsidRDefault="00F2624F" w:rsidP="009C4C56">
      <w:pPr>
        <w:widowControl w:val="0"/>
        <w:ind w:left="284" w:firstLine="0"/>
        <w:rPr>
          <w:rFonts w:ascii="Garamond" w:hAnsi="Garamond" w:cs="Garamond"/>
          <w:b/>
          <w:bCs/>
          <w:sz w:val="22"/>
          <w:szCs w:val="22"/>
        </w:rPr>
      </w:pPr>
      <w:r w:rsidRPr="00604557">
        <w:rPr>
          <w:rFonts w:ascii="Garamond" w:hAnsi="Garamond" w:cs="Garamond"/>
          <w:b/>
          <w:bCs/>
          <w:sz w:val="22"/>
          <w:szCs w:val="22"/>
        </w:rPr>
        <w:t xml:space="preserve">Il DGUE deve essere </w:t>
      </w:r>
      <w:r w:rsidR="00595682">
        <w:rPr>
          <w:rFonts w:ascii="Garamond" w:hAnsi="Garamond" w:cs="Garamond"/>
          <w:b/>
          <w:bCs/>
          <w:sz w:val="22"/>
          <w:szCs w:val="22"/>
        </w:rPr>
        <w:t>sottoscritto con firma digitale e caricato come sotto previsto, oltre che dal concorrente singolo, da ciascuno dei seguenti soggetti</w:t>
      </w:r>
      <w:r w:rsidRPr="00604557">
        <w:rPr>
          <w:rFonts w:ascii="Garamond" w:hAnsi="Garamond" w:cs="Garamond"/>
          <w:b/>
          <w:bCs/>
          <w:sz w:val="22"/>
          <w:szCs w:val="22"/>
        </w:rPr>
        <w:t>:</w:t>
      </w:r>
    </w:p>
    <w:p w:rsidR="00F2624F" w:rsidRPr="00604557" w:rsidRDefault="00F2624F" w:rsidP="00BE3C08">
      <w:pPr>
        <w:pStyle w:val="Paragrafoelenco"/>
        <w:widowControl w:val="0"/>
        <w:numPr>
          <w:ilvl w:val="0"/>
          <w:numId w:val="32"/>
        </w:numPr>
        <w:ind w:left="851" w:hanging="284"/>
        <w:jc w:val="both"/>
        <w:rPr>
          <w:rFonts w:ascii="Garamond" w:hAnsi="Garamond" w:cs="Garamond"/>
          <w:bCs/>
        </w:rPr>
      </w:pPr>
      <w:r w:rsidRPr="00604557">
        <w:rPr>
          <w:rFonts w:ascii="Garamond" w:hAnsi="Garamond" w:cs="Garamond"/>
          <w:bCs/>
        </w:rPr>
        <w:t xml:space="preserve">nel caso di raggruppamenti temporanei, consorzi ordinari, GEIE, da </w:t>
      </w:r>
      <w:r w:rsidR="00595682">
        <w:rPr>
          <w:rFonts w:ascii="Garamond" w:hAnsi="Garamond" w:cs="Garamond"/>
          <w:bCs/>
        </w:rPr>
        <w:t>ciascuno de</w:t>
      </w:r>
      <w:r w:rsidRPr="00604557">
        <w:rPr>
          <w:rFonts w:ascii="Garamond" w:hAnsi="Garamond" w:cs="Garamond"/>
          <w:bCs/>
        </w:rPr>
        <w:t>gli operatori economici che partecipano alla procedura in forma congiunta;</w:t>
      </w:r>
    </w:p>
    <w:p w:rsidR="00AE6A0D" w:rsidRPr="00604557" w:rsidRDefault="00F2624F" w:rsidP="00BE3C08">
      <w:pPr>
        <w:pStyle w:val="Paragrafoelenco"/>
        <w:widowControl w:val="0"/>
        <w:numPr>
          <w:ilvl w:val="0"/>
          <w:numId w:val="32"/>
        </w:numPr>
        <w:ind w:left="851" w:hanging="284"/>
        <w:jc w:val="both"/>
        <w:rPr>
          <w:rFonts w:ascii="Garamond" w:hAnsi="Garamond" w:cs="Garamond"/>
          <w:bCs/>
        </w:rPr>
      </w:pPr>
      <w:r w:rsidRPr="00604557">
        <w:rPr>
          <w:rFonts w:ascii="Garamond" w:hAnsi="Garamond" w:cs="Garamond"/>
          <w:bCs/>
        </w:rPr>
        <w:t>nel caso di aggregazioni di rete</w:t>
      </w:r>
      <w:r w:rsidR="00595682">
        <w:rPr>
          <w:rFonts w:ascii="Garamond" w:hAnsi="Garamond" w:cs="Garamond"/>
          <w:bCs/>
        </w:rPr>
        <w:t>,</w:t>
      </w:r>
      <w:r w:rsidRPr="00604557">
        <w:rPr>
          <w:rFonts w:ascii="Garamond" w:hAnsi="Garamond" w:cs="Garamond"/>
          <w:bCs/>
        </w:rPr>
        <w:t xml:space="preserve"> </w:t>
      </w:r>
      <w:r w:rsidR="00595682" w:rsidRPr="00604557">
        <w:rPr>
          <w:rFonts w:ascii="Garamond" w:hAnsi="Garamond" w:cs="Garamond"/>
          <w:bCs/>
        </w:rPr>
        <w:t>dall’org</w:t>
      </w:r>
      <w:r w:rsidR="00595682">
        <w:rPr>
          <w:rFonts w:ascii="Garamond" w:hAnsi="Garamond" w:cs="Garamond"/>
          <w:bCs/>
        </w:rPr>
        <w:t xml:space="preserve">ano comune ove presente, e </w:t>
      </w:r>
      <w:r w:rsidRPr="00604557">
        <w:rPr>
          <w:rFonts w:ascii="Garamond" w:hAnsi="Garamond" w:cs="Garamond"/>
          <w:bCs/>
        </w:rPr>
        <w:t xml:space="preserve">da </w:t>
      </w:r>
      <w:r w:rsidR="00595682">
        <w:rPr>
          <w:rFonts w:ascii="Garamond" w:hAnsi="Garamond" w:cs="Garamond"/>
          <w:bCs/>
        </w:rPr>
        <w:t>tutti i</w:t>
      </w:r>
      <w:r w:rsidRPr="00604557">
        <w:rPr>
          <w:rFonts w:ascii="Garamond" w:hAnsi="Garamond" w:cs="Garamond"/>
          <w:bCs/>
        </w:rPr>
        <w:t xml:space="preserve"> retist</w:t>
      </w:r>
      <w:r w:rsidR="00595682">
        <w:rPr>
          <w:rFonts w:ascii="Garamond" w:hAnsi="Garamond" w:cs="Garamond"/>
          <w:bCs/>
        </w:rPr>
        <w:t>i partecipanti</w:t>
      </w:r>
      <w:r w:rsidRPr="00604557">
        <w:rPr>
          <w:rFonts w:ascii="Garamond" w:hAnsi="Garamond" w:cs="Garamond"/>
          <w:bCs/>
        </w:rPr>
        <w:t>;</w:t>
      </w:r>
    </w:p>
    <w:p w:rsidR="00F2624F" w:rsidRPr="00604557" w:rsidRDefault="00F2624F" w:rsidP="00BE3C08">
      <w:pPr>
        <w:pStyle w:val="Paragrafoelenco"/>
        <w:widowControl w:val="0"/>
        <w:numPr>
          <w:ilvl w:val="0"/>
          <w:numId w:val="32"/>
        </w:numPr>
        <w:ind w:left="851" w:hanging="284"/>
        <w:jc w:val="both"/>
        <w:rPr>
          <w:rFonts w:ascii="Garamond" w:hAnsi="Garamond" w:cs="Garamond"/>
          <w:bCs/>
        </w:rPr>
      </w:pPr>
      <w:r w:rsidRPr="00604557">
        <w:rPr>
          <w:rFonts w:ascii="Garamond" w:hAnsi="Garamond" w:cs="Garamond"/>
          <w:bCs/>
        </w:rPr>
        <w:t xml:space="preserve">nel caso di consorzi cooperativi, di consorzi artigiani e di consorzi stabili, dal consorzio e dai consorziati per conto </w:t>
      </w:r>
      <w:r w:rsidR="00E27202" w:rsidRPr="00604557">
        <w:rPr>
          <w:rFonts w:ascii="Garamond" w:hAnsi="Garamond" w:cs="Garamond"/>
          <w:bCs/>
        </w:rPr>
        <w:t>dei quali il consorzio concorre.</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Il DGUE va compilato COMUNQUE secondo le linee guida di cui alla circolare del Ministero delle Infrastrutture e dei Trasporti 18 luglio 2016, n. 3 (GU 27 luglio 2016, n. 174)</w:t>
      </w:r>
      <w:r w:rsidR="0096521B" w:rsidRPr="00604557">
        <w:rPr>
          <w:rFonts w:ascii="Garamond" w:hAnsi="Garamond" w:cs="Garamond"/>
          <w:bCs/>
          <w:sz w:val="22"/>
          <w:szCs w:val="22"/>
        </w:rPr>
        <w:t xml:space="preserve"> e s.m.i., </w:t>
      </w:r>
      <w:r w:rsidRPr="00604557">
        <w:rPr>
          <w:rFonts w:ascii="Garamond" w:hAnsi="Garamond" w:cs="Garamond"/>
          <w:bCs/>
          <w:sz w:val="22"/>
          <w:szCs w:val="22"/>
        </w:rPr>
        <w:t xml:space="preserve">anche in relazione alla specifica ipotesi </w:t>
      </w:r>
      <w:r w:rsidR="0096521B" w:rsidRPr="00604557">
        <w:rPr>
          <w:rFonts w:ascii="Garamond" w:hAnsi="Garamond" w:cs="Garamond"/>
          <w:bCs/>
          <w:sz w:val="22"/>
          <w:szCs w:val="22"/>
        </w:rPr>
        <w:t>de</w:t>
      </w:r>
      <w:r w:rsidRPr="00604557">
        <w:rPr>
          <w:rFonts w:ascii="Garamond" w:hAnsi="Garamond" w:cs="Garamond"/>
          <w:bCs/>
          <w:sz w:val="22"/>
          <w:szCs w:val="22"/>
        </w:rPr>
        <w:t>l possesso dei requisiti di capacità economico-finanziaria e tecnico-organizzativi richiesti dagli atti di gara.</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 xml:space="preserve">In materia di DGUE, la </w:t>
      </w:r>
      <w:r w:rsidR="00FB496B" w:rsidRPr="00FB496B">
        <w:rPr>
          <w:rFonts w:ascii="Garamond" w:hAnsi="Garamond" w:cs="Garamond"/>
          <w:bCs/>
          <w:sz w:val="22"/>
          <w:szCs w:val="22"/>
        </w:rPr>
        <w:t>stazione appaltante</w:t>
      </w:r>
      <w:r w:rsidRPr="00604557">
        <w:rPr>
          <w:rFonts w:ascii="Garamond" w:hAnsi="Garamond" w:cs="Garamond"/>
          <w:bCs/>
          <w:sz w:val="22"/>
          <w:szCs w:val="22"/>
        </w:rPr>
        <w:t xml:space="preserve"> si atterrà alle indicazioni di cui al Comunicato del 8 novembre 2017 del Presidente dell’Autorità Nazionale Anticorruzione.</w:t>
      </w:r>
    </w:p>
    <w:p w:rsidR="00F2624F" w:rsidRPr="00604557" w:rsidRDefault="00AE6A0D" w:rsidP="00AE6A0D">
      <w:pPr>
        <w:widowControl w:val="0"/>
        <w:ind w:left="284" w:firstLine="0"/>
        <w:rPr>
          <w:rFonts w:ascii="Garamond" w:hAnsi="Garamond" w:cs="Garamond"/>
          <w:bCs/>
          <w:sz w:val="22"/>
          <w:szCs w:val="22"/>
        </w:rPr>
      </w:pPr>
      <w:r w:rsidRPr="00604557">
        <w:rPr>
          <w:rFonts w:ascii="Garamond" w:hAnsi="Garamond" w:cs="Garamond"/>
          <w:bCs/>
          <w:sz w:val="22"/>
          <w:szCs w:val="22"/>
        </w:rPr>
        <w:t>Si precisa che u</w:t>
      </w:r>
      <w:r w:rsidR="00F2624F" w:rsidRPr="00604557">
        <w:rPr>
          <w:rFonts w:ascii="Garamond" w:hAnsi="Garamond" w:cs="Garamond"/>
          <w:bCs/>
          <w:sz w:val="22"/>
          <w:szCs w:val="22"/>
        </w:rPr>
        <w:t>na volta compilato il DGUE editato in ogni sua parte, questo dovrà:</w:t>
      </w:r>
    </w:p>
    <w:p w:rsidR="00F2624F" w:rsidRPr="00604557" w:rsidRDefault="00F2624F" w:rsidP="00242A0F">
      <w:pPr>
        <w:pStyle w:val="Paragrafoelenco"/>
        <w:widowControl w:val="0"/>
        <w:numPr>
          <w:ilvl w:val="0"/>
          <w:numId w:val="33"/>
        </w:numPr>
        <w:ind w:left="851" w:hanging="284"/>
        <w:jc w:val="both"/>
        <w:rPr>
          <w:rFonts w:ascii="Garamond" w:hAnsi="Garamond" w:cs="Garamond"/>
          <w:bCs/>
        </w:rPr>
      </w:pPr>
      <w:r w:rsidRPr="00604557">
        <w:rPr>
          <w:rFonts w:ascii="Garamond" w:hAnsi="Garamond" w:cs="Garamond"/>
          <w:bCs/>
        </w:rPr>
        <w:t xml:space="preserve">essere sottoscritto digitalmente dal soggetto avente titolo ad impegnare l’operatore economico e, in </w:t>
      </w:r>
      <w:r w:rsidRPr="00604557">
        <w:rPr>
          <w:rFonts w:ascii="Garamond" w:hAnsi="Garamond" w:cs="Garamond"/>
          <w:bCs/>
        </w:rPr>
        <w:lastRenderedPageBreak/>
        <w:t>caso di procuratore, andrà allegata copia conforme all’originale della relativa procura;</w:t>
      </w:r>
    </w:p>
    <w:p w:rsidR="00F2624F" w:rsidRPr="00604557" w:rsidRDefault="00F2624F" w:rsidP="00242A0F">
      <w:pPr>
        <w:pStyle w:val="Paragrafoelenco"/>
        <w:widowControl w:val="0"/>
        <w:numPr>
          <w:ilvl w:val="0"/>
          <w:numId w:val="33"/>
        </w:numPr>
        <w:ind w:left="851" w:hanging="284"/>
        <w:jc w:val="both"/>
        <w:rPr>
          <w:rFonts w:ascii="Garamond" w:hAnsi="Garamond" w:cs="Garamond"/>
          <w:bCs/>
        </w:rPr>
      </w:pPr>
      <w:r w:rsidRPr="00604557">
        <w:rPr>
          <w:rFonts w:ascii="Garamond" w:hAnsi="Garamond" w:cs="Garamond"/>
          <w:bCs/>
        </w:rPr>
        <w:t>essere acquisito sulla piattaforma telematica.</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Allo stesso modo devono essere trasmesse le dichiarazioni eventualmente rese per le necessità espresse nelle linee guida del DGUE, sezione Avvertenze generali, quinto capoverso, e devono essere caricate a sistema in maniera analoga.</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 xml:space="preserve">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00060809" w:rsidRPr="00604557">
        <w:rPr>
          <w:rFonts w:ascii="Garamond" w:hAnsi="Garamond" w:cs="Garamond"/>
          <w:bCs/>
          <w:sz w:val="22"/>
          <w:szCs w:val="22"/>
        </w:rPr>
        <w:t xml:space="preserve">c.d. </w:t>
      </w:r>
      <w:r w:rsidRPr="00604557">
        <w:rPr>
          <w:rFonts w:ascii="Garamond" w:hAnsi="Garamond" w:cs="Garamond"/>
          <w:bCs/>
          <w:i/>
          <w:sz w:val="22"/>
          <w:szCs w:val="22"/>
        </w:rPr>
        <w:t>self cleaning</w:t>
      </w:r>
      <w:r w:rsidRPr="00604557">
        <w:rPr>
          <w:rFonts w:ascii="Garamond" w:hAnsi="Garamond" w:cs="Garamond"/>
          <w:bCs/>
          <w:sz w:val="22"/>
          <w:szCs w:val="22"/>
        </w:rPr>
        <w:t xml:space="preserve">, </w:t>
      </w:r>
      <w:r w:rsidRPr="00604557">
        <w:rPr>
          <w:rFonts w:ascii="Garamond" w:hAnsi="Garamond" w:cs="Garamond"/>
          <w:bCs/>
          <w:sz w:val="22"/>
          <w:szCs w:val="22"/>
          <w:u w:val="single"/>
        </w:rPr>
        <w:t>dovranno essere prodotti e trasmessi attraverso la piattaforma telematica e con le modalità innanzi descritte tutti i documenti pertinenti</w:t>
      </w:r>
      <w:r w:rsidRPr="00604557">
        <w:rPr>
          <w:rFonts w:ascii="Garamond" w:hAnsi="Garamond" w:cs="Garamond"/>
          <w:bCs/>
          <w:sz w:val="22"/>
          <w:szCs w:val="22"/>
        </w:rPr>
        <w:t xml:space="preserve"> (ivi inclusi i provvedimenti di condanna) al fine di consentire alla stazione appaltante ogni opportuna valutazione.</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Nel caso in cui fossero intercorse variazioni in corso di gara rispetto ai soggetti che rivestono le cariche di cui all’art. 80, comma 2 e 3, o nuove operazioni societarie, gli operatori di cui sopra (concorrente, ausiliario, subappaltatore) dovranno elencare i nominativi di tali soggetti e rendere nei loro confronti le dichiarazioni sull’assenza delle cause di esclusione previste dai medesimi commi dell’art. 80.</w:t>
      </w:r>
    </w:p>
    <w:p w:rsidR="00F2624F" w:rsidRPr="00604557" w:rsidRDefault="00F2624F" w:rsidP="009C4C56">
      <w:pPr>
        <w:widowControl w:val="0"/>
        <w:ind w:left="284" w:firstLine="0"/>
        <w:rPr>
          <w:rFonts w:ascii="Garamond" w:hAnsi="Garamond" w:cs="Garamond"/>
          <w:bCs/>
          <w:sz w:val="22"/>
          <w:szCs w:val="22"/>
        </w:rPr>
      </w:pPr>
      <w:r w:rsidRPr="00604557">
        <w:rPr>
          <w:rFonts w:ascii="Garamond" w:hAnsi="Garamond" w:cs="Garamond"/>
          <w:bCs/>
          <w:sz w:val="22"/>
          <w:szCs w:val="22"/>
        </w:rPr>
        <w:t>In tale contesto, dovranno essere altresì tempestivamente comunicate le eventuali ulteriori variazioni alle dichiarazioni ed informazioni contenute nel DGUE e nel</w:t>
      </w:r>
      <w:r w:rsidR="00F16079" w:rsidRPr="00604557">
        <w:rPr>
          <w:rFonts w:ascii="Garamond" w:hAnsi="Garamond" w:cs="Garamond"/>
          <w:bCs/>
          <w:sz w:val="22"/>
          <w:szCs w:val="22"/>
        </w:rPr>
        <w:t>la</w:t>
      </w:r>
      <w:r w:rsidRPr="00604557">
        <w:rPr>
          <w:rFonts w:ascii="Garamond" w:hAnsi="Garamond" w:cs="Garamond"/>
          <w:bCs/>
          <w:sz w:val="22"/>
          <w:szCs w:val="22"/>
        </w:rPr>
        <w:t xml:space="preserve"> “Domanda di Partecipazione”</w:t>
      </w:r>
      <w:r w:rsidR="00F16079" w:rsidRPr="00604557">
        <w:rPr>
          <w:rFonts w:ascii="Garamond" w:hAnsi="Garamond" w:cs="Garamond"/>
          <w:bCs/>
          <w:sz w:val="22"/>
          <w:szCs w:val="22"/>
        </w:rPr>
        <w:t>,</w:t>
      </w:r>
      <w:r w:rsidRPr="00604557">
        <w:rPr>
          <w:rFonts w:ascii="Garamond" w:hAnsi="Garamond" w:cs="Garamond"/>
          <w:bCs/>
          <w:sz w:val="22"/>
          <w:szCs w:val="22"/>
        </w:rPr>
        <w:t xml:space="preserve"> producendo gli stessi documenti con le medesime modalità, evidenziando le variazioni intervenute e producendo se del caso documentazione opportuna.</w:t>
      </w:r>
    </w:p>
    <w:p w:rsidR="00F2624F" w:rsidRPr="00604557" w:rsidRDefault="00FB496B" w:rsidP="009C4C56">
      <w:pPr>
        <w:widowControl w:val="0"/>
        <w:ind w:left="284" w:firstLine="0"/>
        <w:rPr>
          <w:rFonts w:ascii="Garamond" w:hAnsi="Garamond" w:cs="Garamond"/>
          <w:bCs/>
          <w:sz w:val="22"/>
          <w:szCs w:val="22"/>
        </w:rPr>
      </w:pPr>
      <w:r>
        <w:rPr>
          <w:rFonts w:ascii="Garamond" w:hAnsi="Garamond" w:cs="Garamond"/>
          <w:bCs/>
          <w:sz w:val="22"/>
          <w:szCs w:val="22"/>
        </w:rPr>
        <w:t xml:space="preserve">La </w:t>
      </w:r>
      <w:r w:rsidRPr="00FB496B">
        <w:rPr>
          <w:rFonts w:ascii="Garamond" w:hAnsi="Garamond" w:cs="Garamond"/>
          <w:bCs/>
          <w:sz w:val="22"/>
          <w:szCs w:val="22"/>
        </w:rPr>
        <w:t>stazione appaltante</w:t>
      </w:r>
      <w:r w:rsidR="00F2624F" w:rsidRPr="00604557">
        <w:rPr>
          <w:rFonts w:ascii="Garamond" w:hAnsi="Garamond" w:cs="Garamond"/>
          <w:bCs/>
          <w:sz w:val="22"/>
          <w:szCs w:val="22"/>
        </w:rPr>
        <w:t xml:space="preserve">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comma 2 e 3, e le operazioni societarie.</w:t>
      </w:r>
    </w:p>
    <w:p w:rsidR="00F2624F" w:rsidRPr="00604557" w:rsidRDefault="00E73C9D" w:rsidP="00242A0F">
      <w:pPr>
        <w:pStyle w:val="StileBollo"/>
        <w:numPr>
          <w:ilvl w:val="1"/>
          <w:numId w:val="2"/>
        </w:numPr>
        <w:tabs>
          <w:tab w:val="left" w:pos="360"/>
        </w:tabs>
        <w:spacing w:line="240" w:lineRule="auto"/>
        <w:ind w:left="357" w:right="567" w:hanging="357"/>
        <w:outlineLvl w:val="0"/>
        <w:rPr>
          <w:rFonts w:ascii="Garamond" w:eastAsia="Calibri" w:hAnsi="Garamond" w:cs="Garamond"/>
          <w:b w:val="0"/>
          <w:bCs/>
          <w:sz w:val="22"/>
          <w:szCs w:val="22"/>
          <w:lang w:eastAsia="en-US"/>
        </w:rPr>
      </w:pPr>
      <w:bookmarkStart w:id="99" w:name="_Toc515546951"/>
      <w:r w:rsidRPr="00604557">
        <w:rPr>
          <w:rFonts w:ascii="Garamond" w:eastAsia="Calibri" w:hAnsi="Garamond" w:cs="Garamond"/>
          <w:b w:val="0"/>
          <w:bCs/>
          <w:sz w:val="22"/>
          <w:szCs w:val="22"/>
          <w:lang w:eastAsia="en-US"/>
        </w:rPr>
        <w:t xml:space="preserve"> </w:t>
      </w:r>
      <w:bookmarkStart w:id="100" w:name="_Toc526502268"/>
      <w:r w:rsidR="00F2624F" w:rsidRPr="00604557">
        <w:rPr>
          <w:rFonts w:ascii="Garamond" w:hAnsi="Garamond"/>
          <w:sz w:val="22"/>
          <w:szCs w:val="22"/>
        </w:rPr>
        <w:t>DICHIARAZIONI</w:t>
      </w:r>
      <w:r w:rsidR="00F2624F" w:rsidRPr="00604557">
        <w:rPr>
          <w:rFonts w:ascii="Garamond" w:eastAsia="Calibri" w:hAnsi="Garamond" w:cs="Garamond"/>
          <w:bCs/>
          <w:sz w:val="22"/>
          <w:szCs w:val="22"/>
          <w:lang w:eastAsia="en-US"/>
        </w:rPr>
        <w:t xml:space="preserve"> INTEGRATIVE E DOCUMENTAZIONE A CORREDO</w:t>
      </w:r>
      <w:bookmarkEnd w:id="99"/>
      <w:bookmarkEnd w:id="100"/>
      <w:r w:rsidR="00F2624F" w:rsidRPr="00604557">
        <w:rPr>
          <w:rFonts w:ascii="Garamond" w:eastAsia="Calibri" w:hAnsi="Garamond" w:cs="Garamond"/>
          <w:bCs/>
          <w:sz w:val="22"/>
          <w:szCs w:val="22"/>
          <w:lang w:eastAsia="en-US"/>
        </w:rPr>
        <w:t xml:space="preserve"> </w:t>
      </w:r>
    </w:p>
    <w:p w:rsidR="00F2624F" w:rsidRPr="00604557" w:rsidRDefault="00F2624F" w:rsidP="00242A0F">
      <w:pPr>
        <w:pStyle w:val="Paragrafoelenco"/>
        <w:widowControl w:val="0"/>
        <w:numPr>
          <w:ilvl w:val="2"/>
          <w:numId w:val="37"/>
        </w:numPr>
        <w:ind w:right="567"/>
        <w:outlineLvl w:val="0"/>
        <w:rPr>
          <w:rFonts w:ascii="Garamond" w:hAnsi="Garamond" w:cs="Garamond"/>
          <w:b/>
          <w:bCs/>
        </w:rPr>
      </w:pPr>
      <w:bookmarkStart w:id="101" w:name="_Toc515546952"/>
      <w:bookmarkStart w:id="102" w:name="_Toc526502269"/>
      <w:r w:rsidRPr="00604557">
        <w:rPr>
          <w:rFonts w:ascii="Garamond" w:hAnsi="Garamond" w:cs="Garamond"/>
          <w:b/>
          <w:bCs/>
        </w:rPr>
        <w:t>Dichiarazioni integrative</w:t>
      </w:r>
      <w:bookmarkEnd w:id="101"/>
      <w:bookmarkEnd w:id="102"/>
      <w:r w:rsidRPr="00604557">
        <w:rPr>
          <w:rFonts w:ascii="Garamond" w:hAnsi="Garamond" w:cs="Garamond"/>
          <w:b/>
          <w:bCs/>
        </w:rPr>
        <w:t xml:space="preserve"> </w:t>
      </w:r>
    </w:p>
    <w:p w:rsidR="00AE6A0D" w:rsidRPr="00604557" w:rsidRDefault="00F2624F" w:rsidP="00AE6A0D">
      <w:pPr>
        <w:widowControl w:val="0"/>
        <w:ind w:left="284" w:firstLine="0"/>
        <w:rPr>
          <w:rFonts w:asciiTheme="minorHAnsi" w:hAnsiTheme="minorHAnsi"/>
          <w:sz w:val="22"/>
          <w:szCs w:val="22"/>
        </w:rPr>
      </w:pPr>
      <w:r w:rsidRPr="00604557">
        <w:rPr>
          <w:rFonts w:ascii="Garamond" w:eastAsia="Calibri" w:hAnsi="Garamond" w:cs="Garamond"/>
          <w:bCs/>
          <w:sz w:val="22"/>
          <w:szCs w:val="22"/>
          <w:lang w:eastAsia="en-US"/>
        </w:rPr>
        <w:t>Ciascun concorrente rende le seguenti dichiarazioni, anche ai sensi degli artt. 46 e 47 del d.p.r. 445/2000, con le quali:</w:t>
      </w:r>
      <w:r w:rsidRPr="00604557">
        <w:rPr>
          <w:rFonts w:asciiTheme="minorHAnsi" w:hAnsiTheme="minorHAnsi"/>
          <w:sz w:val="22"/>
          <w:szCs w:val="22"/>
        </w:rPr>
        <w:t xml:space="preserve"> </w:t>
      </w:r>
    </w:p>
    <w:p w:rsidR="007E164C" w:rsidRPr="007E164C" w:rsidRDefault="00F2624F" w:rsidP="007E164C">
      <w:pPr>
        <w:pStyle w:val="Paragrafoelenco"/>
        <w:widowControl w:val="0"/>
        <w:numPr>
          <w:ilvl w:val="0"/>
          <w:numId w:val="34"/>
        </w:numPr>
        <w:ind w:left="567" w:hanging="283"/>
        <w:jc w:val="both"/>
        <w:rPr>
          <w:rFonts w:asciiTheme="minorHAnsi" w:hAnsiTheme="minorHAnsi"/>
        </w:rPr>
      </w:pPr>
      <w:r w:rsidRPr="00604557">
        <w:rPr>
          <w:rFonts w:ascii="Garamond" w:hAnsi="Garamond" w:cs="Garamond"/>
          <w:bCs/>
        </w:rPr>
        <w:t xml:space="preserve">fino all’aggiornamento del DGUE al decreto correttivo di cui </w:t>
      </w:r>
      <w:r w:rsidR="00B11BB7" w:rsidRPr="00604557">
        <w:rPr>
          <w:rFonts w:ascii="Garamond" w:hAnsi="Garamond" w:cs="Garamond"/>
          <w:bCs/>
        </w:rPr>
        <w:t>al d.lgs. 19 aprile 2017, n. 56</w:t>
      </w:r>
      <w:r w:rsidRPr="00604557">
        <w:rPr>
          <w:rFonts w:ascii="Garamond" w:hAnsi="Garamond" w:cs="Garamond"/>
          <w:bCs/>
        </w:rPr>
        <w:t xml:space="preserve"> dichiara di non incorrere nelle cause di esclusione di cui all’art. 80, comma 5 le</w:t>
      </w:r>
      <w:r w:rsidR="00CB6AC0" w:rsidRPr="00604557">
        <w:rPr>
          <w:rFonts w:ascii="Garamond" w:hAnsi="Garamond" w:cs="Garamond"/>
          <w:bCs/>
        </w:rPr>
        <w:t>tt. f-bis) e f-ter) del Codice</w:t>
      </w:r>
      <w:r w:rsidR="007E164C">
        <w:rPr>
          <w:rFonts w:ascii="Garamond" w:hAnsi="Garamond" w:cs="Garamond"/>
          <w:bCs/>
        </w:rPr>
        <w:t xml:space="preserve"> e di essere in </w:t>
      </w:r>
      <w:r w:rsidR="00134134">
        <w:rPr>
          <w:rFonts w:ascii="Garamond" w:hAnsi="Garamond" w:cs="Garamond"/>
          <w:bCs/>
        </w:rPr>
        <w:t xml:space="preserve">possesso </w:t>
      </w:r>
      <w:r w:rsidR="007E164C">
        <w:rPr>
          <w:rFonts w:ascii="Garamond" w:hAnsi="Garamond" w:cs="Garamond"/>
          <w:bCs/>
        </w:rPr>
        <w:t xml:space="preserve">di tutti i requisiti richiesti, generali e speciali, </w:t>
      </w:r>
      <w:r w:rsidR="007E164C" w:rsidRPr="000F16C3">
        <w:rPr>
          <w:rFonts w:ascii="Garamond" w:hAnsi="Garamond" w:cs="Garamond"/>
          <w:bCs/>
          <w:highlight w:val="yellow"/>
        </w:rPr>
        <w:t xml:space="preserve">e in particolare del requisito di idoneità professionale inerente l’iscrizione </w:t>
      </w:r>
      <w:r w:rsidR="007E164C" w:rsidRPr="000F16C3">
        <w:rPr>
          <w:rFonts w:ascii="Garamond" w:hAnsi="Garamond"/>
          <w:highlight w:val="yellow"/>
        </w:rPr>
        <w:t>all’</w:t>
      </w:r>
      <w:r w:rsidR="007E164C" w:rsidRPr="00161E94">
        <w:rPr>
          <w:rFonts w:ascii="Garamond" w:hAnsi="Garamond"/>
          <w:b/>
          <w:i/>
          <w:highlight w:val="yellow"/>
          <w:u w:val="single"/>
        </w:rPr>
        <w:t>Anagrafe antimafia degli esecutori</w:t>
      </w:r>
      <w:r w:rsidR="007E164C" w:rsidRPr="000F16C3">
        <w:rPr>
          <w:rFonts w:ascii="Garamond" w:hAnsi="Garamond" w:cs="Garamond"/>
          <w:bCs/>
          <w:highlight w:val="yellow"/>
        </w:rPr>
        <w:t xml:space="preserve"> </w:t>
      </w:r>
      <w:r w:rsidR="007E164C" w:rsidRPr="000F16C3">
        <w:rPr>
          <w:rFonts w:ascii="Garamond" w:hAnsi="Garamond"/>
          <w:highlight w:val="yellow"/>
        </w:rPr>
        <w:t>di cui all’art. 30 del D.L. n. 189/2016 e s.m.i. ovvero l’iscrizione a uno degli elenchi tenuti dalle Prefetture-uffici territoriali del Governo ex art. 1, co. 52 della L. 6 novembre 2012, n. 190 (c.d. “White List”) e che è stata avanzata domanda di iscrizione all’Anagrafe suddetta</w:t>
      </w:r>
      <w:r w:rsidR="007E164C">
        <w:rPr>
          <w:rFonts w:ascii="Garamond" w:hAnsi="Garamond"/>
        </w:rPr>
        <w:t>;</w:t>
      </w:r>
    </w:p>
    <w:p w:rsidR="00AE6A0D" w:rsidRPr="00604557" w:rsidRDefault="00F2624F" w:rsidP="00242A0F">
      <w:pPr>
        <w:pStyle w:val="Paragrafoelenco"/>
        <w:widowControl w:val="0"/>
        <w:numPr>
          <w:ilvl w:val="0"/>
          <w:numId w:val="34"/>
        </w:numPr>
        <w:ind w:left="567" w:hanging="283"/>
        <w:jc w:val="both"/>
        <w:rPr>
          <w:rFonts w:asciiTheme="minorHAnsi" w:hAnsiTheme="minorHAnsi"/>
        </w:rPr>
      </w:pPr>
      <w:r w:rsidRPr="00604557">
        <w:rPr>
          <w:rFonts w:ascii="Garamond" w:hAnsi="Garamond" w:cs="Garamond"/>
          <w:bCs/>
        </w:rPr>
        <w:t xml:space="preserve">dichiara i dati identificativi (nome, cognome, data </w:t>
      </w:r>
      <w:proofErr w:type="gramStart"/>
      <w:r w:rsidRPr="00604557">
        <w:rPr>
          <w:rFonts w:ascii="Garamond" w:hAnsi="Garamond" w:cs="Garamond"/>
          <w:bCs/>
        </w:rPr>
        <w:t>e</w:t>
      </w:r>
      <w:proofErr w:type="gramEnd"/>
      <w:r w:rsidRPr="00604557">
        <w:rPr>
          <w:rFonts w:ascii="Garamond" w:hAnsi="Garamond" w:cs="Garamond"/>
          <w:bCs/>
        </w:rPr>
        <w:t xml:space="preserve"> luogo di nascita, codice fiscale, comune di residenza etc.) dei soggetti di cui all’art. 80, comma 3 del Codice, ovvero indica la banca dati ufficiale o il pubblico registro da cui i medesimi possono essere ricavati in modo aggiornato alla data</w:t>
      </w:r>
      <w:r w:rsidR="00CB6AC0" w:rsidRPr="00604557">
        <w:rPr>
          <w:rFonts w:ascii="Garamond" w:hAnsi="Garamond" w:cs="Garamond"/>
          <w:bCs/>
        </w:rPr>
        <w:t xml:space="preserve"> di presentazione dell’offerta;</w:t>
      </w:r>
    </w:p>
    <w:p w:rsidR="00AE6A0D" w:rsidRPr="00604557" w:rsidRDefault="00F2624F" w:rsidP="00242A0F">
      <w:pPr>
        <w:pStyle w:val="Paragrafoelenco"/>
        <w:widowControl w:val="0"/>
        <w:numPr>
          <w:ilvl w:val="0"/>
          <w:numId w:val="34"/>
        </w:numPr>
        <w:ind w:left="567" w:hanging="283"/>
        <w:jc w:val="both"/>
        <w:rPr>
          <w:rFonts w:asciiTheme="minorHAnsi" w:hAnsiTheme="minorHAnsi"/>
        </w:rPr>
      </w:pPr>
      <w:r w:rsidRPr="00604557">
        <w:rPr>
          <w:rFonts w:ascii="Garamond" w:hAnsi="Garamond" w:cs="Garamond"/>
          <w:bCs/>
        </w:rPr>
        <w:t>dichiara remunerativa l’offerta economica presentata giacché per la sua formulazione ha preso atto e tenuto conto:</w:t>
      </w:r>
    </w:p>
    <w:p w:rsidR="00AE6A0D" w:rsidRPr="00604557" w:rsidRDefault="00F2624F" w:rsidP="00242A0F">
      <w:pPr>
        <w:pStyle w:val="Paragrafoelenco"/>
        <w:widowControl w:val="0"/>
        <w:numPr>
          <w:ilvl w:val="0"/>
          <w:numId w:val="33"/>
        </w:numPr>
        <w:ind w:left="851" w:hanging="284"/>
        <w:jc w:val="both"/>
        <w:rPr>
          <w:rFonts w:asciiTheme="minorHAnsi" w:hAnsiTheme="minorHAnsi"/>
        </w:rPr>
      </w:pPr>
      <w:r w:rsidRPr="00604557">
        <w:rPr>
          <w:rFonts w:ascii="Garamond" w:hAnsi="Garamond" w:cs="Garamond"/>
          <w:bCs/>
        </w:rPr>
        <w:t xml:space="preserve">delle condizioni contrattuali e degli oneri compresi quelli eventuali relativi in materia di sicurezza, di assicurazione, di condizioni di lavoro e di previdenza e assistenza in vigore nel luogo dove devono essere svolti i </w:t>
      </w:r>
      <w:r w:rsidR="00BE3C08">
        <w:rPr>
          <w:rFonts w:ascii="Garamond" w:hAnsi="Garamond" w:cs="Garamond"/>
          <w:bCs/>
        </w:rPr>
        <w:t>lavori/servizi/forniture</w:t>
      </w:r>
      <w:r w:rsidR="00274986">
        <w:rPr>
          <w:rFonts w:ascii="Garamond" w:hAnsi="Garamond" w:cs="Garamond"/>
          <w:bCs/>
        </w:rPr>
        <w:t xml:space="preserve">, </w:t>
      </w:r>
      <w:r w:rsidR="00274986" w:rsidRPr="00274986">
        <w:rPr>
          <w:rFonts w:ascii="Garamond" w:hAnsi="Garamond" w:cs="Garamond"/>
          <w:bCs/>
        </w:rPr>
        <w:t>con particolare riferimento a quelli connessi con la propria attività al fine di rendere la prestazione oggetto della procedura</w:t>
      </w:r>
      <w:r w:rsidR="00274986">
        <w:rPr>
          <w:rFonts w:ascii="Garamond" w:hAnsi="Garamond" w:cs="Garamond"/>
          <w:bCs/>
        </w:rPr>
        <w:t>;</w:t>
      </w:r>
    </w:p>
    <w:p w:rsidR="00F2624F" w:rsidRPr="00604557" w:rsidRDefault="00F2624F" w:rsidP="00242A0F">
      <w:pPr>
        <w:pStyle w:val="Paragrafoelenco"/>
        <w:widowControl w:val="0"/>
        <w:numPr>
          <w:ilvl w:val="0"/>
          <w:numId w:val="33"/>
        </w:numPr>
        <w:ind w:left="851" w:hanging="284"/>
        <w:jc w:val="both"/>
        <w:rPr>
          <w:rFonts w:asciiTheme="minorHAnsi" w:hAnsiTheme="minorHAnsi"/>
        </w:rPr>
      </w:pPr>
      <w:r w:rsidRPr="00604557">
        <w:rPr>
          <w:rFonts w:ascii="Garamond" w:hAnsi="Garamond" w:cs="Garamond"/>
          <w:bCs/>
        </w:rPr>
        <w:t xml:space="preserve">di tutte le circostanze generali, particolari e locali, nessuna esclusa ed eccettuata, che possono avere influito </w:t>
      </w:r>
      <w:r w:rsidR="00124461">
        <w:rPr>
          <w:rFonts w:ascii="Garamond" w:hAnsi="Garamond" w:cs="Garamond"/>
          <w:bCs/>
        </w:rPr>
        <w:t xml:space="preserve">sulla determinazione del corrispettivo contrattuale </w:t>
      </w:r>
      <w:r w:rsidRPr="00604557">
        <w:rPr>
          <w:rFonts w:ascii="Garamond" w:hAnsi="Garamond" w:cs="Garamond"/>
          <w:bCs/>
        </w:rPr>
        <w:t xml:space="preserve">o influire sia sulla prestazione dei </w:t>
      </w:r>
      <w:r w:rsidR="00BE3C08">
        <w:rPr>
          <w:rFonts w:ascii="Garamond" w:hAnsi="Garamond" w:cs="Garamond"/>
          <w:bCs/>
        </w:rPr>
        <w:t>lavori/servizi/forniture richiesti</w:t>
      </w:r>
      <w:r w:rsidRPr="00604557">
        <w:rPr>
          <w:rFonts w:ascii="Garamond" w:hAnsi="Garamond" w:cs="Garamond"/>
          <w:bCs/>
        </w:rPr>
        <w:t>, sia sulla determinazione della propria offerta;</w:t>
      </w:r>
    </w:p>
    <w:p w:rsidR="00CB6AC0" w:rsidRPr="00604557" w:rsidRDefault="00F2624F" w:rsidP="00242A0F">
      <w:pPr>
        <w:pStyle w:val="Paragrafoelenco"/>
        <w:widowControl w:val="0"/>
        <w:numPr>
          <w:ilvl w:val="0"/>
          <w:numId w:val="34"/>
        </w:numPr>
        <w:ind w:left="567" w:hanging="283"/>
        <w:jc w:val="both"/>
        <w:rPr>
          <w:rFonts w:ascii="Garamond" w:hAnsi="Garamond" w:cs="Garamond"/>
          <w:bCs/>
        </w:rPr>
      </w:pPr>
      <w:r w:rsidRPr="00604557">
        <w:rPr>
          <w:rFonts w:ascii="Garamond" w:hAnsi="Garamond" w:cs="Garamond"/>
          <w:bCs/>
        </w:rPr>
        <w:lastRenderedPageBreak/>
        <w:t>accetta, senza condizione o riserva alcuna, tutte le norme e disposizioni conte</w:t>
      </w:r>
      <w:r w:rsidR="00124461">
        <w:rPr>
          <w:rFonts w:ascii="Garamond" w:hAnsi="Garamond" w:cs="Garamond"/>
          <w:bCs/>
        </w:rPr>
        <w:t>nute nella documentazione gara;</w:t>
      </w:r>
    </w:p>
    <w:p w:rsidR="00CA4960" w:rsidRPr="00604557" w:rsidRDefault="00F2624F" w:rsidP="007E164C">
      <w:pPr>
        <w:pStyle w:val="Paragrafoelenco"/>
        <w:widowControl w:val="0"/>
        <w:numPr>
          <w:ilvl w:val="0"/>
          <w:numId w:val="34"/>
        </w:numPr>
        <w:ind w:hanging="318"/>
        <w:jc w:val="both"/>
        <w:rPr>
          <w:rFonts w:ascii="Garamond" w:hAnsi="Garamond" w:cs="Garamond"/>
          <w:bCs/>
        </w:rPr>
      </w:pPr>
      <w:r w:rsidRPr="00604557">
        <w:rPr>
          <w:rFonts w:ascii="Garamond" w:hAnsi="Garamond" w:cs="Garamond"/>
          <w:bCs/>
        </w:rPr>
        <w:t xml:space="preserve">accetta il patto di integrità/protocollo di legalità </w:t>
      </w:r>
      <w:r w:rsidR="00CA4960" w:rsidRPr="00604557">
        <w:rPr>
          <w:rFonts w:ascii="Garamond" w:hAnsi="Garamond" w:cs="Garamond"/>
          <w:bCs/>
        </w:rPr>
        <w:t xml:space="preserve">approvato con </w:t>
      </w:r>
      <w:r w:rsidR="007E164C">
        <w:rPr>
          <w:rFonts w:ascii="Garamond" w:hAnsi="Garamond" w:cs="Garamond"/>
          <w:bCs/>
        </w:rPr>
        <w:t xml:space="preserve">_________________________________ </w:t>
      </w:r>
      <w:r w:rsidRPr="00604557">
        <w:rPr>
          <w:rFonts w:ascii="Garamond" w:hAnsi="Garamond" w:cs="Garamond"/>
          <w:bCs/>
        </w:rPr>
        <w:t xml:space="preserve">allegato </w:t>
      </w:r>
      <w:r w:rsidR="007E164C" w:rsidRPr="007E164C">
        <w:rPr>
          <w:rFonts w:ascii="Garamond" w:hAnsi="Garamond" w:cs="Garamond"/>
          <w:b/>
          <w:bCs/>
          <w:i/>
          <w:highlight w:val="yellow"/>
        </w:rPr>
        <w:t>[ovvero in caso di interventi di ricostruzione post-sisma]</w:t>
      </w:r>
      <w:r w:rsidR="007E164C" w:rsidRPr="007E164C">
        <w:rPr>
          <w:rFonts w:ascii="Garamond" w:hAnsi="Garamond" w:cs="Garamond"/>
          <w:bCs/>
          <w:highlight w:val="yellow"/>
        </w:rPr>
        <w:t xml:space="preserve"> accetta il Protocollo di legalità </w:t>
      </w:r>
      <w:r w:rsidR="007E164C" w:rsidRPr="007E164C">
        <w:rPr>
          <w:rFonts w:ascii="Garamond" w:hAnsi="Garamond"/>
          <w:bCs/>
          <w:highlight w:val="yellow"/>
        </w:rPr>
        <w:t>sottoscritto il 26 luglio 2017</w:t>
      </w:r>
      <w:r w:rsidR="007E164C" w:rsidRPr="007E164C">
        <w:rPr>
          <w:rFonts w:ascii="Garamond" w:hAnsi="Garamond"/>
          <w:iCs/>
          <w:highlight w:val="yellow"/>
        </w:rPr>
        <w:t>, per gli interventi di ricostruzione post-sisma, che sottoscritto digitalmente è allegato alla domanda di partecipazione</w:t>
      </w:r>
      <w:r w:rsidR="007E164C" w:rsidRPr="007E164C">
        <w:rPr>
          <w:rFonts w:ascii="Garamond" w:hAnsi="Garamond" w:cs="Garamond"/>
          <w:bCs/>
          <w:highlight w:val="yellow"/>
        </w:rPr>
        <w:t xml:space="preserve"> </w:t>
      </w:r>
      <w:r w:rsidRPr="007E164C">
        <w:rPr>
          <w:rFonts w:ascii="Garamond" w:hAnsi="Garamond" w:cs="Garamond"/>
          <w:bCs/>
          <w:highlight w:val="yellow"/>
        </w:rPr>
        <w:t>(art. 1, comma 17, della l. 190/2012)</w:t>
      </w:r>
      <w:r w:rsidRPr="000F30FC">
        <w:rPr>
          <w:rFonts w:ascii="Garamond" w:hAnsi="Garamond" w:cs="Garamond"/>
          <w:bCs/>
          <w:highlight w:val="yellow"/>
        </w:rPr>
        <w:t xml:space="preserve">; </w:t>
      </w:r>
      <w:r w:rsidR="000F30FC" w:rsidRPr="000F30FC">
        <w:rPr>
          <w:rFonts w:ascii="Garamond" w:hAnsi="Garamond" w:cs="Garamond"/>
          <w:bCs/>
          <w:highlight w:val="yellow"/>
        </w:rPr>
        <w:t>accetta altresì tutte le clausole specifiche richiamate nel disciplinare di gara (in particolare all’art. 26</w:t>
      </w:r>
      <w:r w:rsidR="000F30FC">
        <w:rPr>
          <w:rFonts w:ascii="Garamond" w:hAnsi="Garamond" w:cs="Garamond"/>
          <w:bCs/>
          <w:highlight w:val="yellow"/>
        </w:rPr>
        <w:t>)</w:t>
      </w:r>
      <w:r w:rsidR="000F30FC" w:rsidRPr="000F30FC">
        <w:rPr>
          <w:rFonts w:ascii="Garamond" w:hAnsi="Garamond" w:cs="Garamond"/>
          <w:bCs/>
          <w:highlight w:val="yellow"/>
        </w:rPr>
        <w:t xml:space="preserve"> e nello schema di contratto</w:t>
      </w:r>
      <w:r w:rsidR="000F30FC">
        <w:rPr>
          <w:rFonts w:ascii="Garamond" w:hAnsi="Garamond" w:cs="Garamond"/>
          <w:bCs/>
          <w:highlight w:val="yellow"/>
        </w:rPr>
        <w:t xml:space="preserve"> per gli interventi di ricostruzione post-sisma</w:t>
      </w:r>
      <w:r w:rsidR="000F30FC" w:rsidRPr="000F30FC">
        <w:rPr>
          <w:rFonts w:ascii="Garamond" w:hAnsi="Garamond" w:cs="Garamond"/>
          <w:bCs/>
          <w:highlight w:val="yellow"/>
        </w:rPr>
        <w:t>;</w:t>
      </w:r>
    </w:p>
    <w:p w:rsidR="00F2624F" w:rsidRPr="00124461" w:rsidRDefault="00F2624F" w:rsidP="00C21A25">
      <w:pPr>
        <w:pStyle w:val="Paragrafoelenco"/>
        <w:widowControl w:val="0"/>
        <w:numPr>
          <w:ilvl w:val="0"/>
          <w:numId w:val="34"/>
        </w:numPr>
        <w:ind w:left="567" w:hanging="283"/>
        <w:jc w:val="both"/>
        <w:rPr>
          <w:rFonts w:ascii="Garamond" w:hAnsi="Garamond" w:cs="Garamond"/>
          <w:bCs/>
        </w:rPr>
      </w:pPr>
      <w:r w:rsidRPr="00124461">
        <w:rPr>
          <w:rFonts w:ascii="Garamond" w:hAnsi="Garamond" w:cs="Garamond"/>
          <w:bCs/>
        </w:rPr>
        <w:t xml:space="preserve">dichiara di essere edotto degli obblighi derivanti dal Codice di comportamento adottato </w:t>
      </w:r>
      <w:r w:rsidR="00CA4960" w:rsidRPr="00124461">
        <w:rPr>
          <w:rFonts w:ascii="Garamond" w:hAnsi="Garamond" w:cs="Garamond"/>
          <w:bCs/>
        </w:rPr>
        <w:t>da</w:t>
      </w:r>
      <w:r w:rsidR="00B94B7B" w:rsidRPr="00124461">
        <w:rPr>
          <w:rFonts w:ascii="Garamond" w:hAnsi="Garamond" w:cs="Garamond"/>
          <w:bCs/>
        </w:rPr>
        <w:t>ll’</w:t>
      </w:r>
      <w:r w:rsidR="00CA4960" w:rsidRPr="00124461">
        <w:rPr>
          <w:rFonts w:ascii="Garamond" w:hAnsi="Garamond" w:cs="Garamond"/>
          <w:bCs/>
        </w:rPr>
        <w:t>ent</w:t>
      </w:r>
      <w:r w:rsidR="00B94B7B" w:rsidRPr="00124461">
        <w:rPr>
          <w:rFonts w:ascii="Garamond" w:hAnsi="Garamond" w:cs="Garamond"/>
          <w:bCs/>
        </w:rPr>
        <w:t>e</w:t>
      </w:r>
      <w:r w:rsidR="00CA4960" w:rsidRPr="00124461">
        <w:rPr>
          <w:rFonts w:ascii="Garamond" w:hAnsi="Garamond" w:cs="Garamond"/>
          <w:bCs/>
        </w:rPr>
        <w:t xml:space="preserve"> committent</w:t>
      </w:r>
      <w:r w:rsidR="00B94B7B" w:rsidRPr="00124461">
        <w:rPr>
          <w:rFonts w:ascii="Garamond" w:hAnsi="Garamond" w:cs="Garamond"/>
          <w:bCs/>
        </w:rPr>
        <w:t>e</w:t>
      </w:r>
      <w:r w:rsidR="00CA4960" w:rsidRPr="00124461">
        <w:rPr>
          <w:rFonts w:ascii="Garamond" w:hAnsi="Garamond" w:cs="Garamond"/>
          <w:bCs/>
        </w:rPr>
        <w:t xml:space="preserve"> e </w:t>
      </w:r>
      <w:r w:rsidRPr="00124461">
        <w:rPr>
          <w:rFonts w:ascii="Garamond" w:hAnsi="Garamond" w:cs="Garamond"/>
          <w:bCs/>
        </w:rPr>
        <w:t>reperibil</w:t>
      </w:r>
      <w:r w:rsidR="00B94B7B" w:rsidRPr="00124461">
        <w:rPr>
          <w:rFonts w:ascii="Garamond" w:hAnsi="Garamond" w:cs="Garamond"/>
          <w:bCs/>
        </w:rPr>
        <w:t>e</w:t>
      </w:r>
      <w:r w:rsidR="00CA4960" w:rsidRPr="00124461">
        <w:rPr>
          <w:rFonts w:ascii="Garamond" w:hAnsi="Garamond" w:cs="Garamond"/>
          <w:bCs/>
        </w:rPr>
        <w:t xml:space="preserve"> a</w:t>
      </w:r>
      <w:r w:rsidR="00B94B7B" w:rsidRPr="00124461">
        <w:rPr>
          <w:rFonts w:ascii="Garamond" w:hAnsi="Garamond" w:cs="Garamond"/>
          <w:bCs/>
        </w:rPr>
        <w:t>l</w:t>
      </w:r>
      <w:r w:rsidR="00CA4960" w:rsidRPr="00124461">
        <w:rPr>
          <w:rFonts w:ascii="Garamond" w:hAnsi="Garamond" w:cs="Garamond"/>
          <w:bCs/>
        </w:rPr>
        <w:t xml:space="preserve"> seguent</w:t>
      </w:r>
      <w:r w:rsidR="00B94B7B" w:rsidRPr="00124461">
        <w:rPr>
          <w:rFonts w:ascii="Garamond" w:hAnsi="Garamond" w:cs="Garamond"/>
          <w:bCs/>
        </w:rPr>
        <w:t>e</w:t>
      </w:r>
      <w:r w:rsidR="00CA4960" w:rsidRPr="00124461">
        <w:rPr>
          <w:rFonts w:ascii="Garamond" w:hAnsi="Garamond" w:cs="Garamond"/>
          <w:bCs/>
        </w:rPr>
        <w:t xml:space="preserve"> link:</w:t>
      </w:r>
      <w:r w:rsidR="004E111B" w:rsidRPr="00124461">
        <w:rPr>
          <w:rFonts w:ascii="Garamond" w:hAnsi="Garamond" w:cs="Garamond"/>
          <w:bCs/>
        </w:rPr>
        <w:t xml:space="preserve"> </w:t>
      </w:r>
      <w:r w:rsidR="00FB496B">
        <w:rPr>
          <w:rFonts w:ascii="Garamond" w:hAnsi="Garamond" w:cs="Garamond"/>
          <w:bCs/>
        </w:rPr>
        <w:t>________________________________________</w:t>
      </w:r>
      <w:r w:rsidRPr="00124461">
        <w:rPr>
          <w:rFonts w:ascii="Garamond" w:hAnsi="Garamond" w:cs="Garamond"/>
          <w:bCs/>
        </w:rPr>
        <w:t>e si impegna, in caso di aggiudicazione, ad osservare e a far osservare ai propri dipendenti e collaboratori, per quanto applicabile, il suddetto codice, pen</w:t>
      </w:r>
      <w:r w:rsidR="00CA4960" w:rsidRPr="00124461">
        <w:rPr>
          <w:rFonts w:ascii="Garamond" w:hAnsi="Garamond" w:cs="Garamond"/>
          <w:bCs/>
        </w:rPr>
        <w:t>a la risoluzione del contratto;</w:t>
      </w:r>
    </w:p>
    <w:p w:rsidR="00CA4960" w:rsidRPr="00604557" w:rsidRDefault="00CA4960" w:rsidP="00242A0F">
      <w:pPr>
        <w:pStyle w:val="Paragrafoelenco"/>
        <w:widowControl w:val="0"/>
        <w:numPr>
          <w:ilvl w:val="0"/>
          <w:numId w:val="34"/>
        </w:numPr>
        <w:ind w:left="567" w:hanging="283"/>
        <w:jc w:val="both"/>
        <w:rPr>
          <w:rFonts w:ascii="Garamond" w:hAnsi="Garamond" w:cs="Garamond"/>
          <w:bCs/>
        </w:rPr>
      </w:pPr>
      <w:r w:rsidRPr="00604557">
        <w:rPr>
          <w:rFonts w:ascii="Garamond" w:hAnsi="Garamond" w:cs="Garamond"/>
          <w:bCs/>
        </w:rPr>
        <w:t>accetta, ai sensi dell’art. 100, comma 2 del Codice, i requisiti particolari per l’esecuzione del contratto</w:t>
      </w:r>
      <w:r w:rsidR="001C2098" w:rsidRPr="00604557">
        <w:rPr>
          <w:rFonts w:ascii="Garamond" w:hAnsi="Garamond" w:cs="Garamond"/>
          <w:bCs/>
        </w:rPr>
        <w:t>, anche in caso di proroga,</w:t>
      </w:r>
      <w:r w:rsidRPr="00604557">
        <w:rPr>
          <w:rFonts w:ascii="Garamond" w:hAnsi="Garamond" w:cs="Garamond"/>
          <w:bCs/>
        </w:rPr>
        <w:t xml:space="preserve"> nell’ipotes</w:t>
      </w:r>
      <w:r w:rsidR="00470A48" w:rsidRPr="00604557">
        <w:rPr>
          <w:rFonts w:ascii="Garamond" w:hAnsi="Garamond" w:cs="Garamond"/>
          <w:bCs/>
        </w:rPr>
        <w:t>i in cui risulti aggiudicatario.</w:t>
      </w:r>
    </w:p>
    <w:p w:rsidR="00F2624F" w:rsidRPr="00604557" w:rsidRDefault="00F2624F" w:rsidP="00CA4960">
      <w:pPr>
        <w:widowControl w:val="0"/>
        <w:spacing w:after="0"/>
        <w:ind w:left="284" w:firstLine="0"/>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gli operatori economici non residenti e privi di stabile organizzazione in Italia </w:t>
      </w:r>
    </w:p>
    <w:p w:rsidR="00F2624F" w:rsidRPr="00604557" w:rsidRDefault="00F2624F" w:rsidP="00242A0F">
      <w:pPr>
        <w:pStyle w:val="Paragrafoelenco"/>
        <w:widowControl w:val="0"/>
        <w:numPr>
          <w:ilvl w:val="0"/>
          <w:numId w:val="34"/>
        </w:numPr>
        <w:ind w:left="567" w:hanging="283"/>
        <w:jc w:val="both"/>
        <w:rPr>
          <w:rFonts w:ascii="Garamond" w:hAnsi="Garamond" w:cs="Garamond"/>
          <w:bCs/>
        </w:rPr>
      </w:pPr>
      <w:r w:rsidRPr="00604557">
        <w:rPr>
          <w:rFonts w:ascii="Garamond" w:hAnsi="Garamond" w:cs="Garamond"/>
          <w:bCs/>
        </w:rPr>
        <w:t>si impegna ad uniformarsi, in caso di aggiudicazione, alla disciplina di cui agli articoli 17, comma 2, e 53, comma 3 del d.p.r. 633/1972 e a comunicare alla stazione appaltante la nomina del proprio rappresentante</w:t>
      </w:r>
      <w:r w:rsidR="00CA4960" w:rsidRPr="00604557">
        <w:rPr>
          <w:rFonts w:ascii="Garamond" w:hAnsi="Garamond" w:cs="Garamond"/>
          <w:bCs/>
        </w:rPr>
        <w:t xml:space="preserve"> fiscale, nelle forme di legge;</w:t>
      </w:r>
    </w:p>
    <w:p w:rsidR="00B94B7B" w:rsidRPr="00604557" w:rsidRDefault="00B94B7B" w:rsidP="00B94B7B">
      <w:pPr>
        <w:pStyle w:val="Paragrafoelenco"/>
        <w:widowControl w:val="0"/>
        <w:ind w:left="567"/>
        <w:jc w:val="both"/>
        <w:rPr>
          <w:rFonts w:ascii="Garamond" w:hAnsi="Garamond" w:cs="Garamond"/>
          <w:bCs/>
        </w:rPr>
      </w:pPr>
    </w:p>
    <w:p w:rsidR="00D42943" w:rsidRDefault="00D42943" w:rsidP="00242A0F">
      <w:pPr>
        <w:pStyle w:val="Paragrafoelenco"/>
        <w:widowControl w:val="0"/>
        <w:numPr>
          <w:ilvl w:val="0"/>
          <w:numId w:val="34"/>
        </w:numPr>
        <w:ind w:left="567" w:hanging="283"/>
        <w:jc w:val="both"/>
        <w:rPr>
          <w:rFonts w:ascii="Garamond" w:hAnsi="Garamond" w:cs="Garamond"/>
          <w:bCs/>
        </w:rPr>
      </w:pPr>
      <w:r>
        <w:rPr>
          <w:rFonts w:ascii="Garamond" w:hAnsi="Garamond" w:cs="Garamond"/>
          <w:bCs/>
        </w:rPr>
        <w:t>dichiara di aver preso visione dei luoghi (</w:t>
      </w:r>
      <w:r w:rsidR="00B15EC4">
        <w:rPr>
          <w:rFonts w:ascii="Garamond" w:hAnsi="Garamond" w:cs="Garamond"/>
          <w:bCs/>
        </w:rPr>
        <w:t>oltre ad</w:t>
      </w:r>
      <w:r>
        <w:rPr>
          <w:rFonts w:ascii="Garamond" w:hAnsi="Garamond" w:cs="Garamond"/>
          <w:bCs/>
        </w:rPr>
        <w:t xml:space="preserve"> allega</w:t>
      </w:r>
      <w:r w:rsidR="00B15EC4">
        <w:rPr>
          <w:rFonts w:ascii="Garamond" w:hAnsi="Garamond" w:cs="Garamond"/>
          <w:bCs/>
        </w:rPr>
        <w:t>re</w:t>
      </w:r>
      <w:r>
        <w:rPr>
          <w:rFonts w:ascii="Garamond" w:hAnsi="Garamond" w:cs="Garamond"/>
          <w:bCs/>
        </w:rPr>
        <w:t xml:space="preserve"> la relativa attestazione </w:t>
      </w:r>
      <w:r w:rsidR="00B15EC4">
        <w:rPr>
          <w:rFonts w:ascii="Garamond" w:hAnsi="Garamond" w:cs="Garamond"/>
          <w:bCs/>
        </w:rPr>
        <w:t>rilasciata dalla stazione appaltante);</w:t>
      </w:r>
    </w:p>
    <w:p w:rsidR="00F2624F" w:rsidRPr="00604557" w:rsidRDefault="00F2624F" w:rsidP="00242A0F">
      <w:pPr>
        <w:pStyle w:val="Paragrafoelenco"/>
        <w:widowControl w:val="0"/>
        <w:numPr>
          <w:ilvl w:val="0"/>
          <w:numId w:val="34"/>
        </w:numPr>
        <w:ind w:left="567" w:hanging="283"/>
        <w:jc w:val="both"/>
        <w:rPr>
          <w:rFonts w:ascii="Garamond" w:hAnsi="Garamond" w:cs="Garamond"/>
          <w:bCs/>
        </w:rPr>
      </w:pPr>
      <w:r w:rsidRPr="00604557">
        <w:rPr>
          <w:rFonts w:ascii="Garamond" w:hAnsi="Garamond" w:cs="Garamond"/>
          <w:bCs/>
        </w:rPr>
        <w:t>indica i seguenti dati</w:t>
      </w:r>
      <w:r w:rsidR="000F30FC">
        <w:rPr>
          <w:rFonts w:ascii="Garamond" w:hAnsi="Garamond" w:cs="Garamond"/>
          <w:bCs/>
        </w:rPr>
        <w:t xml:space="preserve"> aggiornati</w:t>
      </w:r>
      <w:r w:rsidRPr="00604557">
        <w:rPr>
          <w:rFonts w:ascii="Garamond" w:hAnsi="Garamond" w:cs="Garamond"/>
          <w:bCs/>
        </w:rPr>
        <w:t>: domicilio fiscale</w:t>
      </w:r>
      <w:r w:rsidR="000F30FC">
        <w:rPr>
          <w:rFonts w:ascii="Garamond" w:hAnsi="Garamond" w:cs="Garamond"/>
          <w:bCs/>
        </w:rPr>
        <w:t>,</w:t>
      </w:r>
      <w:r w:rsidRPr="00604557">
        <w:rPr>
          <w:rFonts w:ascii="Garamond" w:hAnsi="Garamond" w:cs="Garamond"/>
          <w:bCs/>
        </w:rPr>
        <w:t xml:space="preserve"> codice fiscale, partita IVA</w:t>
      </w:r>
      <w:r w:rsidR="000F30FC">
        <w:rPr>
          <w:rFonts w:ascii="Garamond" w:hAnsi="Garamond" w:cs="Garamond"/>
          <w:bCs/>
        </w:rPr>
        <w:t>,</w:t>
      </w:r>
      <w:r w:rsidRPr="00604557">
        <w:rPr>
          <w:rFonts w:ascii="Garamond" w:hAnsi="Garamond" w:cs="Garamond"/>
          <w:bCs/>
        </w:rPr>
        <w:t xml:space="preserve"> indirizzo PEC oppure, solo in caso di concorrenti aventi sede in altri Stati membri, indirizzo di posta elettronica ai fini delle comunicazioni di cui all’art. 76 del Codice</w:t>
      </w:r>
      <w:r w:rsidR="000F30FC">
        <w:rPr>
          <w:rFonts w:ascii="Garamond" w:hAnsi="Garamond" w:cs="Garamond"/>
          <w:bCs/>
        </w:rPr>
        <w:t xml:space="preserve"> (conformemente a quanto si dichiari per l’iscrizione alla piattaforma telematica ai fini della partecipazione alla procedura)</w:t>
      </w:r>
      <w:r w:rsidRPr="00604557">
        <w:rPr>
          <w:rFonts w:ascii="Garamond" w:hAnsi="Garamond" w:cs="Garamond"/>
          <w:bCs/>
        </w:rPr>
        <w:t xml:space="preserve">; </w:t>
      </w:r>
    </w:p>
    <w:p w:rsidR="00F2624F" w:rsidRPr="00604557" w:rsidRDefault="00F2624F" w:rsidP="00242A0F">
      <w:pPr>
        <w:pStyle w:val="Paragrafoelenco"/>
        <w:widowControl w:val="0"/>
        <w:numPr>
          <w:ilvl w:val="0"/>
          <w:numId w:val="34"/>
        </w:numPr>
        <w:ind w:left="567" w:hanging="283"/>
        <w:jc w:val="both"/>
        <w:rPr>
          <w:rFonts w:ascii="Garamond" w:hAnsi="Garamond" w:cs="Garamond"/>
          <w:bCs/>
        </w:rPr>
      </w:pPr>
      <w:r w:rsidRPr="00604557">
        <w:rPr>
          <w:rFonts w:ascii="Garamond" w:hAnsi="Garamond" w:cs="Garamond"/>
          <w:bCs/>
        </w:rPr>
        <w:t>autorizza</w:t>
      </w:r>
      <w:r w:rsidR="00B15EC4">
        <w:rPr>
          <w:rFonts w:ascii="Garamond" w:hAnsi="Garamond" w:cs="Garamond"/>
          <w:bCs/>
        </w:rPr>
        <w:t>,</w:t>
      </w:r>
      <w:r w:rsidRPr="00604557">
        <w:rPr>
          <w:rFonts w:ascii="Garamond" w:hAnsi="Garamond" w:cs="Garamond"/>
          <w:bCs/>
        </w:rPr>
        <w:t xml:space="preserve"> qualora un partecipante alla gara eserciti la facoltà di “accesso agli atti”, la stazione appaltante a rilasciare copia di tutta la documentazione presentata per la partecipazione alla gara </w:t>
      </w:r>
      <w:r w:rsidRPr="00B15EC4">
        <w:rPr>
          <w:rFonts w:ascii="Garamond" w:hAnsi="Garamond" w:cs="Garamond"/>
          <w:b/>
          <w:bCs/>
          <w:i/>
        </w:rPr>
        <w:t>oppure</w:t>
      </w:r>
      <w:r w:rsidRPr="00604557">
        <w:rPr>
          <w:rFonts w:ascii="Garamond" w:hAnsi="Garamond" w:cs="Garamond"/>
          <w:bCs/>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rsidR="00F2624F" w:rsidRPr="00604557" w:rsidRDefault="00B15EC4" w:rsidP="00242A0F">
      <w:pPr>
        <w:pStyle w:val="Paragrafoelenco"/>
        <w:widowControl w:val="0"/>
        <w:numPr>
          <w:ilvl w:val="0"/>
          <w:numId w:val="34"/>
        </w:numPr>
        <w:ind w:left="567" w:hanging="283"/>
        <w:jc w:val="both"/>
        <w:rPr>
          <w:rFonts w:ascii="Garamond" w:hAnsi="Garamond" w:cs="Garamond"/>
          <w:bCs/>
        </w:rPr>
      </w:pPr>
      <w:r w:rsidRPr="00B15EC4">
        <w:rPr>
          <w:rFonts w:ascii="Garamond" w:hAnsi="Garamond" w:cs="Garamond"/>
          <w:bCs/>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sidR="00F2624F" w:rsidRPr="00604557">
        <w:rPr>
          <w:rFonts w:ascii="Garamond" w:hAnsi="Garamond" w:cs="Garamond"/>
          <w:bCs/>
        </w:rPr>
        <w:t xml:space="preserve">. </w:t>
      </w:r>
    </w:p>
    <w:p w:rsidR="00F2624F" w:rsidRPr="00604557" w:rsidRDefault="00F2624F" w:rsidP="00CA4960">
      <w:pPr>
        <w:widowControl w:val="0"/>
        <w:spacing w:after="0"/>
        <w:ind w:left="284" w:firstLine="0"/>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gli operatori economici ammessi al concordato preventivo con continuità aziendale di cui all’art. 186 bis del R.D. 16 marzo 1942, n. 267 </w:t>
      </w:r>
    </w:p>
    <w:p w:rsidR="00F2624F" w:rsidRPr="00604557" w:rsidRDefault="00F2624F" w:rsidP="00242A0F">
      <w:pPr>
        <w:pStyle w:val="Paragrafoelenco"/>
        <w:widowControl w:val="0"/>
        <w:numPr>
          <w:ilvl w:val="0"/>
          <w:numId w:val="34"/>
        </w:numPr>
        <w:ind w:left="567" w:hanging="283"/>
        <w:jc w:val="both"/>
        <w:rPr>
          <w:rFonts w:ascii="Garamond" w:hAnsi="Garamond" w:cs="Garamond"/>
          <w:bCs/>
        </w:rPr>
      </w:pPr>
      <w:r w:rsidRPr="00604557">
        <w:rPr>
          <w:rFonts w:ascii="Garamond" w:hAnsi="Garamond" w:cs="Garamond"/>
          <w:bCs/>
        </w:rPr>
        <w:t xml:space="preserve">indica, ad integrazione di quanto indicato nella parte III, sez. C, lett. d) del DGUE, </w:t>
      </w:r>
      <w:r w:rsidR="00B94B7B" w:rsidRPr="00604557">
        <w:rPr>
          <w:rFonts w:ascii="Garamond" w:hAnsi="Garamond" w:cs="Garamond"/>
          <w:bCs/>
        </w:rPr>
        <w:t>gli</w:t>
      </w:r>
      <w:r w:rsidRPr="00604557">
        <w:rPr>
          <w:rFonts w:ascii="Garamond" w:hAnsi="Garamond" w:cs="Garamond"/>
          <w:bCs/>
        </w:rPr>
        <w:t xml:space="preserve"> estremi del provvedimento di ammissione al concordato e del provvedimento di autorizzazione a partecipare alle gare rilasciati dal Tribunale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rsidR="00F2624F" w:rsidRDefault="00F2624F" w:rsidP="00CA4960">
      <w:pPr>
        <w:widowControl w:val="0"/>
        <w:ind w:left="284" w:firstLine="0"/>
        <w:rPr>
          <w:rFonts w:ascii="Garamond" w:eastAsia="Calibri" w:hAnsi="Garamond" w:cs="Garamond"/>
          <w:bCs/>
          <w:sz w:val="22"/>
          <w:szCs w:val="22"/>
          <w:lang w:eastAsia="en-US"/>
        </w:rPr>
      </w:pPr>
      <w:r w:rsidRPr="00B15EC4">
        <w:rPr>
          <w:rFonts w:ascii="Garamond" w:eastAsia="Calibri" w:hAnsi="Garamond" w:cs="Garamond"/>
          <w:bCs/>
          <w:sz w:val="22"/>
          <w:szCs w:val="22"/>
          <w:lang w:eastAsia="en-US"/>
        </w:rPr>
        <w:t>Le suddette dichiarazioni, di cui ai punti da 1 a 1</w:t>
      </w:r>
      <w:r w:rsidR="00B15EC4">
        <w:rPr>
          <w:rFonts w:ascii="Garamond" w:eastAsia="Calibri" w:hAnsi="Garamond" w:cs="Garamond"/>
          <w:bCs/>
          <w:sz w:val="22"/>
          <w:szCs w:val="22"/>
          <w:lang w:eastAsia="en-US"/>
        </w:rPr>
        <w:t>3</w:t>
      </w:r>
      <w:r w:rsidRPr="00B15EC4">
        <w:rPr>
          <w:rFonts w:ascii="Garamond" w:eastAsia="Calibri" w:hAnsi="Garamond" w:cs="Garamond"/>
          <w:bCs/>
          <w:sz w:val="22"/>
          <w:szCs w:val="22"/>
          <w:lang w:eastAsia="en-US"/>
        </w:rPr>
        <w:t xml:space="preserve">, potranno essere rese </w:t>
      </w:r>
      <w:r w:rsidR="00B15EC4">
        <w:rPr>
          <w:rFonts w:ascii="Garamond" w:eastAsia="Calibri" w:hAnsi="Garamond" w:cs="Garamond"/>
          <w:bCs/>
          <w:sz w:val="22"/>
          <w:szCs w:val="22"/>
          <w:lang w:eastAsia="en-US"/>
        </w:rPr>
        <w:t xml:space="preserve">preferibilmente secondo </w:t>
      </w:r>
      <w:r w:rsidR="00CB7F74">
        <w:rPr>
          <w:rFonts w:ascii="Garamond" w:eastAsia="Calibri" w:hAnsi="Garamond" w:cs="Garamond"/>
          <w:bCs/>
          <w:sz w:val="22"/>
          <w:szCs w:val="22"/>
          <w:lang w:eastAsia="en-US"/>
        </w:rPr>
        <w:t>gli schemi</w:t>
      </w:r>
      <w:r w:rsidR="00B15EC4">
        <w:rPr>
          <w:rFonts w:ascii="Garamond" w:eastAsia="Calibri" w:hAnsi="Garamond" w:cs="Garamond"/>
          <w:bCs/>
          <w:sz w:val="22"/>
          <w:szCs w:val="22"/>
          <w:lang w:eastAsia="en-US"/>
        </w:rPr>
        <w:t xml:space="preserve"> mess</w:t>
      </w:r>
      <w:r w:rsidR="00313DC2">
        <w:rPr>
          <w:rFonts w:ascii="Garamond" w:eastAsia="Calibri" w:hAnsi="Garamond" w:cs="Garamond"/>
          <w:bCs/>
          <w:sz w:val="22"/>
          <w:szCs w:val="22"/>
          <w:lang w:eastAsia="en-US"/>
        </w:rPr>
        <w:t>i</w:t>
      </w:r>
      <w:r w:rsidR="00B15EC4">
        <w:rPr>
          <w:rFonts w:ascii="Garamond" w:eastAsia="Calibri" w:hAnsi="Garamond" w:cs="Garamond"/>
          <w:bCs/>
          <w:sz w:val="22"/>
          <w:szCs w:val="22"/>
          <w:lang w:eastAsia="en-US"/>
        </w:rPr>
        <w:t xml:space="preserve"> a disposizione dalla stazione appaltante </w:t>
      </w:r>
      <w:r w:rsidR="00CB7F74" w:rsidRPr="00CB7F74">
        <w:rPr>
          <w:rFonts w:ascii="Garamond" w:eastAsia="Calibri" w:hAnsi="Garamond" w:cs="Garamond"/>
          <w:b/>
          <w:bCs/>
          <w:sz w:val="22"/>
          <w:szCs w:val="22"/>
          <w:lang w:eastAsia="en-US"/>
        </w:rPr>
        <w:t>(Allegato E)</w:t>
      </w:r>
      <w:r w:rsidR="00CB7F74">
        <w:rPr>
          <w:rFonts w:ascii="Garamond" w:eastAsia="Calibri" w:hAnsi="Garamond" w:cs="Garamond"/>
          <w:bCs/>
          <w:sz w:val="22"/>
          <w:szCs w:val="22"/>
          <w:lang w:eastAsia="en-US"/>
        </w:rPr>
        <w:t xml:space="preserve"> </w:t>
      </w:r>
      <w:r w:rsidRPr="00B15EC4">
        <w:rPr>
          <w:rFonts w:ascii="Garamond" w:eastAsia="Calibri" w:hAnsi="Garamond" w:cs="Garamond"/>
          <w:bCs/>
          <w:sz w:val="22"/>
          <w:szCs w:val="22"/>
          <w:lang w:eastAsia="en-US"/>
        </w:rPr>
        <w:t>o</w:t>
      </w:r>
      <w:r w:rsidR="00B15EC4">
        <w:rPr>
          <w:rFonts w:ascii="Garamond" w:eastAsia="Calibri" w:hAnsi="Garamond" w:cs="Garamond"/>
          <w:bCs/>
          <w:sz w:val="22"/>
          <w:szCs w:val="22"/>
          <w:lang w:eastAsia="en-US"/>
        </w:rPr>
        <w:t>vvero</w:t>
      </w:r>
      <w:r w:rsidRPr="00B15EC4">
        <w:rPr>
          <w:rFonts w:ascii="Garamond" w:eastAsia="Calibri" w:hAnsi="Garamond" w:cs="Garamond"/>
          <w:bCs/>
          <w:sz w:val="22"/>
          <w:szCs w:val="22"/>
          <w:lang w:eastAsia="en-US"/>
        </w:rPr>
        <w:t xml:space="preserve"> sotto forma di allegat</w:t>
      </w:r>
      <w:r w:rsidR="00B15EC4">
        <w:rPr>
          <w:rFonts w:ascii="Garamond" w:eastAsia="Calibri" w:hAnsi="Garamond" w:cs="Garamond"/>
          <w:bCs/>
          <w:sz w:val="22"/>
          <w:szCs w:val="22"/>
          <w:lang w:eastAsia="en-US"/>
        </w:rPr>
        <w:t>o</w:t>
      </w:r>
      <w:r w:rsidRPr="00B15EC4">
        <w:rPr>
          <w:rFonts w:ascii="Garamond" w:eastAsia="Calibri" w:hAnsi="Garamond" w:cs="Garamond"/>
          <w:bCs/>
          <w:sz w:val="22"/>
          <w:szCs w:val="22"/>
          <w:lang w:eastAsia="en-US"/>
        </w:rPr>
        <w:t xml:space="preserve"> alla domanda di partecipazione ovvero quali sezioni interne alla domanda medesima</w:t>
      </w:r>
      <w:r w:rsidR="00B15EC4">
        <w:rPr>
          <w:rFonts w:ascii="Garamond" w:eastAsia="Calibri" w:hAnsi="Garamond" w:cs="Garamond"/>
          <w:bCs/>
          <w:sz w:val="22"/>
          <w:szCs w:val="22"/>
          <w:lang w:eastAsia="en-US"/>
        </w:rPr>
        <w:t xml:space="preserve">, in ogni caso </w:t>
      </w:r>
      <w:r w:rsidRPr="00B15EC4">
        <w:rPr>
          <w:rFonts w:ascii="Garamond" w:eastAsia="Calibri" w:hAnsi="Garamond" w:cs="Garamond"/>
          <w:bCs/>
          <w:sz w:val="22"/>
          <w:szCs w:val="22"/>
          <w:lang w:eastAsia="en-US"/>
        </w:rPr>
        <w:t xml:space="preserve">debitamente compilate e sottoscritte </w:t>
      </w:r>
      <w:r w:rsidR="00024A38">
        <w:rPr>
          <w:rFonts w:ascii="Garamond" w:eastAsia="Calibri" w:hAnsi="Garamond" w:cs="Garamond"/>
          <w:bCs/>
          <w:sz w:val="22"/>
          <w:szCs w:val="22"/>
          <w:lang w:eastAsia="en-US"/>
        </w:rPr>
        <w:t xml:space="preserve">digitalmente e caricate sulla piattaforma telematica </w:t>
      </w:r>
      <w:r w:rsidRPr="00B15EC4">
        <w:rPr>
          <w:rFonts w:ascii="Garamond" w:eastAsia="Calibri" w:hAnsi="Garamond" w:cs="Garamond"/>
          <w:bCs/>
          <w:sz w:val="22"/>
          <w:szCs w:val="22"/>
          <w:lang w:eastAsia="en-US"/>
        </w:rPr>
        <w:t xml:space="preserve">dagli operatori </w:t>
      </w:r>
      <w:r w:rsidR="00024A38">
        <w:rPr>
          <w:rFonts w:ascii="Garamond" w:eastAsia="Calibri" w:hAnsi="Garamond" w:cs="Garamond"/>
          <w:bCs/>
          <w:sz w:val="22"/>
          <w:szCs w:val="22"/>
          <w:lang w:eastAsia="en-US"/>
        </w:rPr>
        <w:t xml:space="preserve">economici </w:t>
      </w:r>
      <w:r w:rsidRPr="00B15EC4">
        <w:rPr>
          <w:rFonts w:ascii="Garamond" w:eastAsia="Calibri" w:hAnsi="Garamond" w:cs="Garamond"/>
          <w:bCs/>
          <w:sz w:val="22"/>
          <w:szCs w:val="22"/>
          <w:lang w:eastAsia="en-US"/>
        </w:rPr>
        <w:t xml:space="preserve">dichiaranti </w:t>
      </w:r>
      <w:r w:rsidR="00B15EC4">
        <w:rPr>
          <w:rFonts w:ascii="Garamond" w:eastAsia="Calibri" w:hAnsi="Garamond" w:cs="Garamond"/>
          <w:bCs/>
          <w:sz w:val="22"/>
          <w:szCs w:val="22"/>
          <w:lang w:eastAsia="en-US"/>
        </w:rPr>
        <w:t>ovvero</w:t>
      </w:r>
      <w:r w:rsidRPr="00B15EC4">
        <w:rPr>
          <w:rFonts w:ascii="Garamond" w:eastAsia="Calibri" w:hAnsi="Garamond" w:cs="Garamond"/>
          <w:bCs/>
          <w:sz w:val="22"/>
          <w:szCs w:val="22"/>
          <w:lang w:eastAsia="en-US"/>
        </w:rPr>
        <w:t xml:space="preserve"> dal sottoscrittore della domanda di partecipazione.</w:t>
      </w:r>
    </w:p>
    <w:p w:rsidR="00024A38" w:rsidRPr="00B15EC4" w:rsidRDefault="00024A38" w:rsidP="00CA4960">
      <w:pPr>
        <w:widowControl w:val="0"/>
        <w:ind w:left="284" w:firstLine="0"/>
        <w:rPr>
          <w:rFonts w:ascii="Garamond" w:eastAsia="Calibri" w:hAnsi="Garamond" w:cs="Garamond"/>
          <w:bCs/>
          <w:sz w:val="22"/>
          <w:szCs w:val="22"/>
          <w:lang w:eastAsia="en-US"/>
        </w:rPr>
      </w:pPr>
    </w:p>
    <w:p w:rsidR="00F2624F" w:rsidRPr="00604557" w:rsidRDefault="00F2624F" w:rsidP="00242A0F">
      <w:pPr>
        <w:pStyle w:val="Paragrafoelenco"/>
        <w:widowControl w:val="0"/>
        <w:numPr>
          <w:ilvl w:val="2"/>
          <w:numId w:val="37"/>
        </w:numPr>
        <w:ind w:right="567"/>
        <w:outlineLvl w:val="0"/>
        <w:rPr>
          <w:rFonts w:ascii="Garamond" w:hAnsi="Garamond" w:cs="Garamond"/>
          <w:b/>
          <w:bCs/>
        </w:rPr>
      </w:pPr>
      <w:bookmarkStart w:id="103" w:name="_Toc515546953"/>
      <w:bookmarkStart w:id="104" w:name="_Toc526502270"/>
      <w:r w:rsidRPr="00604557">
        <w:rPr>
          <w:rFonts w:ascii="Garamond" w:hAnsi="Garamond" w:cs="Garamond"/>
          <w:b/>
          <w:bCs/>
        </w:rPr>
        <w:t>Documentazione a corredo</w:t>
      </w:r>
      <w:bookmarkEnd w:id="103"/>
      <w:bookmarkEnd w:id="104"/>
    </w:p>
    <w:p w:rsidR="00F2624F" w:rsidRPr="00A01572" w:rsidRDefault="00F2624F" w:rsidP="00523D74">
      <w:pPr>
        <w:widowControl w:val="0"/>
        <w:ind w:left="284" w:firstLine="0"/>
        <w:rPr>
          <w:rFonts w:ascii="Garamond" w:eastAsia="Calibri" w:hAnsi="Garamond" w:cs="Garamond"/>
          <w:bCs/>
          <w:sz w:val="22"/>
          <w:szCs w:val="22"/>
          <w:u w:val="single"/>
          <w:lang w:eastAsia="en-US"/>
        </w:rPr>
      </w:pPr>
      <w:r w:rsidRPr="00A01572">
        <w:rPr>
          <w:rFonts w:ascii="Garamond" w:eastAsia="Calibri" w:hAnsi="Garamond" w:cs="Garamond"/>
          <w:bCs/>
          <w:sz w:val="22"/>
          <w:szCs w:val="22"/>
          <w:u w:val="single"/>
          <w:lang w:eastAsia="en-US"/>
        </w:rPr>
        <w:t xml:space="preserve">Il concorrente allega: </w:t>
      </w:r>
    </w:p>
    <w:p w:rsidR="00A01572" w:rsidRDefault="00A01572" w:rsidP="00242A0F">
      <w:pPr>
        <w:numPr>
          <w:ilvl w:val="1"/>
          <w:numId w:val="21"/>
        </w:numPr>
        <w:autoSpaceDE w:val="0"/>
        <w:autoSpaceDN w:val="0"/>
        <w:adjustRightInd w:val="0"/>
        <w:spacing w:after="0"/>
        <w:ind w:left="567" w:hanging="28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copia fotostatica di un documento di identità del sottoscrittore;</w:t>
      </w:r>
    </w:p>
    <w:p w:rsidR="00A01572" w:rsidRPr="00A01572" w:rsidRDefault="00A01572" w:rsidP="00242A0F">
      <w:pPr>
        <w:numPr>
          <w:ilvl w:val="1"/>
          <w:numId w:val="21"/>
        </w:numPr>
        <w:autoSpaceDE w:val="0"/>
        <w:autoSpaceDN w:val="0"/>
        <w:adjustRightInd w:val="0"/>
        <w:spacing w:after="0"/>
        <w:ind w:left="567" w:hanging="28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 xml:space="preserve">(in caso di sottoscrizione del procuratore) </w:t>
      </w:r>
      <w:r w:rsidRPr="00A01572">
        <w:rPr>
          <w:rFonts w:ascii="Garamond" w:eastAsia="Calibri" w:hAnsi="Garamond" w:cs="Garamond"/>
          <w:bCs/>
          <w:sz w:val="22"/>
          <w:szCs w:val="22"/>
          <w:lang w:eastAsia="en-US"/>
        </w:rPr>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Pr>
          <w:rFonts w:ascii="Garamond" w:eastAsia="Calibri" w:hAnsi="Garamond" w:cs="Garamond"/>
          <w:bCs/>
          <w:sz w:val="22"/>
          <w:szCs w:val="22"/>
          <w:lang w:eastAsia="en-US"/>
        </w:rPr>
        <w:t>;</w:t>
      </w:r>
    </w:p>
    <w:p w:rsidR="00F2624F" w:rsidRPr="00604557" w:rsidRDefault="00F2624F" w:rsidP="00242A0F">
      <w:pPr>
        <w:numPr>
          <w:ilvl w:val="1"/>
          <w:numId w:val="21"/>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u w:val="single"/>
          <w:lang w:eastAsia="en-US"/>
        </w:rPr>
        <w:t>PASSOE</w:t>
      </w:r>
      <w:r w:rsidRPr="00604557">
        <w:rPr>
          <w:rFonts w:ascii="Garamond" w:eastAsia="Calibri" w:hAnsi="Garamond" w:cs="Garamond"/>
          <w:bCs/>
          <w:sz w:val="22"/>
          <w:szCs w:val="22"/>
          <w:lang w:eastAsia="en-US"/>
        </w:rPr>
        <w:t xml:space="preserve"> di cui all’art. 2, comma 3 lett.</w:t>
      </w:r>
      <w:r w:rsidR="00345880" w:rsidRPr="00604557">
        <w:rPr>
          <w:rFonts w:ascii="Garamond" w:eastAsia="Calibri" w:hAnsi="Garamond" w:cs="Garamond"/>
          <w:bCs/>
          <w:sz w:val="22"/>
          <w:szCs w:val="22"/>
          <w:lang w:eastAsia="en-US"/>
        </w:rPr>
        <w:t xml:space="preserve"> </w:t>
      </w:r>
      <w:r w:rsidRPr="00604557">
        <w:rPr>
          <w:rFonts w:ascii="Garamond" w:eastAsia="Calibri" w:hAnsi="Garamond" w:cs="Garamond"/>
          <w:bCs/>
          <w:sz w:val="22"/>
          <w:szCs w:val="22"/>
          <w:lang w:eastAsia="en-US"/>
        </w:rPr>
        <w:t>b) della delibera ANAC n. 157/2016, relativo al concorrente; in aggiunta, nel caso in cui il concorrente ricorra all’avvalimento ai sensi dell’art. 49 del Codice, anche il PASSOE relativo all’ausiliaria; in caso di subappalto anche il PASSOE dell’impresa subappaltatrice</w:t>
      </w:r>
      <w:r w:rsidR="00F75A6B">
        <w:rPr>
          <w:rFonts w:ascii="Garamond" w:eastAsia="Calibri" w:hAnsi="Garamond" w:cs="Garamond"/>
          <w:bCs/>
          <w:sz w:val="22"/>
          <w:szCs w:val="22"/>
          <w:lang w:eastAsia="en-US"/>
        </w:rPr>
        <w:t xml:space="preserve"> (nel caso di indicazione delle terne)</w:t>
      </w:r>
      <w:r w:rsidRPr="00604557">
        <w:rPr>
          <w:rFonts w:ascii="Garamond" w:eastAsia="Calibri" w:hAnsi="Garamond" w:cs="Garamond"/>
          <w:bCs/>
          <w:sz w:val="22"/>
          <w:szCs w:val="22"/>
          <w:lang w:eastAsia="en-US"/>
        </w:rPr>
        <w:t xml:space="preserve">; </w:t>
      </w:r>
    </w:p>
    <w:p w:rsidR="00F75A6B" w:rsidRDefault="00F75A6B" w:rsidP="00242A0F">
      <w:pPr>
        <w:numPr>
          <w:ilvl w:val="1"/>
          <w:numId w:val="21"/>
        </w:numPr>
        <w:autoSpaceDE w:val="0"/>
        <w:autoSpaceDN w:val="0"/>
        <w:adjustRightInd w:val="0"/>
        <w:spacing w:after="0"/>
        <w:ind w:left="567" w:hanging="283"/>
        <w:contextualSpacing/>
        <w:rPr>
          <w:rFonts w:ascii="Garamond" w:eastAsia="Calibri" w:hAnsi="Garamond" w:cs="Garamond"/>
          <w:bCs/>
          <w:sz w:val="22"/>
          <w:szCs w:val="22"/>
          <w:lang w:eastAsia="en-US"/>
        </w:rPr>
      </w:pPr>
      <w:r w:rsidRPr="00934743">
        <w:rPr>
          <w:rFonts w:ascii="Garamond" w:eastAsia="Calibri" w:hAnsi="Garamond" w:cs="Garamond"/>
          <w:bCs/>
          <w:sz w:val="22"/>
          <w:szCs w:val="22"/>
          <w:lang w:eastAsia="en-US"/>
        </w:rPr>
        <w:t>ricevuta di pagamento del contributo</w:t>
      </w:r>
      <w:r w:rsidRPr="00604557">
        <w:rPr>
          <w:rFonts w:ascii="Garamond" w:eastAsia="Calibri" w:hAnsi="Garamond" w:cs="Garamond"/>
          <w:bCs/>
          <w:sz w:val="22"/>
          <w:szCs w:val="22"/>
          <w:lang w:eastAsia="en-US"/>
        </w:rPr>
        <w:t xml:space="preserve"> a favore dell’ANAC</w:t>
      </w:r>
      <w:r w:rsidR="000865C2">
        <w:rPr>
          <w:rFonts w:ascii="Garamond" w:eastAsia="Calibri" w:hAnsi="Garamond" w:cs="Garamond"/>
          <w:bCs/>
          <w:sz w:val="22"/>
          <w:szCs w:val="22"/>
          <w:lang w:eastAsia="en-US"/>
        </w:rPr>
        <w:t xml:space="preserve"> </w:t>
      </w:r>
      <w:r w:rsidR="000865C2" w:rsidRPr="00507D99">
        <w:rPr>
          <w:rFonts w:ascii="Garamond" w:eastAsia="Calibri" w:hAnsi="Garamond" w:cs="Garamond"/>
          <w:b/>
          <w:bCs/>
          <w:i/>
          <w:sz w:val="22"/>
          <w:szCs w:val="22"/>
          <w:highlight w:val="yellow"/>
          <w:lang w:eastAsia="en-US"/>
        </w:rPr>
        <w:t>[</w:t>
      </w:r>
      <w:r w:rsidR="000865C2">
        <w:rPr>
          <w:rFonts w:ascii="Garamond" w:eastAsia="Calibri" w:hAnsi="Garamond" w:cs="Garamond"/>
          <w:b/>
          <w:bCs/>
          <w:i/>
          <w:sz w:val="22"/>
          <w:szCs w:val="22"/>
          <w:highlight w:val="yellow"/>
          <w:lang w:eastAsia="en-US"/>
        </w:rPr>
        <w:t>eliminare</w:t>
      </w:r>
      <w:r w:rsidR="000865C2" w:rsidRPr="00507D99">
        <w:rPr>
          <w:rFonts w:ascii="Garamond" w:eastAsia="Calibri" w:hAnsi="Garamond" w:cs="Garamond"/>
          <w:b/>
          <w:bCs/>
          <w:i/>
          <w:sz w:val="22"/>
          <w:szCs w:val="22"/>
          <w:highlight w:val="yellow"/>
          <w:lang w:eastAsia="en-US"/>
        </w:rPr>
        <w:t xml:space="preserve"> in caso di interventi di ricostruzione post-sisma</w:t>
      </w:r>
      <w:r w:rsidR="000865C2">
        <w:rPr>
          <w:rFonts w:ascii="Garamond" w:eastAsia="Calibri" w:hAnsi="Garamond" w:cs="Garamond"/>
          <w:b/>
          <w:bCs/>
          <w:i/>
          <w:sz w:val="22"/>
          <w:szCs w:val="22"/>
          <w:highlight w:val="yellow"/>
          <w:lang w:eastAsia="en-US"/>
        </w:rPr>
        <w:t xml:space="preserve"> e di relativa esenzione</w:t>
      </w:r>
      <w:r w:rsidR="000865C2" w:rsidRPr="00507D99">
        <w:rPr>
          <w:rFonts w:ascii="Garamond" w:eastAsia="Calibri" w:hAnsi="Garamond" w:cs="Garamond"/>
          <w:b/>
          <w:bCs/>
          <w:i/>
          <w:sz w:val="22"/>
          <w:szCs w:val="22"/>
          <w:highlight w:val="yellow"/>
          <w:lang w:eastAsia="en-US"/>
        </w:rPr>
        <w:t>]</w:t>
      </w:r>
      <w:r>
        <w:rPr>
          <w:rFonts w:ascii="Garamond" w:eastAsia="Calibri" w:hAnsi="Garamond" w:cs="Garamond"/>
          <w:bCs/>
          <w:sz w:val="22"/>
          <w:szCs w:val="22"/>
          <w:lang w:eastAsia="en-US"/>
        </w:rPr>
        <w:t>;</w:t>
      </w:r>
    </w:p>
    <w:p w:rsidR="00F2624F" w:rsidRPr="00604557" w:rsidRDefault="00F2624F" w:rsidP="00242A0F">
      <w:pPr>
        <w:numPr>
          <w:ilvl w:val="1"/>
          <w:numId w:val="21"/>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documento attestante </w:t>
      </w:r>
      <w:r w:rsidRPr="00604557">
        <w:rPr>
          <w:rFonts w:ascii="Garamond" w:eastAsia="Calibri" w:hAnsi="Garamond" w:cs="Garamond"/>
          <w:bCs/>
          <w:sz w:val="22"/>
          <w:szCs w:val="22"/>
          <w:u w:val="single"/>
          <w:lang w:eastAsia="en-US"/>
        </w:rPr>
        <w:t>la garanzia provvisoria</w:t>
      </w:r>
      <w:r w:rsidR="00522292" w:rsidRPr="00604557">
        <w:rPr>
          <w:rFonts w:ascii="Garamond" w:eastAsia="Calibri" w:hAnsi="Garamond" w:cs="Garamond"/>
          <w:bCs/>
          <w:sz w:val="22"/>
          <w:szCs w:val="22"/>
          <w:lang w:eastAsia="en-US"/>
        </w:rPr>
        <w:t xml:space="preserve"> </w:t>
      </w:r>
      <w:r w:rsidRPr="00604557">
        <w:rPr>
          <w:rFonts w:ascii="Garamond" w:eastAsia="Calibri" w:hAnsi="Garamond" w:cs="Garamond"/>
          <w:bCs/>
          <w:sz w:val="22"/>
          <w:szCs w:val="22"/>
          <w:lang w:eastAsia="en-US"/>
        </w:rPr>
        <w:t xml:space="preserve">con allegata dichiarazione di impegno di un fideiussore di cui all’art. 93, comma 8 del Codice; </w:t>
      </w:r>
    </w:p>
    <w:p w:rsidR="00F2624F" w:rsidRPr="00507D99" w:rsidRDefault="00BE3C08" w:rsidP="00242A0F">
      <w:pPr>
        <w:numPr>
          <w:ilvl w:val="1"/>
          <w:numId w:val="21"/>
        </w:numPr>
        <w:autoSpaceDE w:val="0"/>
        <w:autoSpaceDN w:val="0"/>
        <w:adjustRightInd w:val="0"/>
        <w:spacing w:after="0"/>
        <w:ind w:left="567" w:hanging="28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p</w:t>
      </w:r>
      <w:r w:rsidR="00F2624F" w:rsidRPr="00604557">
        <w:rPr>
          <w:rFonts w:ascii="Garamond" w:eastAsia="Calibri" w:hAnsi="Garamond" w:cs="Garamond"/>
          <w:bCs/>
          <w:sz w:val="22"/>
          <w:szCs w:val="22"/>
          <w:lang w:eastAsia="en-US"/>
        </w:rPr>
        <w:t xml:space="preserve">er gli operatori economici che presentano la cauzione provvisoria in misura ridotta, ai sensi dell’art. 93, comma 7 del Codice: </w:t>
      </w:r>
      <w:r w:rsidR="00F2624F" w:rsidRPr="00604557">
        <w:rPr>
          <w:rFonts w:ascii="Garamond" w:eastAsia="Calibri" w:hAnsi="Garamond" w:cs="Garamond"/>
          <w:bCs/>
          <w:sz w:val="22"/>
          <w:szCs w:val="22"/>
          <w:u w:val="single"/>
          <w:lang w:eastAsia="en-US"/>
        </w:rPr>
        <w:t>copia conforme della certificazione</w:t>
      </w:r>
      <w:r w:rsidR="00F2624F" w:rsidRPr="00604557">
        <w:rPr>
          <w:rFonts w:ascii="Garamond" w:eastAsia="Calibri" w:hAnsi="Garamond" w:cs="Garamond"/>
          <w:bCs/>
          <w:sz w:val="22"/>
          <w:szCs w:val="22"/>
          <w:lang w:eastAsia="en-US"/>
        </w:rPr>
        <w:t xml:space="preserve"> di cui all’art. 93, comma 7 del Codice che giustifica la riduzione dell’importo della cauzione</w:t>
      </w:r>
      <w:r w:rsidR="00F75A6B">
        <w:rPr>
          <w:rFonts w:ascii="Garamond" w:eastAsia="Calibri" w:hAnsi="Garamond" w:cs="Garamond"/>
          <w:bCs/>
          <w:sz w:val="22"/>
          <w:szCs w:val="22"/>
          <w:lang w:eastAsia="en-US"/>
        </w:rPr>
        <w:t xml:space="preserve"> (se non risultante dall’attestazione SOA)</w:t>
      </w:r>
      <w:r w:rsidR="00F2624F" w:rsidRPr="00604557">
        <w:rPr>
          <w:rFonts w:ascii="Garamond" w:eastAsia="Calibri" w:hAnsi="Garamond" w:cs="Garamond"/>
          <w:bCs/>
          <w:sz w:val="22"/>
          <w:szCs w:val="22"/>
          <w:lang w:eastAsia="en-US"/>
        </w:rPr>
        <w:t xml:space="preserve">; </w:t>
      </w:r>
    </w:p>
    <w:p w:rsidR="00F2624F" w:rsidRPr="00604557" w:rsidRDefault="00BE3C08" w:rsidP="00507D99">
      <w:pPr>
        <w:numPr>
          <w:ilvl w:val="1"/>
          <w:numId w:val="21"/>
        </w:numPr>
        <w:autoSpaceDE w:val="0"/>
        <w:autoSpaceDN w:val="0"/>
        <w:adjustRightInd w:val="0"/>
        <w:spacing w:after="0"/>
        <w:contextualSpacing/>
        <w:rPr>
          <w:rFonts w:ascii="Garamond" w:eastAsia="Calibri" w:hAnsi="Garamond" w:cs="Garamond"/>
          <w:bCs/>
          <w:sz w:val="22"/>
          <w:szCs w:val="22"/>
          <w:lang w:eastAsia="en-US"/>
        </w:rPr>
      </w:pPr>
      <w:r w:rsidRPr="00507D99">
        <w:rPr>
          <w:rFonts w:ascii="Garamond" w:eastAsia="Calibri" w:hAnsi="Garamond" w:cs="Garamond"/>
          <w:bCs/>
          <w:sz w:val="22"/>
          <w:szCs w:val="22"/>
          <w:lang w:eastAsia="en-US"/>
        </w:rPr>
        <w:t>p</w:t>
      </w:r>
      <w:r w:rsidR="00F2624F" w:rsidRPr="00507D99">
        <w:rPr>
          <w:rFonts w:ascii="Garamond" w:eastAsia="Calibri" w:hAnsi="Garamond" w:cs="Garamond"/>
          <w:bCs/>
          <w:sz w:val="22"/>
          <w:szCs w:val="22"/>
          <w:lang w:eastAsia="en-US"/>
        </w:rPr>
        <w:t>atto di integrità</w:t>
      </w:r>
      <w:r w:rsidR="00F2624F" w:rsidRPr="00604557">
        <w:rPr>
          <w:rFonts w:ascii="Garamond" w:eastAsia="Calibri" w:hAnsi="Garamond" w:cs="Garamond"/>
          <w:bCs/>
          <w:sz w:val="22"/>
          <w:szCs w:val="22"/>
          <w:lang w:eastAsia="en-US"/>
        </w:rPr>
        <w:t xml:space="preserve"> </w:t>
      </w:r>
      <w:r w:rsidR="00507D99" w:rsidRPr="00507D99">
        <w:rPr>
          <w:rFonts w:ascii="Garamond" w:eastAsia="Calibri" w:hAnsi="Garamond" w:cs="Garamond"/>
          <w:bCs/>
          <w:sz w:val="22"/>
          <w:szCs w:val="22"/>
          <w:lang w:eastAsia="en-US"/>
        </w:rPr>
        <w:t xml:space="preserve">/protocollo di legalità </w:t>
      </w:r>
      <w:r w:rsidR="00507D99" w:rsidRPr="00507D99">
        <w:rPr>
          <w:rFonts w:ascii="Garamond" w:eastAsia="Calibri" w:hAnsi="Garamond" w:cs="Garamond"/>
          <w:b/>
          <w:bCs/>
          <w:i/>
          <w:sz w:val="22"/>
          <w:szCs w:val="22"/>
          <w:highlight w:val="yellow"/>
          <w:lang w:eastAsia="en-US"/>
        </w:rPr>
        <w:t>[ovvero in caso di interventi di ricostruzione post-sisma]</w:t>
      </w:r>
      <w:r w:rsidR="00507D99" w:rsidRPr="00507D99">
        <w:rPr>
          <w:rFonts w:ascii="Garamond" w:eastAsia="Calibri" w:hAnsi="Garamond" w:cs="Garamond"/>
          <w:bCs/>
          <w:sz w:val="22"/>
          <w:szCs w:val="22"/>
          <w:highlight w:val="yellow"/>
          <w:lang w:eastAsia="en-US"/>
        </w:rPr>
        <w:t xml:space="preserve"> Protocollo di legalità per gli interventi di ricostruzione post-sisma, sottoscritto per accettazione e conferma</w:t>
      </w:r>
      <w:r w:rsidR="00F2624F" w:rsidRPr="00604557">
        <w:rPr>
          <w:rFonts w:ascii="Garamond" w:eastAsia="Calibri" w:hAnsi="Garamond" w:cs="Garamond"/>
          <w:bCs/>
          <w:sz w:val="22"/>
          <w:szCs w:val="22"/>
          <w:lang w:eastAsia="en-US"/>
        </w:rPr>
        <w:t>;</w:t>
      </w:r>
    </w:p>
    <w:p w:rsidR="00F2624F" w:rsidRPr="00604557" w:rsidRDefault="00BE3C08" w:rsidP="00FB496B">
      <w:pPr>
        <w:numPr>
          <w:ilvl w:val="1"/>
          <w:numId w:val="21"/>
        </w:numPr>
        <w:autoSpaceDE w:val="0"/>
        <w:autoSpaceDN w:val="0"/>
        <w:adjustRightInd w:val="0"/>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d</w:t>
      </w:r>
      <w:r w:rsidR="00F2624F" w:rsidRPr="00604557">
        <w:rPr>
          <w:rFonts w:ascii="Garamond" w:eastAsia="Calibri" w:hAnsi="Garamond" w:cs="Garamond"/>
          <w:bCs/>
          <w:sz w:val="22"/>
          <w:szCs w:val="22"/>
          <w:lang w:eastAsia="en-US"/>
        </w:rPr>
        <w:t xml:space="preserve">ocumentazione attestante il </w:t>
      </w:r>
      <w:r w:rsidR="00F2624F" w:rsidRPr="00604557">
        <w:rPr>
          <w:rFonts w:ascii="Garamond" w:eastAsia="Calibri" w:hAnsi="Garamond" w:cs="Garamond"/>
          <w:bCs/>
          <w:sz w:val="22"/>
          <w:szCs w:val="22"/>
          <w:u w:val="single"/>
          <w:lang w:eastAsia="en-US"/>
        </w:rPr>
        <w:t>pagamento dell’imposta di bollo</w:t>
      </w:r>
      <w:r w:rsidR="00CB6AC0" w:rsidRPr="00604557">
        <w:rPr>
          <w:rFonts w:ascii="Garamond" w:eastAsia="Calibri" w:hAnsi="Garamond" w:cs="Garamond"/>
          <w:bCs/>
          <w:sz w:val="22"/>
          <w:szCs w:val="22"/>
          <w:lang w:eastAsia="en-US"/>
        </w:rPr>
        <w:t>:</w:t>
      </w:r>
      <w:r w:rsidR="00F2624F" w:rsidRPr="00604557">
        <w:rPr>
          <w:rFonts w:ascii="Garamond" w:eastAsia="Calibri" w:hAnsi="Garamond" w:cs="Garamond"/>
          <w:bCs/>
          <w:sz w:val="22"/>
          <w:szCs w:val="22"/>
          <w:lang w:eastAsia="en-US"/>
        </w:rPr>
        <w:t xml:space="preserve"> </w:t>
      </w:r>
      <w:r w:rsidR="00CB6AC0" w:rsidRPr="00604557">
        <w:rPr>
          <w:rFonts w:ascii="Garamond" w:eastAsia="Calibri" w:hAnsi="Garamond" w:cs="Garamond"/>
          <w:bCs/>
          <w:sz w:val="22"/>
          <w:szCs w:val="22"/>
          <w:lang w:eastAsia="en-US"/>
        </w:rPr>
        <w:t>i</w:t>
      </w:r>
      <w:r w:rsidR="00F2624F" w:rsidRPr="00604557">
        <w:rPr>
          <w:rFonts w:ascii="Garamond" w:eastAsia="Calibri" w:hAnsi="Garamond" w:cs="Garamond"/>
          <w:bCs/>
          <w:sz w:val="22"/>
          <w:szCs w:val="22"/>
          <w:lang w:eastAsia="en-US"/>
        </w:rPr>
        <w:t xml:space="preserve"> concorrenti devono produrre idoneo documento di attestazione dell’assolvimento imposta di bollo in una delle modalità previste dalla normativa vigente. Le offerte non in regola con il bollo sono considerate valide ai fini della partecipazione alla procedura ma verranno comunicate al competente Ufficio dell’Agenzia delle Entrate. Il concorrente deve inviare e far pervenire alla </w:t>
      </w:r>
      <w:r w:rsidR="00FB496B" w:rsidRPr="00FB496B">
        <w:rPr>
          <w:rFonts w:ascii="Garamond" w:eastAsia="Calibri" w:hAnsi="Garamond" w:cs="Garamond"/>
          <w:bCs/>
          <w:sz w:val="22"/>
          <w:szCs w:val="22"/>
          <w:lang w:eastAsia="en-US"/>
        </w:rPr>
        <w:t>stazione appaltante</w:t>
      </w:r>
      <w:r w:rsidR="00F2624F" w:rsidRPr="00604557">
        <w:rPr>
          <w:rFonts w:ascii="Garamond" w:eastAsia="Calibri" w:hAnsi="Garamond" w:cs="Garamond"/>
          <w:bCs/>
          <w:sz w:val="22"/>
          <w:szCs w:val="22"/>
          <w:lang w:eastAsia="en-US"/>
        </w:rPr>
        <w:t>, mediante inserimento nella busta digitale “A”, l’attestazione del pagamento degli oneri di bollo relativi all’istanza e all’offerta economica.</w:t>
      </w:r>
      <w:r w:rsidR="00CB6AC0" w:rsidRPr="00604557">
        <w:rPr>
          <w:rFonts w:ascii="Garamond" w:eastAsia="Calibri" w:hAnsi="Garamond" w:cs="Garamond"/>
          <w:bCs/>
          <w:sz w:val="22"/>
          <w:szCs w:val="22"/>
          <w:lang w:eastAsia="en-US"/>
        </w:rPr>
        <w:t xml:space="preserve"> </w:t>
      </w:r>
      <w:r w:rsidR="00F2624F" w:rsidRPr="00604557">
        <w:rPr>
          <w:rFonts w:ascii="Garamond" w:eastAsia="Calibri" w:hAnsi="Garamond" w:cs="Garamond"/>
          <w:bCs/>
          <w:sz w:val="22"/>
          <w:szCs w:val="22"/>
          <w:lang w:eastAsia="en-US"/>
        </w:rPr>
        <w:t>A titolo esemplificativo, i concorrenti possono allegare copia scansionata del foglio sui cui viene apposta la marca da bollo, debitamente annullata, con l’indicazione del numero gara SIMOG e CIG della presente procedura di gara, o, in alternativa, ricorrendo alla marca da bollo virtuale, allegando il file della ricevuta relativa al pagamento del bollo.</w:t>
      </w:r>
    </w:p>
    <w:p w:rsidR="00F85114" w:rsidRPr="00F75A6B" w:rsidRDefault="000865C2" w:rsidP="00242A0F">
      <w:pPr>
        <w:numPr>
          <w:ilvl w:val="1"/>
          <w:numId w:val="21"/>
        </w:numPr>
        <w:autoSpaceDE w:val="0"/>
        <w:autoSpaceDN w:val="0"/>
        <w:adjustRightInd w:val="0"/>
        <w:ind w:left="567" w:hanging="283"/>
        <w:contextualSpacing/>
        <w:rPr>
          <w:rFonts w:ascii="Garamond" w:eastAsia="Calibri" w:hAnsi="Garamond" w:cs="Garamond"/>
          <w:bCs/>
          <w:sz w:val="22"/>
          <w:szCs w:val="22"/>
          <w:lang w:eastAsia="en-US"/>
        </w:rPr>
      </w:pPr>
      <w:r w:rsidRPr="00934743">
        <w:rPr>
          <w:rFonts w:ascii="Garamond" w:eastAsia="Calibri" w:hAnsi="Garamond" w:cs="Garamond"/>
          <w:b/>
          <w:bCs/>
          <w:i/>
          <w:sz w:val="22"/>
          <w:szCs w:val="22"/>
          <w:lang w:eastAsia="en-US"/>
        </w:rPr>
        <w:t>[facoltativo, se richiesto sopra]</w:t>
      </w:r>
      <w:r>
        <w:rPr>
          <w:rFonts w:ascii="Garamond" w:eastAsia="Calibri" w:hAnsi="Garamond" w:cs="Garamond"/>
          <w:b/>
          <w:bCs/>
          <w:i/>
          <w:sz w:val="22"/>
          <w:szCs w:val="22"/>
          <w:lang w:eastAsia="en-US"/>
        </w:rPr>
        <w:t xml:space="preserve"> </w:t>
      </w:r>
      <w:r w:rsidR="00BE3C08" w:rsidRPr="00F75A6B">
        <w:rPr>
          <w:rFonts w:ascii="Garamond" w:eastAsia="Calibri" w:hAnsi="Garamond" w:cs="Garamond"/>
          <w:bCs/>
          <w:sz w:val="22"/>
          <w:szCs w:val="22"/>
          <w:lang w:eastAsia="en-US"/>
        </w:rPr>
        <w:t>a</w:t>
      </w:r>
      <w:r w:rsidR="00980C1D" w:rsidRPr="00F75A6B">
        <w:rPr>
          <w:rFonts w:ascii="Garamond" w:eastAsia="Calibri" w:hAnsi="Garamond" w:cs="Garamond"/>
          <w:bCs/>
          <w:sz w:val="22"/>
          <w:szCs w:val="22"/>
          <w:lang w:eastAsia="en-US"/>
        </w:rPr>
        <w:t xml:space="preserve">ttestazione di </w:t>
      </w:r>
      <w:r w:rsidR="00F85114" w:rsidRPr="00F75A6B">
        <w:rPr>
          <w:rFonts w:ascii="Garamond" w:eastAsia="Calibri" w:hAnsi="Garamond" w:cs="Garamond"/>
          <w:bCs/>
          <w:sz w:val="22"/>
          <w:szCs w:val="22"/>
          <w:lang w:eastAsia="en-US"/>
        </w:rPr>
        <w:t>sopralluogo</w:t>
      </w:r>
      <w:r w:rsidR="00BE3C08" w:rsidRPr="00F75A6B">
        <w:rPr>
          <w:rFonts w:ascii="Garamond" w:eastAsia="Calibri" w:hAnsi="Garamond" w:cs="Garamond"/>
          <w:bCs/>
          <w:sz w:val="22"/>
          <w:szCs w:val="22"/>
          <w:lang w:eastAsia="en-US"/>
        </w:rPr>
        <w:t xml:space="preserve"> effettuato.</w:t>
      </w:r>
    </w:p>
    <w:p w:rsidR="0025727D" w:rsidRPr="00604557" w:rsidRDefault="0025727D" w:rsidP="0025727D">
      <w:pPr>
        <w:autoSpaceDE w:val="0"/>
        <w:autoSpaceDN w:val="0"/>
        <w:adjustRightInd w:val="0"/>
        <w:ind w:left="567" w:firstLine="0"/>
        <w:contextualSpacing/>
        <w:rPr>
          <w:rFonts w:ascii="Garamond" w:eastAsia="Calibri" w:hAnsi="Garamond" w:cs="Garamond"/>
          <w:bCs/>
          <w:sz w:val="22"/>
          <w:szCs w:val="22"/>
          <w:lang w:eastAsia="en-US"/>
        </w:rPr>
      </w:pPr>
    </w:p>
    <w:p w:rsidR="00F2624F" w:rsidRPr="00604557" w:rsidRDefault="00F2624F" w:rsidP="00242A0F">
      <w:pPr>
        <w:pStyle w:val="Paragrafoelenco"/>
        <w:widowControl w:val="0"/>
        <w:numPr>
          <w:ilvl w:val="2"/>
          <w:numId w:val="37"/>
        </w:numPr>
        <w:ind w:right="567"/>
        <w:outlineLvl w:val="0"/>
        <w:rPr>
          <w:rFonts w:ascii="Garamond" w:hAnsi="Garamond" w:cs="Garamond"/>
          <w:b/>
          <w:bCs/>
        </w:rPr>
      </w:pPr>
      <w:bookmarkStart w:id="105" w:name="_Toc515546954"/>
      <w:bookmarkStart w:id="106" w:name="_Toc526502271"/>
      <w:r w:rsidRPr="00604557">
        <w:rPr>
          <w:rFonts w:ascii="Garamond" w:hAnsi="Garamond" w:cs="Garamond"/>
          <w:b/>
          <w:bCs/>
        </w:rPr>
        <w:t>Documentazione e dichiarazioni ulteriori per i soggetti associati</w:t>
      </w:r>
      <w:bookmarkEnd w:id="105"/>
      <w:bookmarkEnd w:id="106"/>
    </w:p>
    <w:p w:rsidR="00F2624F" w:rsidRPr="00604557" w:rsidRDefault="00F2624F" w:rsidP="00C96767">
      <w:pPr>
        <w:widowControl w:val="0"/>
        <w:ind w:left="284" w:firstLine="0"/>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Le dichiarazioni di cui al presente paragrafo sono sottoscritte second</w:t>
      </w:r>
      <w:r w:rsidR="001F311B" w:rsidRPr="00604557">
        <w:rPr>
          <w:rFonts w:ascii="Garamond" w:eastAsia="Calibri" w:hAnsi="Garamond" w:cs="Garamond"/>
          <w:bCs/>
          <w:sz w:val="22"/>
          <w:szCs w:val="22"/>
          <w:lang w:eastAsia="en-US"/>
        </w:rPr>
        <w:t>o le modalità di cui al punto 15</w:t>
      </w:r>
      <w:r w:rsidRPr="00604557">
        <w:rPr>
          <w:rFonts w:ascii="Garamond" w:eastAsia="Calibri" w:hAnsi="Garamond" w:cs="Garamond"/>
          <w:bCs/>
          <w:sz w:val="22"/>
          <w:szCs w:val="22"/>
          <w:lang w:eastAsia="en-US"/>
        </w:rPr>
        <w:t xml:space="preserve">.1. </w:t>
      </w:r>
    </w:p>
    <w:p w:rsidR="00F2624F" w:rsidRPr="00604557" w:rsidRDefault="00F2624F" w:rsidP="00C96767">
      <w:pPr>
        <w:autoSpaceDE w:val="0"/>
        <w:autoSpaceDN w:val="0"/>
        <w:adjustRightInd w:val="0"/>
        <w:spacing w:after="0"/>
        <w:ind w:left="284" w:firstLine="0"/>
        <w:jc w:val="left"/>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i raggruppamenti temporanei già costituiti </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copia autentica del mandato collettivo irrevocabile con rappresentanza conferito alla mandataria per atto pubblico o scrittura privata</w:t>
      </w:r>
      <w:r w:rsidR="00C803AE">
        <w:rPr>
          <w:rFonts w:ascii="Garamond" w:eastAsia="Calibri" w:hAnsi="Garamond" w:cs="Garamond"/>
          <w:bCs/>
          <w:sz w:val="22"/>
          <w:szCs w:val="22"/>
          <w:lang w:eastAsia="en-US"/>
        </w:rPr>
        <w:t xml:space="preserve"> autenticata;</w:t>
      </w:r>
    </w:p>
    <w:p w:rsidR="00F2624F" w:rsidRPr="00604557" w:rsidRDefault="00F2624F" w:rsidP="00242A0F">
      <w:pPr>
        <w:numPr>
          <w:ilvl w:val="0"/>
          <w:numId w:val="22"/>
        </w:numPr>
        <w:autoSpaceDE w:val="0"/>
        <w:autoSpaceDN w:val="0"/>
        <w:adjustRightInd w:val="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dichiarazione in cui si indica, ai sensi dell’art. 48, co 4 del Codice, le parti del</w:t>
      </w:r>
      <w:r w:rsidR="00345880" w:rsidRPr="00604557">
        <w:rPr>
          <w:rFonts w:ascii="Garamond" w:eastAsia="Calibri" w:hAnsi="Garamond" w:cs="Garamond"/>
          <w:bCs/>
          <w:sz w:val="22"/>
          <w:szCs w:val="22"/>
          <w:lang w:eastAsia="en-US"/>
        </w:rPr>
        <w:t>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w:t>
      </w:r>
      <w:r w:rsidR="006E41B3" w:rsidRPr="00604557">
        <w:rPr>
          <w:rFonts w:ascii="Garamond" w:eastAsia="Calibri" w:hAnsi="Garamond" w:cs="Garamond"/>
          <w:bCs/>
          <w:sz w:val="22"/>
          <w:szCs w:val="22"/>
          <w:lang w:eastAsia="en-US"/>
        </w:rPr>
        <w:t>l</w:t>
      </w:r>
      <w:r w:rsidR="004209F7">
        <w:rPr>
          <w:rFonts w:ascii="Garamond" w:eastAsia="Calibri" w:hAnsi="Garamond" w:cs="Garamond"/>
          <w:bCs/>
          <w:sz w:val="22"/>
          <w:szCs w:val="22"/>
          <w:lang w:eastAsia="en-US"/>
        </w:rPr>
        <w:t>i</w:t>
      </w:r>
      <w:r w:rsidR="00C803AE">
        <w:rPr>
          <w:rFonts w:ascii="Garamond" w:eastAsia="Calibri" w:hAnsi="Garamond" w:cs="Garamond"/>
          <w:bCs/>
          <w:sz w:val="22"/>
          <w:szCs w:val="22"/>
          <w:lang w:eastAsia="en-US"/>
        </w:rPr>
        <w:t>, in caso di prestazioni indivisibili</w:t>
      </w:r>
      <w:r w:rsidRPr="00604557">
        <w:rPr>
          <w:rFonts w:ascii="Garamond" w:eastAsia="Calibri" w:hAnsi="Garamond" w:cs="Garamond"/>
          <w:bCs/>
          <w:sz w:val="22"/>
          <w:szCs w:val="22"/>
          <w:lang w:eastAsia="en-US"/>
        </w:rPr>
        <w:t xml:space="preserve">, che saranno eseguite dai singoli operatori economici riuniti o consorziati. </w:t>
      </w:r>
    </w:p>
    <w:p w:rsidR="00F2624F" w:rsidRPr="00604557" w:rsidRDefault="00F2624F" w:rsidP="00C96767">
      <w:pPr>
        <w:autoSpaceDE w:val="0"/>
        <w:autoSpaceDN w:val="0"/>
        <w:adjustRightInd w:val="0"/>
        <w:spacing w:after="0"/>
        <w:ind w:left="284" w:firstLine="0"/>
        <w:jc w:val="left"/>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Per i consorzi</w:t>
      </w:r>
      <w:r w:rsidR="007A7A59">
        <w:rPr>
          <w:rFonts w:ascii="Garamond" w:eastAsia="Calibri" w:hAnsi="Garamond" w:cs="Garamond"/>
          <w:b/>
          <w:bCs/>
          <w:sz w:val="22"/>
          <w:szCs w:val="22"/>
          <w:lang w:eastAsia="en-US"/>
        </w:rPr>
        <w:t xml:space="preserve"> ordinari o GEIE già costituiti</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atto costitutivo e statuto del consorzio o GEIE, in copia autentica, con indicazione del sog</w:t>
      </w:r>
      <w:r w:rsidR="007A7A59">
        <w:rPr>
          <w:rFonts w:ascii="Garamond" w:eastAsia="Calibri" w:hAnsi="Garamond" w:cs="Garamond"/>
          <w:bCs/>
          <w:sz w:val="22"/>
          <w:szCs w:val="22"/>
          <w:lang w:eastAsia="en-US"/>
        </w:rPr>
        <w:t>getto designato quale capofila;</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in cui si indica, ai sensi dell’art. 48, co 4 del Codice,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007A7A59">
        <w:rPr>
          <w:rFonts w:ascii="Garamond" w:eastAsia="Calibri" w:hAnsi="Garamond" w:cs="Garamond"/>
          <w:bCs/>
          <w:sz w:val="22"/>
          <w:szCs w:val="22"/>
          <w:lang w:eastAsia="en-US"/>
        </w:rPr>
        <w:t>, in caso di prestazioni indivisibili</w:t>
      </w:r>
      <w:r w:rsidR="007A7A59" w:rsidRPr="00604557">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che saranno eseguite dai singoli operatori economici consorziati.</w:t>
      </w:r>
    </w:p>
    <w:p w:rsidR="00F2624F" w:rsidRPr="00604557" w:rsidRDefault="00F2624F" w:rsidP="00C96767">
      <w:pPr>
        <w:autoSpaceDE w:val="0"/>
        <w:autoSpaceDN w:val="0"/>
        <w:adjustRightInd w:val="0"/>
        <w:spacing w:after="0"/>
        <w:ind w:left="284" w:firstLine="0"/>
        <w:jc w:val="left"/>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Per i raggruppamenti temporanei o consorzi ordina</w:t>
      </w:r>
      <w:r w:rsidR="007A7A59">
        <w:rPr>
          <w:rFonts w:ascii="Garamond" w:eastAsia="Calibri" w:hAnsi="Garamond" w:cs="Garamond"/>
          <w:b/>
          <w:bCs/>
          <w:sz w:val="22"/>
          <w:szCs w:val="22"/>
          <w:lang w:eastAsia="en-US"/>
        </w:rPr>
        <w:t>ri o GEIE non ancora costituiti</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attestante: </w:t>
      </w:r>
    </w:p>
    <w:p w:rsidR="00F2624F" w:rsidRPr="00604557" w:rsidRDefault="00F2624F" w:rsidP="00242A0F">
      <w:pPr>
        <w:numPr>
          <w:ilvl w:val="0"/>
          <w:numId w:val="23"/>
        </w:numPr>
        <w:autoSpaceDE w:val="0"/>
        <w:autoSpaceDN w:val="0"/>
        <w:adjustRightInd w:val="0"/>
        <w:spacing w:after="0"/>
        <w:ind w:left="851" w:hanging="284"/>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lastRenderedPageBreak/>
        <w:t xml:space="preserve">l’operatore economico al quale, in caso di aggiudicazione, sarà conferito mandato speciale con rappresentanza o funzioni di capogruppo; </w:t>
      </w:r>
    </w:p>
    <w:p w:rsidR="00F2624F" w:rsidRPr="00604557" w:rsidRDefault="00F2624F" w:rsidP="00242A0F">
      <w:pPr>
        <w:numPr>
          <w:ilvl w:val="0"/>
          <w:numId w:val="23"/>
        </w:numPr>
        <w:autoSpaceDE w:val="0"/>
        <w:autoSpaceDN w:val="0"/>
        <w:adjustRightInd w:val="0"/>
        <w:spacing w:after="0"/>
        <w:ind w:left="851" w:hanging="284"/>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w:t>
      </w:r>
      <w:r w:rsidR="007A7A59">
        <w:rPr>
          <w:rFonts w:ascii="Garamond" w:eastAsia="Calibri" w:hAnsi="Garamond" w:cs="Garamond"/>
          <w:bCs/>
          <w:sz w:val="22"/>
          <w:szCs w:val="22"/>
          <w:lang w:eastAsia="en-US"/>
        </w:rPr>
        <w:t xml:space="preserve"> componente</w:t>
      </w:r>
      <w:r w:rsidRPr="00604557">
        <w:rPr>
          <w:rFonts w:ascii="Garamond" w:eastAsia="Calibri" w:hAnsi="Garamond" w:cs="Garamond"/>
          <w:bCs/>
          <w:sz w:val="22"/>
          <w:szCs w:val="22"/>
          <w:lang w:eastAsia="en-US"/>
        </w:rPr>
        <w:t xml:space="preserve"> qualificat</w:t>
      </w:r>
      <w:r w:rsidR="007A7A59">
        <w:rPr>
          <w:rFonts w:ascii="Garamond" w:eastAsia="Calibri" w:hAnsi="Garamond" w:cs="Garamond"/>
          <w:bCs/>
          <w:sz w:val="22"/>
          <w:szCs w:val="22"/>
          <w:lang w:eastAsia="en-US"/>
        </w:rPr>
        <w:t>o</w:t>
      </w:r>
      <w:r w:rsidRPr="00604557">
        <w:rPr>
          <w:rFonts w:ascii="Garamond" w:eastAsia="Calibri" w:hAnsi="Garamond" w:cs="Garamond"/>
          <w:bCs/>
          <w:sz w:val="22"/>
          <w:szCs w:val="22"/>
          <w:lang w:eastAsia="en-US"/>
        </w:rPr>
        <w:t xml:space="preserve"> come mandatari</w:t>
      </w:r>
      <w:r w:rsidR="007A7A59">
        <w:rPr>
          <w:rFonts w:ascii="Garamond" w:eastAsia="Calibri" w:hAnsi="Garamond" w:cs="Garamond"/>
          <w:bCs/>
          <w:sz w:val="22"/>
          <w:szCs w:val="22"/>
          <w:lang w:eastAsia="en-US"/>
        </w:rPr>
        <w:t>o</w:t>
      </w:r>
      <w:r w:rsidRPr="00604557">
        <w:rPr>
          <w:rFonts w:ascii="Garamond" w:eastAsia="Calibri" w:hAnsi="Garamond" w:cs="Garamond"/>
          <w:bCs/>
          <w:sz w:val="22"/>
          <w:szCs w:val="22"/>
          <w:lang w:eastAsia="en-US"/>
        </w:rPr>
        <w:t xml:space="preserve"> che stipulerà il contratto in nome e per conto delle mandanti/consorziate;</w:t>
      </w:r>
    </w:p>
    <w:p w:rsidR="00F2624F" w:rsidRPr="00604557" w:rsidRDefault="00F2624F" w:rsidP="00242A0F">
      <w:pPr>
        <w:numPr>
          <w:ilvl w:val="0"/>
          <w:numId w:val="23"/>
        </w:numPr>
        <w:autoSpaceDE w:val="0"/>
        <w:autoSpaceDN w:val="0"/>
        <w:adjustRightInd w:val="0"/>
        <w:spacing w:after="0"/>
        <w:ind w:left="851" w:hanging="284"/>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ai sensi dell’art. 48, co</w:t>
      </w:r>
      <w:r w:rsidR="007A7A59">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4 del Codice,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007A7A59">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w:t>
      </w:r>
      <w:r w:rsidRPr="00604557">
        <w:rPr>
          <w:rFonts w:ascii="Garamond" w:eastAsia="Calibri" w:hAnsi="Garamond" w:cs="Garamond"/>
          <w:bCs/>
          <w:sz w:val="22"/>
          <w:szCs w:val="22"/>
          <w:lang w:eastAsia="en-US"/>
        </w:rPr>
        <w:t xml:space="preserve"> indivisibili, che saranno eseguite dai singoli operatori economici riuniti o consorziati. </w:t>
      </w:r>
    </w:p>
    <w:p w:rsidR="007A7A59" w:rsidRDefault="00F2624F" w:rsidP="001F59B8">
      <w:pPr>
        <w:autoSpaceDE w:val="0"/>
        <w:autoSpaceDN w:val="0"/>
        <w:adjustRightInd w:val="0"/>
        <w:spacing w:after="0"/>
        <w:ind w:left="284" w:firstLine="0"/>
        <w:rPr>
          <w:rFonts w:ascii="Garamond" w:eastAsia="Calibri" w:hAnsi="Garamond" w:cs="Garamond"/>
          <w:b/>
          <w:bCs/>
          <w:sz w:val="22"/>
          <w:szCs w:val="22"/>
          <w:lang w:eastAsia="en-US"/>
        </w:rPr>
      </w:pPr>
      <w:r w:rsidRPr="00604557">
        <w:rPr>
          <w:rFonts w:ascii="Garamond" w:eastAsia="Calibri" w:hAnsi="Garamond" w:cs="Garamond"/>
          <w:b/>
          <w:bCs/>
          <w:sz w:val="22"/>
          <w:szCs w:val="22"/>
          <w:lang w:eastAsia="en-US"/>
        </w:rPr>
        <w:t xml:space="preserve">Per le aggregazioni di rete: </w:t>
      </w:r>
    </w:p>
    <w:p w:rsidR="00F2624F" w:rsidRPr="00604557" w:rsidRDefault="007A7A59" w:rsidP="001F59B8">
      <w:pPr>
        <w:autoSpaceDE w:val="0"/>
        <w:autoSpaceDN w:val="0"/>
        <w:adjustRightInd w:val="0"/>
        <w:spacing w:after="0"/>
        <w:ind w:left="284" w:firstLine="0"/>
        <w:rPr>
          <w:rFonts w:ascii="Garamond" w:eastAsia="Calibri" w:hAnsi="Garamond" w:cs="Garamond"/>
          <w:b/>
          <w:bCs/>
          <w:sz w:val="22"/>
          <w:szCs w:val="22"/>
          <w:lang w:eastAsia="en-US"/>
        </w:rPr>
      </w:pPr>
      <w:r>
        <w:rPr>
          <w:rFonts w:ascii="Garamond" w:eastAsia="Calibri" w:hAnsi="Garamond" w:cs="Garamond"/>
          <w:b/>
          <w:bCs/>
          <w:sz w:val="22"/>
          <w:szCs w:val="22"/>
          <w:lang w:eastAsia="en-US"/>
        </w:rPr>
        <w:t xml:space="preserve">I. </w:t>
      </w:r>
      <w:r w:rsidR="00F2624F" w:rsidRPr="00604557">
        <w:rPr>
          <w:rFonts w:ascii="Garamond" w:eastAsia="Calibri" w:hAnsi="Garamond" w:cs="Garamond"/>
          <w:b/>
          <w:bCs/>
          <w:sz w:val="22"/>
          <w:szCs w:val="22"/>
          <w:lang w:eastAsia="en-US"/>
        </w:rPr>
        <w:t>rete dotata di un organo comune con potere di rappresentanza e soggett</w:t>
      </w:r>
      <w:r>
        <w:rPr>
          <w:rFonts w:ascii="Garamond" w:eastAsia="Calibri" w:hAnsi="Garamond" w:cs="Garamond"/>
          <w:b/>
          <w:bCs/>
          <w:sz w:val="22"/>
          <w:szCs w:val="22"/>
          <w:lang w:eastAsia="en-US"/>
        </w:rPr>
        <w:t>ività giuridica (c.d. rete-soggetto)</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copia autentica o copia conforme del contratto di rete, redatto per atto pubblico o scrittura privata autenticata, ovvero per atto firmato digitalmente a norma dell’art. 25 del d.lgs. 82/2005, con indicazione dell’organo comune che agisce in rappresentanza della rete; </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sottoscritta dal legale rappresentante dell’organo comune, che indichi per quali </w:t>
      </w:r>
      <w:r w:rsidR="007A7A59">
        <w:rPr>
          <w:rFonts w:ascii="Garamond" w:eastAsia="Calibri" w:hAnsi="Garamond" w:cs="Garamond"/>
          <w:bCs/>
          <w:sz w:val="22"/>
          <w:szCs w:val="22"/>
          <w:lang w:eastAsia="en-US"/>
        </w:rPr>
        <w:t>operatori economici</w:t>
      </w:r>
      <w:r w:rsidRPr="00604557">
        <w:rPr>
          <w:rFonts w:ascii="Garamond" w:eastAsia="Calibri" w:hAnsi="Garamond" w:cs="Garamond"/>
          <w:bCs/>
          <w:sz w:val="22"/>
          <w:szCs w:val="22"/>
          <w:lang w:eastAsia="en-US"/>
        </w:rPr>
        <w:t xml:space="preserve"> la rete concorre;</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che indichi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007A7A59">
        <w:rPr>
          <w:rFonts w:ascii="Garamond" w:eastAsia="Calibri" w:hAnsi="Garamond" w:cs="Garamond"/>
          <w:bCs/>
          <w:sz w:val="22"/>
          <w:szCs w:val="22"/>
          <w:lang w:eastAsia="en-US"/>
        </w:rPr>
        <w:t>,</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 indivisibili</w:t>
      </w:r>
      <w:r w:rsidRPr="00604557">
        <w:rPr>
          <w:rFonts w:ascii="Garamond" w:eastAsia="Calibri" w:hAnsi="Garamond" w:cs="Garamond"/>
          <w:bCs/>
          <w:sz w:val="22"/>
          <w:szCs w:val="22"/>
          <w:lang w:eastAsia="en-US"/>
        </w:rPr>
        <w:t xml:space="preserve">, che saranno eseguite dai singoli operatori economici aggregati. </w:t>
      </w:r>
    </w:p>
    <w:p w:rsidR="00F2624F" w:rsidRPr="00604557" w:rsidRDefault="007A7A59" w:rsidP="001F59B8">
      <w:pPr>
        <w:autoSpaceDE w:val="0"/>
        <w:autoSpaceDN w:val="0"/>
        <w:adjustRightInd w:val="0"/>
        <w:spacing w:after="0"/>
        <w:ind w:left="284" w:firstLine="0"/>
        <w:rPr>
          <w:rFonts w:ascii="Garamond" w:eastAsia="Calibri" w:hAnsi="Garamond" w:cs="Garamond"/>
          <w:b/>
          <w:bCs/>
          <w:sz w:val="22"/>
          <w:szCs w:val="22"/>
          <w:lang w:eastAsia="en-US"/>
        </w:rPr>
      </w:pPr>
      <w:r>
        <w:rPr>
          <w:rFonts w:ascii="Garamond" w:eastAsia="Calibri" w:hAnsi="Garamond" w:cs="Garamond"/>
          <w:b/>
          <w:bCs/>
          <w:sz w:val="22"/>
          <w:szCs w:val="22"/>
          <w:lang w:eastAsia="en-US"/>
        </w:rPr>
        <w:t xml:space="preserve">II. </w:t>
      </w:r>
      <w:r w:rsidR="00F2624F" w:rsidRPr="00604557">
        <w:rPr>
          <w:rFonts w:ascii="Garamond" w:eastAsia="Calibri" w:hAnsi="Garamond" w:cs="Garamond"/>
          <w:b/>
          <w:bCs/>
          <w:sz w:val="22"/>
          <w:szCs w:val="22"/>
          <w:lang w:eastAsia="en-US"/>
        </w:rPr>
        <w:t>rete dotata di un organo comune con potere di rappresentanza</w:t>
      </w:r>
      <w:r>
        <w:rPr>
          <w:rFonts w:ascii="Garamond" w:eastAsia="Calibri" w:hAnsi="Garamond" w:cs="Garamond"/>
          <w:b/>
          <w:bCs/>
          <w:sz w:val="22"/>
          <w:szCs w:val="22"/>
          <w:lang w:eastAsia="en-US"/>
        </w:rPr>
        <w:t>,</w:t>
      </w:r>
      <w:r w:rsidR="00F2624F" w:rsidRPr="00604557">
        <w:rPr>
          <w:rFonts w:ascii="Garamond" w:eastAsia="Calibri" w:hAnsi="Garamond" w:cs="Garamond"/>
          <w:b/>
          <w:bCs/>
          <w:sz w:val="22"/>
          <w:szCs w:val="22"/>
          <w:lang w:eastAsia="en-US"/>
        </w:rPr>
        <w:t xml:space="preserve"> ma priva di soggettività giuridica </w:t>
      </w:r>
      <w:r>
        <w:rPr>
          <w:rFonts w:ascii="Garamond" w:eastAsia="Calibri" w:hAnsi="Garamond" w:cs="Garamond"/>
          <w:b/>
          <w:bCs/>
          <w:sz w:val="22"/>
          <w:szCs w:val="22"/>
          <w:lang w:eastAsia="en-US"/>
        </w:rPr>
        <w:t>(c.d. rete-contratto)</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rsidR="00F2624F" w:rsidRPr="00604557" w:rsidRDefault="00F2624F" w:rsidP="00242A0F">
      <w:pPr>
        <w:numPr>
          <w:ilvl w:val="0"/>
          <w:numId w:val="22"/>
        </w:numPr>
        <w:autoSpaceDE w:val="0"/>
        <w:autoSpaceDN w:val="0"/>
        <w:adjustRightInd w:val="0"/>
        <w:spacing w:after="0"/>
        <w:ind w:left="567" w:hanging="28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dichiarazione che indichi le parti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 indivisibili</w:t>
      </w:r>
      <w:r w:rsidRPr="00604557">
        <w:rPr>
          <w:rFonts w:ascii="Garamond" w:eastAsia="Calibri" w:hAnsi="Garamond" w:cs="Garamond"/>
          <w:bCs/>
          <w:sz w:val="22"/>
          <w:szCs w:val="22"/>
          <w:lang w:eastAsia="en-US"/>
        </w:rPr>
        <w:t xml:space="preserve">, che saranno eseguite dai singoli operatori economici aggregati. </w:t>
      </w:r>
    </w:p>
    <w:p w:rsidR="00F2624F" w:rsidRPr="00604557" w:rsidRDefault="004209F7" w:rsidP="001F59B8">
      <w:pPr>
        <w:autoSpaceDE w:val="0"/>
        <w:autoSpaceDN w:val="0"/>
        <w:adjustRightInd w:val="0"/>
        <w:spacing w:after="0"/>
        <w:ind w:left="284" w:firstLine="0"/>
        <w:rPr>
          <w:rFonts w:ascii="Garamond" w:eastAsia="Calibri" w:hAnsi="Garamond" w:cs="Garamond"/>
          <w:bCs/>
          <w:sz w:val="22"/>
          <w:szCs w:val="22"/>
          <w:lang w:eastAsia="en-US"/>
        </w:rPr>
      </w:pPr>
      <w:r>
        <w:rPr>
          <w:rFonts w:ascii="Garamond" w:eastAsia="Calibri" w:hAnsi="Garamond" w:cs="Garamond"/>
          <w:b/>
          <w:bCs/>
          <w:sz w:val="22"/>
          <w:szCs w:val="22"/>
          <w:lang w:eastAsia="en-US"/>
        </w:rPr>
        <w:t>III.</w:t>
      </w:r>
      <w:r w:rsidR="00F2624F" w:rsidRPr="00604557">
        <w:rPr>
          <w:rFonts w:ascii="Garamond" w:eastAsia="Calibri" w:hAnsi="Garamond" w:cs="Garamond"/>
          <w:b/>
          <w:bCs/>
          <w:sz w:val="22"/>
          <w:szCs w:val="22"/>
          <w:lang w:eastAsia="en-US"/>
        </w:rPr>
        <w:t xml:space="preserve"> rete dotata di organo comune privo d</w:t>
      </w:r>
      <w:r>
        <w:rPr>
          <w:rFonts w:ascii="Garamond" w:eastAsia="Calibri" w:hAnsi="Garamond" w:cs="Garamond"/>
          <w:b/>
          <w:bCs/>
          <w:sz w:val="22"/>
          <w:szCs w:val="22"/>
          <w:lang w:eastAsia="en-US"/>
        </w:rPr>
        <w:t xml:space="preserve">i </w:t>
      </w:r>
      <w:r w:rsidR="00F2624F" w:rsidRPr="00604557">
        <w:rPr>
          <w:rFonts w:ascii="Garamond" w:eastAsia="Calibri" w:hAnsi="Garamond" w:cs="Garamond"/>
          <w:b/>
          <w:bCs/>
          <w:sz w:val="22"/>
          <w:szCs w:val="22"/>
          <w:lang w:eastAsia="en-US"/>
        </w:rPr>
        <w:t>potere di rappresentanza o</w:t>
      </w:r>
      <w:r>
        <w:rPr>
          <w:rFonts w:ascii="Garamond" w:eastAsia="Calibri" w:hAnsi="Garamond" w:cs="Garamond"/>
          <w:b/>
          <w:bCs/>
          <w:sz w:val="22"/>
          <w:szCs w:val="22"/>
          <w:lang w:eastAsia="en-US"/>
        </w:rPr>
        <w:t>vvero</w:t>
      </w:r>
      <w:r w:rsidR="00F2624F" w:rsidRPr="00604557">
        <w:rPr>
          <w:rFonts w:ascii="Garamond" w:eastAsia="Calibri" w:hAnsi="Garamond" w:cs="Garamond"/>
          <w:b/>
          <w:bCs/>
          <w:sz w:val="22"/>
          <w:szCs w:val="22"/>
          <w:lang w:eastAsia="en-US"/>
        </w:rPr>
        <w:t xml:space="preserve"> sprovvista di organo comune, o</w:t>
      </w:r>
      <w:r>
        <w:rPr>
          <w:rFonts w:ascii="Garamond" w:eastAsia="Calibri" w:hAnsi="Garamond" w:cs="Garamond"/>
          <w:b/>
          <w:bCs/>
          <w:sz w:val="22"/>
          <w:szCs w:val="22"/>
          <w:lang w:eastAsia="en-US"/>
        </w:rPr>
        <w:t>ppure</w:t>
      </w:r>
      <w:r w:rsidR="00F2624F" w:rsidRPr="00604557">
        <w:rPr>
          <w:rFonts w:ascii="Garamond" w:eastAsia="Calibri" w:hAnsi="Garamond" w:cs="Garamond"/>
          <w:b/>
          <w:bCs/>
          <w:sz w:val="22"/>
          <w:szCs w:val="22"/>
          <w:lang w:eastAsia="en-US"/>
        </w:rPr>
        <w:t xml:space="preserve"> se l’organo comune è privo dei requisiti di qualificazione </w:t>
      </w:r>
      <w:r>
        <w:rPr>
          <w:rFonts w:ascii="Garamond" w:eastAsia="Calibri" w:hAnsi="Garamond" w:cs="Garamond"/>
          <w:b/>
          <w:bCs/>
          <w:sz w:val="22"/>
          <w:szCs w:val="22"/>
          <w:lang w:eastAsia="en-US"/>
        </w:rPr>
        <w:t xml:space="preserve">(in tali casi </w:t>
      </w:r>
      <w:r w:rsidR="00F2624F" w:rsidRPr="00604557">
        <w:rPr>
          <w:rFonts w:ascii="Garamond" w:eastAsia="Calibri" w:hAnsi="Garamond" w:cs="Garamond"/>
          <w:b/>
          <w:bCs/>
          <w:sz w:val="22"/>
          <w:szCs w:val="22"/>
          <w:lang w:eastAsia="en-US"/>
        </w:rPr>
        <w:t xml:space="preserve">partecipa nelle forme del </w:t>
      </w:r>
      <w:r>
        <w:rPr>
          <w:rFonts w:ascii="Garamond" w:eastAsia="Calibri" w:hAnsi="Garamond" w:cs="Garamond"/>
          <w:b/>
          <w:bCs/>
          <w:sz w:val="22"/>
          <w:szCs w:val="22"/>
          <w:lang w:eastAsia="en-US"/>
        </w:rPr>
        <w:t>raggruppamento</w:t>
      </w:r>
      <w:r w:rsidR="00F2624F" w:rsidRPr="00604557">
        <w:rPr>
          <w:rFonts w:ascii="Garamond" w:eastAsia="Calibri" w:hAnsi="Garamond" w:cs="Garamond"/>
          <w:b/>
          <w:bCs/>
          <w:sz w:val="22"/>
          <w:szCs w:val="22"/>
          <w:lang w:eastAsia="en-US"/>
        </w:rPr>
        <w:t xml:space="preserve"> costituito o costituendo</w:t>
      </w:r>
      <w:r>
        <w:rPr>
          <w:rFonts w:ascii="Garamond" w:eastAsia="Calibri" w:hAnsi="Garamond" w:cs="Garamond"/>
          <w:b/>
          <w:bCs/>
          <w:sz w:val="22"/>
          <w:szCs w:val="22"/>
          <w:lang w:eastAsia="en-US"/>
        </w:rPr>
        <w:t>)</w:t>
      </w:r>
      <w:r w:rsidR="00F2624F" w:rsidRPr="00604557">
        <w:rPr>
          <w:rFonts w:ascii="Garamond" w:eastAsia="Calibri" w:hAnsi="Garamond" w:cs="Garamond"/>
          <w:bCs/>
          <w:sz w:val="22"/>
          <w:szCs w:val="22"/>
          <w:lang w:eastAsia="en-US"/>
        </w:rPr>
        <w:t>:</w:t>
      </w:r>
    </w:p>
    <w:p w:rsidR="00F2624F" w:rsidRPr="004209F7" w:rsidRDefault="00F2624F" w:rsidP="004209F7">
      <w:pPr>
        <w:pStyle w:val="Paragrafoelenco"/>
        <w:numPr>
          <w:ilvl w:val="3"/>
          <w:numId w:val="21"/>
        </w:numPr>
        <w:autoSpaceDE w:val="0"/>
        <w:autoSpaceDN w:val="0"/>
        <w:adjustRightInd w:val="0"/>
        <w:spacing w:after="0"/>
        <w:ind w:left="567" w:hanging="283"/>
        <w:jc w:val="both"/>
        <w:rPr>
          <w:rFonts w:ascii="Garamond" w:hAnsi="Garamond" w:cs="Garamond"/>
          <w:bCs/>
        </w:rPr>
      </w:pPr>
      <w:r w:rsidRPr="004209F7">
        <w:rPr>
          <w:rFonts w:ascii="Garamond" w:hAnsi="Garamond" w:cs="Garamond"/>
          <w:b/>
          <w:bCs/>
        </w:rPr>
        <w:t xml:space="preserve">in caso di </w:t>
      </w:r>
      <w:r w:rsidR="004209F7" w:rsidRPr="004209F7">
        <w:rPr>
          <w:rFonts w:ascii="Garamond" w:hAnsi="Garamond" w:cs="Garamond"/>
          <w:b/>
          <w:bCs/>
        </w:rPr>
        <w:t>raggruppamento temporaneo</w:t>
      </w:r>
      <w:r w:rsidRPr="004209F7">
        <w:rPr>
          <w:rFonts w:ascii="Garamond" w:hAnsi="Garamond" w:cs="Garamond"/>
          <w:b/>
          <w:bCs/>
        </w:rPr>
        <w:t xml:space="preserve"> costituito</w:t>
      </w:r>
      <w:r w:rsidRPr="004209F7">
        <w:rPr>
          <w:rFonts w:ascii="Garamond" w:hAnsi="Garamond" w:cs="Garamond"/>
          <w:bCs/>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w:t>
      </w:r>
      <w:r w:rsidR="00345880" w:rsidRPr="004209F7">
        <w:rPr>
          <w:rFonts w:ascii="Garamond" w:hAnsi="Garamond" w:cs="Garamond"/>
          <w:bCs/>
        </w:rPr>
        <w:t>dell’appalto</w:t>
      </w:r>
      <w:r w:rsidRPr="004209F7">
        <w:rPr>
          <w:rFonts w:ascii="Garamond" w:hAnsi="Garamond" w:cs="Garamond"/>
          <w:bCs/>
        </w:rPr>
        <w:t xml:space="preserve"> ovvero dell</w:t>
      </w:r>
      <w:r w:rsidR="004209F7">
        <w:rPr>
          <w:rFonts w:ascii="Garamond" w:hAnsi="Garamond" w:cs="Garamond"/>
          <w:bCs/>
        </w:rPr>
        <w:t>e</w:t>
      </w:r>
      <w:r w:rsidRPr="004209F7">
        <w:rPr>
          <w:rFonts w:ascii="Garamond" w:hAnsi="Garamond" w:cs="Garamond"/>
          <w:bCs/>
        </w:rPr>
        <w:t xml:space="preserve"> percentual</w:t>
      </w:r>
      <w:r w:rsidR="004209F7">
        <w:rPr>
          <w:rFonts w:ascii="Garamond" w:hAnsi="Garamond" w:cs="Garamond"/>
          <w:bCs/>
        </w:rPr>
        <w:t>i,</w:t>
      </w:r>
      <w:r w:rsidRPr="004209F7">
        <w:rPr>
          <w:rFonts w:ascii="Garamond" w:hAnsi="Garamond" w:cs="Garamond"/>
          <w:bCs/>
        </w:rPr>
        <w:t xml:space="preserve"> in caso di </w:t>
      </w:r>
      <w:r w:rsidR="00345880" w:rsidRPr="004209F7">
        <w:rPr>
          <w:rFonts w:ascii="Garamond" w:hAnsi="Garamond" w:cs="Garamond"/>
          <w:bCs/>
        </w:rPr>
        <w:t>prestazioni indivisibili</w:t>
      </w:r>
      <w:r w:rsidRPr="004209F7">
        <w:rPr>
          <w:rFonts w:ascii="Garamond" w:hAnsi="Garamond" w:cs="Garamond"/>
          <w:bCs/>
        </w:rPr>
        <w:t>, che saranno eseguite dai singoli operatori economici aggregati;</w:t>
      </w:r>
    </w:p>
    <w:p w:rsidR="00F2624F" w:rsidRPr="004209F7" w:rsidRDefault="004209F7" w:rsidP="004209F7">
      <w:pPr>
        <w:pStyle w:val="Paragrafoelenco"/>
        <w:numPr>
          <w:ilvl w:val="3"/>
          <w:numId w:val="21"/>
        </w:numPr>
        <w:autoSpaceDE w:val="0"/>
        <w:autoSpaceDN w:val="0"/>
        <w:adjustRightInd w:val="0"/>
        <w:spacing w:after="0"/>
        <w:ind w:left="567" w:hanging="283"/>
        <w:jc w:val="both"/>
        <w:rPr>
          <w:rFonts w:ascii="Garamond" w:hAnsi="Garamond" w:cs="Garamond"/>
          <w:bCs/>
        </w:rPr>
      </w:pPr>
      <w:r w:rsidRPr="004209F7">
        <w:rPr>
          <w:rFonts w:ascii="Garamond" w:hAnsi="Garamond" w:cs="Garamond"/>
          <w:b/>
          <w:bCs/>
        </w:rPr>
        <w:t xml:space="preserve">in caso di raggruppamento temporaneo </w:t>
      </w:r>
      <w:r w:rsidR="00F2624F" w:rsidRPr="004209F7">
        <w:rPr>
          <w:rFonts w:ascii="Garamond" w:hAnsi="Garamond" w:cs="Garamond"/>
          <w:b/>
          <w:bCs/>
        </w:rPr>
        <w:t>costituendo</w:t>
      </w:r>
      <w:r w:rsidR="00F2624F" w:rsidRPr="004209F7">
        <w:rPr>
          <w:rFonts w:ascii="Garamond" w:hAnsi="Garamond" w:cs="Garamond"/>
          <w:bCs/>
        </w:rPr>
        <w:t xml:space="preserve">: copia autentica del contratto di rete, redatto per atto pubblico o scrittura privata autenticata, ovvero per atto firmato digitalmente a norma dell’art. 25 del d.lgs. 82/2005, con allegate le dichiarazioni, rese da ciascun concorrente aderente al contratto di rete, attestanti: </w:t>
      </w:r>
    </w:p>
    <w:p w:rsidR="00F2624F" w:rsidRPr="00604557" w:rsidRDefault="004209F7" w:rsidP="004209F7">
      <w:pPr>
        <w:numPr>
          <w:ilvl w:val="0"/>
          <w:numId w:val="46"/>
        </w:numPr>
        <w:autoSpaceDE w:val="0"/>
        <w:autoSpaceDN w:val="0"/>
        <w:adjustRightInd w:val="0"/>
        <w:spacing w:after="0"/>
        <w:ind w:hanging="153"/>
        <w:contextualSpacing/>
        <w:rPr>
          <w:rFonts w:ascii="Garamond" w:eastAsia="Calibri" w:hAnsi="Garamond" w:cs="Garamond"/>
          <w:bCs/>
          <w:sz w:val="22"/>
          <w:szCs w:val="22"/>
          <w:lang w:eastAsia="en-US"/>
        </w:rPr>
      </w:pPr>
      <w:r>
        <w:rPr>
          <w:rFonts w:ascii="Garamond" w:eastAsia="Calibri" w:hAnsi="Garamond" w:cs="Garamond"/>
          <w:bCs/>
          <w:sz w:val="22"/>
          <w:szCs w:val="22"/>
          <w:lang w:eastAsia="en-US"/>
        </w:rPr>
        <w:t xml:space="preserve">a </w:t>
      </w:r>
      <w:r w:rsidR="00F2624F" w:rsidRPr="00604557">
        <w:rPr>
          <w:rFonts w:ascii="Garamond" w:eastAsia="Calibri" w:hAnsi="Garamond" w:cs="Garamond"/>
          <w:bCs/>
          <w:sz w:val="22"/>
          <w:szCs w:val="22"/>
          <w:lang w:eastAsia="en-US"/>
        </w:rPr>
        <w:t xml:space="preserve">quale concorrente, in caso di aggiudicazione, sarà conferito mandato speciale con rappresentanza o funzioni di capogruppo; </w:t>
      </w:r>
    </w:p>
    <w:p w:rsidR="00F2624F" w:rsidRPr="00604557" w:rsidRDefault="00F2624F" w:rsidP="004209F7">
      <w:pPr>
        <w:numPr>
          <w:ilvl w:val="0"/>
          <w:numId w:val="46"/>
        </w:numPr>
        <w:autoSpaceDE w:val="0"/>
        <w:autoSpaceDN w:val="0"/>
        <w:adjustRightInd w:val="0"/>
        <w:spacing w:after="0"/>
        <w:ind w:hanging="15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 xml:space="preserve">l’impegno, in caso di aggiudicazione, ad uniformarsi alla disciplina vigente in materia di raggruppamenti temporanei; </w:t>
      </w:r>
    </w:p>
    <w:p w:rsidR="00F2624F" w:rsidRPr="00604557" w:rsidRDefault="00F2624F" w:rsidP="004209F7">
      <w:pPr>
        <w:numPr>
          <w:ilvl w:val="0"/>
          <w:numId w:val="46"/>
        </w:numPr>
        <w:autoSpaceDE w:val="0"/>
        <w:autoSpaceDN w:val="0"/>
        <w:adjustRightInd w:val="0"/>
        <w:ind w:hanging="153"/>
        <w:contextualSpacing/>
        <w:rPr>
          <w:rFonts w:ascii="Garamond" w:eastAsia="Calibri" w:hAnsi="Garamond" w:cs="Garamond"/>
          <w:bCs/>
          <w:sz w:val="22"/>
          <w:szCs w:val="22"/>
          <w:lang w:eastAsia="en-US"/>
        </w:rPr>
      </w:pPr>
      <w:r w:rsidRPr="00604557">
        <w:rPr>
          <w:rFonts w:ascii="Garamond" w:eastAsia="Calibri" w:hAnsi="Garamond" w:cs="Garamond"/>
          <w:bCs/>
          <w:sz w:val="22"/>
          <w:szCs w:val="22"/>
          <w:lang w:eastAsia="en-US"/>
        </w:rPr>
        <w:t>le parti</w:t>
      </w:r>
      <w:r w:rsidR="00881B35" w:rsidRPr="00604557">
        <w:rPr>
          <w:rFonts w:ascii="Garamond" w:eastAsia="Calibri" w:hAnsi="Garamond" w:cs="Garamond"/>
          <w:bCs/>
          <w:sz w:val="22"/>
          <w:szCs w:val="22"/>
          <w:lang w:eastAsia="en-US"/>
        </w:rPr>
        <w:t xml:space="preserve"> </w:t>
      </w:r>
      <w:r w:rsidR="00345880" w:rsidRPr="00604557">
        <w:rPr>
          <w:rFonts w:ascii="Garamond" w:eastAsia="Calibri" w:hAnsi="Garamond" w:cs="Garamond"/>
          <w:bCs/>
          <w:sz w:val="22"/>
          <w:szCs w:val="22"/>
          <w:lang w:eastAsia="en-US"/>
        </w:rPr>
        <w:t>dell’appalto</w:t>
      </w:r>
      <w:r w:rsidRPr="00604557">
        <w:rPr>
          <w:rFonts w:ascii="Garamond" w:eastAsia="Calibri" w:hAnsi="Garamond" w:cs="Garamond"/>
          <w:bCs/>
          <w:sz w:val="22"/>
          <w:szCs w:val="22"/>
          <w:lang w:eastAsia="en-US"/>
        </w:rPr>
        <w:t xml:space="preserve"> ovvero l</w:t>
      </w:r>
      <w:r w:rsidR="004209F7">
        <w:rPr>
          <w:rFonts w:ascii="Garamond" w:eastAsia="Calibri" w:hAnsi="Garamond" w:cs="Garamond"/>
          <w:bCs/>
          <w:sz w:val="22"/>
          <w:szCs w:val="22"/>
          <w:lang w:eastAsia="en-US"/>
        </w:rPr>
        <w:t>e</w:t>
      </w:r>
      <w:r w:rsidRPr="00604557">
        <w:rPr>
          <w:rFonts w:ascii="Garamond" w:eastAsia="Calibri" w:hAnsi="Garamond" w:cs="Garamond"/>
          <w:bCs/>
          <w:sz w:val="22"/>
          <w:szCs w:val="22"/>
          <w:lang w:eastAsia="en-US"/>
        </w:rPr>
        <w:t xml:space="preserve"> percentual</w:t>
      </w:r>
      <w:r w:rsidR="004209F7">
        <w:rPr>
          <w:rFonts w:ascii="Garamond" w:eastAsia="Calibri" w:hAnsi="Garamond" w:cs="Garamond"/>
          <w:bCs/>
          <w:sz w:val="22"/>
          <w:szCs w:val="22"/>
          <w:lang w:eastAsia="en-US"/>
        </w:rPr>
        <w:t>i,</w:t>
      </w:r>
      <w:r w:rsidRPr="00604557">
        <w:rPr>
          <w:rFonts w:ascii="Garamond" w:eastAsia="Calibri" w:hAnsi="Garamond" w:cs="Garamond"/>
          <w:bCs/>
          <w:sz w:val="22"/>
          <w:szCs w:val="22"/>
          <w:lang w:eastAsia="en-US"/>
        </w:rPr>
        <w:t xml:space="preserve"> in caso di </w:t>
      </w:r>
      <w:r w:rsidR="00345880" w:rsidRPr="00604557">
        <w:rPr>
          <w:rFonts w:ascii="Garamond" w:eastAsia="Calibri" w:hAnsi="Garamond" w:cs="Garamond"/>
          <w:bCs/>
          <w:sz w:val="22"/>
          <w:szCs w:val="22"/>
          <w:lang w:eastAsia="en-US"/>
        </w:rPr>
        <w:t>prestazioni indivisibili</w:t>
      </w:r>
      <w:r w:rsidRPr="00604557">
        <w:rPr>
          <w:rFonts w:ascii="Garamond" w:eastAsia="Calibri" w:hAnsi="Garamond" w:cs="Garamond"/>
          <w:bCs/>
          <w:sz w:val="22"/>
          <w:szCs w:val="22"/>
          <w:lang w:eastAsia="en-US"/>
        </w:rPr>
        <w:t xml:space="preserve">, che saranno eseguite dai singoli operatori economici aggregati in rete. </w:t>
      </w:r>
    </w:p>
    <w:p w:rsidR="005119FE" w:rsidRDefault="005119FE" w:rsidP="00881B35">
      <w:pPr>
        <w:autoSpaceDE w:val="0"/>
        <w:autoSpaceDN w:val="0"/>
        <w:adjustRightInd w:val="0"/>
        <w:spacing w:after="0"/>
        <w:ind w:left="284" w:firstLine="0"/>
        <w:rPr>
          <w:rFonts w:ascii="Garamond" w:eastAsia="Calibri" w:hAnsi="Garamond" w:cs="Garamond"/>
          <w:bCs/>
          <w:sz w:val="22"/>
          <w:szCs w:val="22"/>
          <w:lang w:eastAsia="en-US"/>
        </w:rPr>
      </w:pPr>
    </w:p>
    <w:p w:rsidR="00F2624F" w:rsidRPr="00604557" w:rsidRDefault="005119FE" w:rsidP="00881B35">
      <w:pPr>
        <w:autoSpaceDE w:val="0"/>
        <w:autoSpaceDN w:val="0"/>
        <w:adjustRightInd w:val="0"/>
        <w:spacing w:after="0"/>
        <w:ind w:left="284" w:firstLine="0"/>
        <w:rPr>
          <w:rFonts w:ascii="Garamond" w:eastAsia="Calibri" w:hAnsi="Garamond" w:cs="Garamond"/>
          <w:bCs/>
          <w:sz w:val="22"/>
          <w:szCs w:val="22"/>
          <w:lang w:eastAsia="en-US"/>
        </w:rPr>
      </w:pPr>
      <w:r>
        <w:rPr>
          <w:rFonts w:ascii="Garamond" w:eastAsia="Calibri" w:hAnsi="Garamond" w:cs="Garamond"/>
          <w:bCs/>
          <w:sz w:val="22"/>
          <w:szCs w:val="22"/>
          <w:lang w:eastAsia="en-US"/>
        </w:rPr>
        <w:t>Nei casi di cui ai punti a) e b), q</w:t>
      </w:r>
      <w:r w:rsidR="00F2624F" w:rsidRPr="00604557">
        <w:rPr>
          <w:rFonts w:ascii="Garamond" w:eastAsia="Calibri" w:hAnsi="Garamond" w:cs="Garamond"/>
          <w:bCs/>
          <w:sz w:val="22"/>
          <w:szCs w:val="22"/>
          <w:lang w:eastAsia="en-US"/>
        </w:rPr>
        <w:t xml:space="preserve">ualora il contratto di rete sia stato redatto con mera firma digitale non autenticata ai sensi dell’art. 24 del d.lgs. 82/2005, il mandato dovrà avere la forma dell’atto pubblico o della scrittura privata autenticata, anche ai sensi dell’art. 25 del d.lgs. 82/2005. </w:t>
      </w:r>
    </w:p>
    <w:p w:rsidR="005119FE" w:rsidRPr="00604557" w:rsidRDefault="005119FE" w:rsidP="005119FE">
      <w:pPr>
        <w:autoSpaceDE w:val="0"/>
        <w:autoSpaceDN w:val="0"/>
        <w:adjustRightInd w:val="0"/>
        <w:spacing w:after="0"/>
        <w:ind w:left="284" w:firstLine="0"/>
        <w:rPr>
          <w:rFonts w:ascii="Garamond" w:eastAsia="Calibri" w:hAnsi="Garamond" w:cs="Garamond"/>
          <w:bCs/>
          <w:sz w:val="22"/>
          <w:szCs w:val="22"/>
          <w:lang w:eastAsia="en-US"/>
        </w:rPr>
      </w:pPr>
      <w:r w:rsidRPr="00604557">
        <w:rPr>
          <w:rFonts w:ascii="Garamond" w:eastAsia="Calibri" w:hAnsi="Garamond" w:cs="Garamond"/>
          <w:bCs/>
          <w:sz w:val="22"/>
          <w:szCs w:val="22"/>
          <w:lang w:eastAsia="en-US"/>
        </w:rPr>
        <w:lastRenderedPageBreak/>
        <w:t xml:space="preserve">Il mandato collettivo irrevocabile con rappresentanza potrà essere conferito alla mandataria con scrittura privata. </w:t>
      </w:r>
    </w:p>
    <w:p w:rsidR="00A82A99" w:rsidRPr="00604557" w:rsidRDefault="00F2624F" w:rsidP="006C36F3">
      <w:pPr>
        <w:autoSpaceDE w:val="0"/>
        <w:autoSpaceDN w:val="0"/>
        <w:adjustRightInd w:val="0"/>
        <w:spacing w:after="0"/>
        <w:ind w:left="284" w:firstLine="0"/>
        <w:rPr>
          <w:rFonts w:ascii="Garamond" w:eastAsia="Calibri" w:hAnsi="Garamond" w:cs="Garamond"/>
          <w:bCs/>
          <w:sz w:val="22"/>
          <w:szCs w:val="22"/>
          <w:lang w:eastAsia="en-US"/>
        </w:rPr>
      </w:pPr>
      <w:r w:rsidRPr="00D27C26">
        <w:rPr>
          <w:rFonts w:ascii="Garamond" w:eastAsia="Calibri" w:hAnsi="Garamond" w:cs="Garamond"/>
          <w:bCs/>
          <w:sz w:val="22"/>
          <w:szCs w:val="22"/>
          <w:u w:val="single"/>
          <w:lang w:eastAsia="en-US"/>
        </w:rPr>
        <w:t>Le dichiarazioni d</w:t>
      </w:r>
      <w:r w:rsidR="001F311B" w:rsidRPr="00D27C26">
        <w:rPr>
          <w:rFonts w:ascii="Garamond" w:eastAsia="Calibri" w:hAnsi="Garamond" w:cs="Garamond"/>
          <w:bCs/>
          <w:sz w:val="22"/>
          <w:szCs w:val="22"/>
          <w:u w:val="single"/>
          <w:lang w:eastAsia="en-US"/>
        </w:rPr>
        <w:t xml:space="preserve">i cui al presente paragrafo </w:t>
      </w:r>
      <w:r w:rsidRPr="00D27C26">
        <w:rPr>
          <w:rFonts w:ascii="Garamond" w:eastAsia="Calibri" w:hAnsi="Garamond" w:cs="Garamond"/>
          <w:bCs/>
          <w:sz w:val="22"/>
          <w:szCs w:val="22"/>
          <w:u w:val="single"/>
          <w:lang w:eastAsia="en-US"/>
        </w:rPr>
        <w:t>potranno essere rese o sotto forma di allegati alla domanda di partecipazione ovvero quali sezioni interne alla domanda medesima</w:t>
      </w:r>
      <w:r w:rsidR="00D27C26" w:rsidRPr="00D27C26">
        <w:rPr>
          <w:rFonts w:ascii="Garamond" w:eastAsia="Calibri" w:hAnsi="Garamond" w:cs="Garamond"/>
          <w:bCs/>
          <w:sz w:val="22"/>
          <w:szCs w:val="22"/>
          <w:u w:val="single"/>
          <w:lang w:eastAsia="en-US"/>
        </w:rPr>
        <w:t>, in ogni caso debitamente compilate e sottoscritte digitalmente e caricate sulla piattaforma telematica dagli operatori economici dichiaranti ovvero dal sottoscrittore della domanda di partecipazione</w:t>
      </w:r>
      <w:r w:rsidR="00D27C26" w:rsidRPr="00B15EC4">
        <w:rPr>
          <w:rFonts w:ascii="Garamond" w:eastAsia="Calibri" w:hAnsi="Garamond" w:cs="Garamond"/>
          <w:bCs/>
          <w:sz w:val="22"/>
          <w:szCs w:val="22"/>
          <w:lang w:eastAsia="en-US"/>
        </w:rPr>
        <w:t>.</w:t>
      </w:r>
    </w:p>
    <w:p w:rsidR="006C36F3" w:rsidRPr="00604557" w:rsidRDefault="006C36F3" w:rsidP="006C36F3">
      <w:pPr>
        <w:autoSpaceDE w:val="0"/>
        <w:autoSpaceDN w:val="0"/>
        <w:adjustRightInd w:val="0"/>
        <w:spacing w:after="0"/>
        <w:ind w:left="284" w:firstLine="0"/>
        <w:rPr>
          <w:rFonts w:ascii="Garamond" w:eastAsia="Calibri" w:hAnsi="Garamond" w:cs="Garamond"/>
          <w:bCs/>
          <w:sz w:val="22"/>
          <w:szCs w:val="22"/>
          <w:lang w:eastAsia="en-US"/>
        </w:rPr>
      </w:pPr>
    </w:p>
    <w:p w:rsidR="000F61CB" w:rsidRPr="00604557" w:rsidRDefault="00092D75" w:rsidP="00242A0F">
      <w:pPr>
        <w:pStyle w:val="StileBollo"/>
        <w:numPr>
          <w:ilvl w:val="0"/>
          <w:numId w:val="2"/>
        </w:numPr>
        <w:spacing w:line="240" w:lineRule="auto"/>
        <w:ind w:right="567"/>
        <w:outlineLvl w:val="0"/>
        <w:rPr>
          <w:rFonts w:ascii="Garamond" w:hAnsi="Garamond"/>
          <w:sz w:val="22"/>
          <w:szCs w:val="22"/>
          <w:u w:val="single"/>
        </w:rPr>
      </w:pPr>
      <w:bookmarkStart w:id="107" w:name="_Toc526502272"/>
      <w:r w:rsidRPr="00604557">
        <w:rPr>
          <w:rFonts w:ascii="Garamond" w:hAnsi="Garamond"/>
          <w:sz w:val="22"/>
          <w:szCs w:val="22"/>
          <w:u w:val="single"/>
        </w:rPr>
        <w:t>CONTENUTO DELLA BUSTA B – OFFERTA TECNICA</w:t>
      </w:r>
      <w:bookmarkEnd w:id="107"/>
      <w:r w:rsidR="003A1876" w:rsidRPr="00604557">
        <w:rPr>
          <w:rFonts w:ascii="Garamond" w:hAnsi="Garamond"/>
          <w:sz w:val="22"/>
          <w:szCs w:val="22"/>
          <w:u w:val="single"/>
        </w:rPr>
        <w:t xml:space="preserve"> </w:t>
      </w:r>
    </w:p>
    <w:p w:rsidR="00092D75" w:rsidRPr="00604557" w:rsidRDefault="00092D75" w:rsidP="006C36F3">
      <w:pPr>
        <w:pStyle w:val="StileBollo"/>
        <w:spacing w:line="240" w:lineRule="auto"/>
        <w:ind w:left="284" w:firstLine="0"/>
        <w:rPr>
          <w:rFonts w:ascii="Garamond" w:hAnsi="Garamond"/>
          <w:b w:val="0"/>
          <w:sz w:val="22"/>
          <w:szCs w:val="22"/>
        </w:rPr>
      </w:pPr>
      <w:r w:rsidRPr="00604557">
        <w:rPr>
          <w:rFonts w:ascii="Garamond" w:hAnsi="Garamond"/>
          <w:b w:val="0"/>
          <w:sz w:val="22"/>
          <w:szCs w:val="22"/>
        </w:rPr>
        <w:t xml:space="preserve">L'OFFERTA TECNICA relativa a ciascun </w:t>
      </w:r>
      <w:r w:rsidR="006366F4" w:rsidRPr="00604557">
        <w:rPr>
          <w:rFonts w:ascii="Garamond" w:hAnsi="Garamond"/>
          <w:b w:val="0"/>
          <w:sz w:val="22"/>
          <w:szCs w:val="22"/>
        </w:rPr>
        <w:t xml:space="preserve">operatore economico </w:t>
      </w:r>
      <w:r w:rsidRPr="00604557">
        <w:rPr>
          <w:rFonts w:ascii="Garamond" w:hAnsi="Garamond"/>
          <w:b w:val="0"/>
          <w:sz w:val="22"/>
          <w:szCs w:val="22"/>
        </w:rPr>
        <w:t>deve essere caricata sulla piattaforma telematica secondo le modalità precisate nel documento denominato “</w:t>
      </w:r>
      <w:r w:rsidRPr="007F7A96">
        <w:rPr>
          <w:rFonts w:ascii="Garamond" w:hAnsi="Garamond"/>
          <w:b w:val="0"/>
          <w:i/>
          <w:sz w:val="22"/>
          <w:szCs w:val="22"/>
        </w:rPr>
        <w:t>Guida alla presentazione delle offerte telematiche</w:t>
      </w:r>
      <w:r w:rsidRPr="00604557">
        <w:rPr>
          <w:rFonts w:ascii="Garamond" w:hAnsi="Garamond"/>
          <w:b w:val="0"/>
          <w:sz w:val="22"/>
          <w:szCs w:val="22"/>
        </w:rPr>
        <w:t>”</w:t>
      </w:r>
      <w:r w:rsidR="002A779F">
        <w:rPr>
          <w:rFonts w:ascii="Garamond" w:hAnsi="Garamond"/>
          <w:b w:val="0"/>
          <w:sz w:val="22"/>
          <w:szCs w:val="22"/>
        </w:rPr>
        <w:t xml:space="preserve"> </w:t>
      </w:r>
      <w:r w:rsidR="002A779F" w:rsidRPr="002A779F">
        <w:rPr>
          <w:rFonts w:ascii="Garamond" w:hAnsi="Garamond"/>
          <w:bCs/>
          <w:i/>
          <w:sz w:val="22"/>
          <w:szCs w:val="22"/>
        </w:rPr>
        <w:t>[o equivalent</w:t>
      </w:r>
      <w:r w:rsidR="002A779F">
        <w:rPr>
          <w:rFonts w:ascii="Garamond" w:hAnsi="Garamond"/>
          <w:bCs/>
          <w:i/>
          <w:sz w:val="22"/>
          <w:szCs w:val="22"/>
        </w:rPr>
        <w:t>e</w:t>
      </w:r>
      <w:r w:rsidR="002A779F" w:rsidRPr="002A779F">
        <w:rPr>
          <w:rFonts w:ascii="Garamond" w:hAnsi="Garamond"/>
          <w:bCs/>
          <w:i/>
          <w:sz w:val="22"/>
          <w:szCs w:val="22"/>
        </w:rPr>
        <w:t>]</w:t>
      </w:r>
      <w:r w:rsidR="007F7A96">
        <w:rPr>
          <w:rFonts w:ascii="Garamond" w:hAnsi="Garamond"/>
          <w:b w:val="0"/>
          <w:sz w:val="22"/>
          <w:szCs w:val="22"/>
        </w:rPr>
        <w:t>,</w:t>
      </w:r>
      <w:r w:rsidRPr="00604557">
        <w:rPr>
          <w:rFonts w:ascii="Garamond" w:hAnsi="Garamond"/>
          <w:b w:val="0"/>
          <w:sz w:val="22"/>
          <w:szCs w:val="22"/>
        </w:rPr>
        <w:t xml:space="preserve"> disponibile </w:t>
      </w:r>
      <w:r w:rsidR="007F7A96">
        <w:rPr>
          <w:rFonts w:ascii="Garamond" w:hAnsi="Garamond"/>
          <w:b w:val="0"/>
          <w:sz w:val="22"/>
          <w:szCs w:val="22"/>
        </w:rPr>
        <w:t>su</w:t>
      </w:r>
      <w:r w:rsidRPr="00604557">
        <w:rPr>
          <w:rFonts w:ascii="Garamond" w:hAnsi="Garamond"/>
          <w:b w:val="0"/>
          <w:sz w:val="22"/>
          <w:szCs w:val="22"/>
        </w:rPr>
        <w:t xml:space="preserve">lla piattaforma come sopra meglio specificato. </w:t>
      </w:r>
    </w:p>
    <w:p w:rsidR="000F61CB" w:rsidRPr="00604557" w:rsidRDefault="00092D75" w:rsidP="006C36F3">
      <w:pPr>
        <w:pStyle w:val="StileBollo"/>
        <w:spacing w:line="240" w:lineRule="auto"/>
        <w:ind w:left="284" w:firstLine="0"/>
        <w:rPr>
          <w:rFonts w:ascii="Garamond" w:hAnsi="Garamond"/>
          <w:b w:val="0"/>
          <w:sz w:val="22"/>
          <w:szCs w:val="22"/>
        </w:rPr>
      </w:pPr>
      <w:r w:rsidRPr="00604557">
        <w:rPr>
          <w:rFonts w:ascii="Garamond" w:hAnsi="Garamond"/>
          <w:b w:val="0"/>
          <w:sz w:val="22"/>
          <w:szCs w:val="22"/>
        </w:rPr>
        <w:t>Relativamente alla Busta</w:t>
      </w:r>
      <w:r w:rsidR="00A17990" w:rsidRPr="00604557">
        <w:rPr>
          <w:rFonts w:ascii="Garamond" w:hAnsi="Garamond"/>
          <w:b w:val="0"/>
          <w:sz w:val="22"/>
          <w:szCs w:val="22"/>
        </w:rPr>
        <w:t xml:space="preserve"> </w:t>
      </w:r>
      <w:r w:rsidR="007F7A96">
        <w:rPr>
          <w:rFonts w:ascii="Garamond" w:hAnsi="Garamond"/>
          <w:b w:val="0"/>
          <w:sz w:val="22"/>
          <w:szCs w:val="22"/>
        </w:rPr>
        <w:t xml:space="preserve">digitale </w:t>
      </w:r>
      <w:r w:rsidR="00A17990" w:rsidRPr="00604557">
        <w:rPr>
          <w:rFonts w:ascii="Garamond" w:hAnsi="Garamond"/>
          <w:b w:val="0"/>
          <w:sz w:val="22"/>
          <w:szCs w:val="22"/>
        </w:rPr>
        <w:t>Offerta</w:t>
      </w:r>
      <w:r w:rsidRPr="00604557">
        <w:rPr>
          <w:rFonts w:ascii="Garamond" w:hAnsi="Garamond"/>
          <w:b w:val="0"/>
          <w:sz w:val="22"/>
          <w:szCs w:val="22"/>
        </w:rPr>
        <w:t xml:space="preserve"> tecnica, l’operatore economico dovrà svolgere le operazioni di inserimento della documentazione tecnica sotto precisat</w:t>
      </w:r>
      <w:r w:rsidR="006366F4" w:rsidRPr="00604557">
        <w:rPr>
          <w:rFonts w:ascii="Garamond" w:hAnsi="Garamond"/>
          <w:b w:val="0"/>
          <w:sz w:val="22"/>
          <w:szCs w:val="22"/>
        </w:rPr>
        <w:t>e</w:t>
      </w:r>
      <w:r w:rsidRPr="00604557">
        <w:rPr>
          <w:rFonts w:ascii="Garamond" w:hAnsi="Garamond"/>
          <w:b w:val="0"/>
          <w:sz w:val="22"/>
          <w:szCs w:val="22"/>
        </w:rPr>
        <w:t>.</w:t>
      </w:r>
    </w:p>
    <w:p w:rsidR="00092D75" w:rsidRPr="00604557" w:rsidRDefault="00092D75" w:rsidP="006C36F3">
      <w:pPr>
        <w:autoSpaceDE w:val="0"/>
        <w:autoSpaceDN w:val="0"/>
        <w:adjustRightInd w:val="0"/>
        <w:ind w:left="284" w:right="-2" w:firstLine="0"/>
        <w:rPr>
          <w:rFonts w:ascii="Garamond" w:hAnsi="Garamond"/>
          <w:bCs/>
          <w:sz w:val="22"/>
          <w:szCs w:val="22"/>
        </w:rPr>
      </w:pPr>
      <w:r w:rsidRPr="00604557">
        <w:rPr>
          <w:rFonts w:ascii="Garamond" w:hAnsi="Garamond"/>
          <w:bCs/>
          <w:sz w:val="22"/>
          <w:szCs w:val="22"/>
        </w:rPr>
        <w:t xml:space="preserve">L’offerta tecnica deve rispettare le caratteristiche minime stabilite nel </w:t>
      </w:r>
      <w:r w:rsidR="00A17990" w:rsidRPr="00604557">
        <w:rPr>
          <w:rFonts w:ascii="Garamond" w:hAnsi="Garamond"/>
          <w:bCs/>
          <w:sz w:val="22"/>
          <w:szCs w:val="22"/>
        </w:rPr>
        <w:t>p</w:t>
      </w:r>
      <w:r w:rsidRPr="00604557">
        <w:rPr>
          <w:rFonts w:ascii="Garamond" w:hAnsi="Garamond"/>
          <w:bCs/>
          <w:sz w:val="22"/>
          <w:szCs w:val="22"/>
        </w:rPr>
        <w:t>rogetto, pena l’esclusione dalla procedura di gara, nel rispetto del principio di equivalenza di cui all’art. 68 del Codice.</w:t>
      </w:r>
    </w:p>
    <w:p w:rsidR="0087796E" w:rsidRDefault="00092D75" w:rsidP="006C36F3">
      <w:pPr>
        <w:autoSpaceDE w:val="0"/>
        <w:autoSpaceDN w:val="0"/>
        <w:adjustRightInd w:val="0"/>
        <w:ind w:left="284" w:right="-2" w:firstLine="0"/>
        <w:rPr>
          <w:rFonts w:ascii="Garamond" w:hAnsi="Garamond"/>
          <w:bCs/>
          <w:sz w:val="22"/>
          <w:szCs w:val="22"/>
        </w:rPr>
      </w:pPr>
      <w:r w:rsidRPr="00604557">
        <w:rPr>
          <w:rFonts w:ascii="Garamond" w:hAnsi="Garamond"/>
          <w:bCs/>
          <w:sz w:val="22"/>
          <w:szCs w:val="22"/>
        </w:rPr>
        <w:t xml:space="preserve">Il concorrente deve, </w:t>
      </w:r>
      <w:r w:rsidRPr="00604557">
        <w:rPr>
          <w:rFonts w:ascii="Garamond" w:hAnsi="Garamond"/>
          <w:b/>
          <w:bCs/>
          <w:sz w:val="22"/>
          <w:szCs w:val="22"/>
          <w:u w:val="single"/>
        </w:rPr>
        <w:t>a pena di esclusione dalla gara</w:t>
      </w:r>
      <w:r w:rsidRPr="00604557">
        <w:rPr>
          <w:rFonts w:ascii="Garamond" w:hAnsi="Garamond"/>
          <w:bCs/>
          <w:sz w:val="22"/>
          <w:szCs w:val="22"/>
        </w:rPr>
        <w:t xml:space="preserve">, inviare e fare pervenire alla </w:t>
      </w:r>
      <w:r w:rsidR="00FB496B" w:rsidRPr="00FB496B">
        <w:rPr>
          <w:rFonts w:ascii="Garamond" w:hAnsi="Garamond"/>
          <w:bCs/>
          <w:sz w:val="22"/>
          <w:szCs w:val="22"/>
        </w:rPr>
        <w:t>stazione appaltante</w:t>
      </w:r>
      <w:r w:rsidRPr="00604557">
        <w:rPr>
          <w:rFonts w:ascii="Garamond" w:hAnsi="Garamond"/>
          <w:bCs/>
          <w:sz w:val="22"/>
          <w:szCs w:val="22"/>
        </w:rPr>
        <w:t>, mediante inserimento nella busta digitale “B”</w:t>
      </w:r>
      <w:r w:rsidR="0087796E" w:rsidRPr="00604557">
        <w:rPr>
          <w:rFonts w:ascii="Garamond" w:hAnsi="Garamond"/>
          <w:bCs/>
          <w:sz w:val="22"/>
          <w:szCs w:val="22"/>
        </w:rPr>
        <w:t>,</w:t>
      </w:r>
      <w:r w:rsidRPr="00604557">
        <w:rPr>
          <w:rFonts w:ascii="Garamond" w:hAnsi="Garamond"/>
          <w:bCs/>
          <w:sz w:val="22"/>
          <w:szCs w:val="22"/>
        </w:rPr>
        <w:t xml:space="preserve"> denominata a sistema semplicemente “busta tecnica</w:t>
      </w:r>
      <w:r w:rsidR="0087796E" w:rsidRPr="00604557">
        <w:rPr>
          <w:rFonts w:ascii="Garamond" w:hAnsi="Garamond"/>
          <w:bCs/>
          <w:sz w:val="22"/>
          <w:szCs w:val="22"/>
        </w:rPr>
        <w:t>”, l’</w:t>
      </w:r>
      <w:r w:rsidR="007F7A96">
        <w:rPr>
          <w:rFonts w:ascii="Garamond" w:hAnsi="Garamond"/>
          <w:bCs/>
          <w:sz w:val="22"/>
          <w:szCs w:val="22"/>
        </w:rPr>
        <w:t>o</w:t>
      </w:r>
      <w:r w:rsidR="0087796E" w:rsidRPr="00604557">
        <w:rPr>
          <w:rFonts w:ascii="Garamond" w:hAnsi="Garamond"/>
          <w:bCs/>
          <w:sz w:val="22"/>
          <w:szCs w:val="22"/>
        </w:rPr>
        <w:t xml:space="preserve">fferta </w:t>
      </w:r>
      <w:r w:rsidR="007F7A96">
        <w:rPr>
          <w:rFonts w:ascii="Garamond" w:hAnsi="Garamond"/>
          <w:bCs/>
          <w:sz w:val="22"/>
          <w:szCs w:val="22"/>
        </w:rPr>
        <w:t>t</w:t>
      </w:r>
      <w:r w:rsidR="0087796E" w:rsidRPr="00604557">
        <w:rPr>
          <w:rFonts w:ascii="Garamond" w:hAnsi="Garamond"/>
          <w:bCs/>
          <w:sz w:val="22"/>
          <w:szCs w:val="22"/>
        </w:rPr>
        <w:t>ecnica come sotto composta:</w:t>
      </w:r>
    </w:p>
    <w:p w:rsidR="002A779F" w:rsidRDefault="002A779F" w:rsidP="006C36F3">
      <w:pPr>
        <w:autoSpaceDE w:val="0"/>
        <w:autoSpaceDN w:val="0"/>
        <w:adjustRightInd w:val="0"/>
        <w:ind w:left="284" w:right="-2" w:firstLine="0"/>
        <w:rPr>
          <w:rFonts w:ascii="Garamond" w:hAnsi="Garamond"/>
          <w:bCs/>
          <w:sz w:val="22"/>
          <w:szCs w:val="22"/>
        </w:rPr>
      </w:pPr>
    </w:p>
    <w:p w:rsidR="00934743" w:rsidRPr="00934743" w:rsidRDefault="00934743" w:rsidP="00934743">
      <w:pPr>
        <w:autoSpaceDE w:val="0"/>
        <w:autoSpaceDN w:val="0"/>
        <w:adjustRightInd w:val="0"/>
        <w:ind w:left="284" w:right="-2" w:firstLine="0"/>
        <w:jc w:val="center"/>
        <w:rPr>
          <w:rFonts w:ascii="Garamond" w:hAnsi="Garamond"/>
          <w:b/>
          <w:bCs/>
          <w:i/>
          <w:sz w:val="22"/>
          <w:szCs w:val="22"/>
          <w:u w:val="single"/>
        </w:rPr>
      </w:pPr>
      <w:r w:rsidRPr="00934743">
        <w:rPr>
          <w:rFonts w:ascii="Garamond" w:hAnsi="Garamond"/>
          <w:b/>
          <w:bCs/>
          <w:i/>
          <w:sz w:val="22"/>
          <w:szCs w:val="22"/>
        </w:rPr>
        <w:t>[ESEMPIO]</w:t>
      </w:r>
    </w:p>
    <w:p w:rsidR="00092D75" w:rsidRPr="00604557" w:rsidRDefault="0087796E" w:rsidP="006C36F3">
      <w:pPr>
        <w:autoSpaceDE w:val="0"/>
        <w:autoSpaceDN w:val="0"/>
        <w:adjustRightInd w:val="0"/>
        <w:ind w:left="284" w:right="-2" w:firstLine="0"/>
        <w:rPr>
          <w:rFonts w:ascii="Garamond" w:hAnsi="Garamond"/>
          <w:bCs/>
          <w:sz w:val="22"/>
          <w:szCs w:val="22"/>
        </w:rPr>
      </w:pPr>
      <w:r w:rsidRPr="00604557">
        <w:rPr>
          <w:rFonts w:ascii="Garamond" w:hAnsi="Garamond"/>
          <w:b/>
          <w:bCs/>
          <w:sz w:val="22"/>
          <w:szCs w:val="22"/>
        </w:rPr>
        <w:t>1)</w:t>
      </w:r>
      <w:r w:rsidR="00092D75" w:rsidRPr="00604557">
        <w:rPr>
          <w:rFonts w:ascii="Garamond" w:hAnsi="Garamond"/>
          <w:bCs/>
          <w:sz w:val="22"/>
          <w:szCs w:val="22"/>
        </w:rPr>
        <w:t xml:space="preserve"> </w:t>
      </w:r>
      <w:r w:rsidR="00092D75" w:rsidRPr="00604557">
        <w:rPr>
          <w:rFonts w:ascii="Garamond" w:hAnsi="Garamond"/>
          <w:b/>
          <w:bCs/>
          <w:sz w:val="22"/>
          <w:szCs w:val="22"/>
        </w:rPr>
        <w:t>Relazione Tecnica</w:t>
      </w:r>
      <w:r w:rsidR="00092D75" w:rsidRPr="00604557">
        <w:rPr>
          <w:rFonts w:ascii="Garamond" w:hAnsi="Garamond"/>
          <w:bCs/>
          <w:sz w:val="22"/>
          <w:szCs w:val="22"/>
        </w:rPr>
        <w:t xml:space="preserve">, sottoscritta digitalmente, </w:t>
      </w:r>
      <w:r w:rsidR="00092D75" w:rsidRPr="00604557">
        <w:rPr>
          <w:rFonts w:ascii="Garamond" w:hAnsi="Garamond"/>
          <w:bCs/>
          <w:sz w:val="22"/>
          <w:szCs w:val="22"/>
          <w:u w:val="single"/>
        </w:rPr>
        <w:t>organizzata in capitoli e paragrafi</w:t>
      </w:r>
      <w:r w:rsidRPr="00604557">
        <w:rPr>
          <w:rFonts w:ascii="Garamond" w:hAnsi="Garamond"/>
          <w:bCs/>
          <w:sz w:val="22"/>
          <w:szCs w:val="22"/>
          <w:u w:val="single"/>
        </w:rPr>
        <w:t>,</w:t>
      </w:r>
      <w:r w:rsidR="00092D75" w:rsidRPr="00604557">
        <w:rPr>
          <w:rFonts w:ascii="Garamond" w:hAnsi="Garamond"/>
          <w:bCs/>
          <w:sz w:val="22"/>
          <w:szCs w:val="22"/>
          <w:u w:val="single"/>
        </w:rPr>
        <w:t xml:space="preserve"> </w:t>
      </w:r>
      <w:r w:rsidRPr="00604557">
        <w:rPr>
          <w:rFonts w:ascii="Garamond" w:hAnsi="Garamond"/>
          <w:bCs/>
          <w:sz w:val="22"/>
          <w:szCs w:val="22"/>
          <w:u w:val="single"/>
        </w:rPr>
        <w:t xml:space="preserve">esattamente </w:t>
      </w:r>
      <w:r w:rsidR="00092D75" w:rsidRPr="00604557">
        <w:rPr>
          <w:rFonts w:ascii="Garamond" w:hAnsi="Garamond"/>
          <w:bCs/>
          <w:sz w:val="22"/>
          <w:szCs w:val="22"/>
          <w:u w:val="single"/>
        </w:rPr>
        <w:t>co</w:t>
      </w:r>
      <w:r w:rsidRPr="00604557">
        <w:rPr>
          <w:rFonts w:ascii="Garamond" w:hAnsi="Garamond"/>
          <w:bCs/>
          <w:sz w:val="22"/>
          <w:szCs w:val="22"/>
          <w:u w:val="single"/>
        </w:rPr>
        <w:t xml:space="preserve">rrispondenti </w:t>
      </w:r>
      <w:r w:rsidR="00092D75" w:rsidRPr="00604557">
        <w:rPr>
          <w:rFonts w:ascii="Garamond" w:hAnsi="Garamond"/>
          <w:bCs/>
          <w:sz w:val="22"/>
          <w:szCs w:val="22"/>
          <w:u w:val="single"/>
        </w:rPr>
        <w:t xml:space="preserve">ai criteri </w:t>
      </w:r>
      <w:r w:rsidRPr="00604557">
        <w:rPr>
          <w:rFonts w:ascii="Garamond" w:hAnsi="Garamond"/>
          <w:bCs/>
          <w:sz w:val="22"/>
          <w:szCs w:val="22"/>
          <w:u w:val="single"/>
        </w:rPr>
        <w:t xml:space="preserve">e sub-criteri </w:t>
      </w:r>
      <w:r w:rsidR="00092D75" w:rsidRPr="00604557">
        <w:rPr>
          <w:rFonts w:ascii="Garamond" w:hAnsi="Garamond"/>
          <w:bCs/>
          <w:sz w:val="22"/>
          <w:szCs w:val="22"/>
          <w:u w:val="single"/>
        </w:rPr>
        <w:t>di valutazione dell’offerta tecnica</w:t>
      </w:r>
      <w:r w:rsidRPr="00604557">
        <w:rPr>
          <w:rFonts w:ascii="Garamond" w:hAnsi="Garamond"/>
          <w:bCs/>
          <w:sz w:val="22"/>
          <w:szCs w:val="22"/>
          <w:u w:val="single"/>
        </w:rPr>
        <w:t xml:space="preserve"> di cui alla Tabella </w:t>
      </w:r>
      <w:r w:rsidR="00153B4F" w:rsidRPr="00604557">
        <w:rPr>
          <w:rFonts w:ascii="Garamond" w:hAnsi="Garamond"/>
          <w:bCs/>
          <w:sz w:val="22"/>
          <w:szCs w:val="22"/>
          <w:u w:val="single"/>
        </w:rPr>
        <w:t xml:space="preserve">dei criteri di valutazione </w:t>
      </w:r>
      <w:r w:rsidRPr="00604557">
        <w:rPr>
          <w:rFonts w:ascii="Garamond" w:hAnsi="Garamond"/>
          <w:bCs/>
          <w:sz w:val="22"/>
          <w:szCs w:val="22"/>
          <w:u w:val="single"/>
        </w:rPr>
        <w:t>allegata al presente disciplinare</w:t>
      </w:r>
      <w:r w:rsidR="00092D75" w:rsidRPr="00604557">
        <w:rPr>
          <w:rFonts w:ascii="Garamond" w:hAnsi="Garamond"/>
          <w:bCs/>
          <w:sz w:val="22"/>
          <w:szCs w:val="22"/>
          <w:u w:val="single"/>
        </w:rPr>
        <w:t>.</w:t>
      </w:r>
      <w:r w:rsidRPr="00604557">
        <w:rPr>
          <w:rFonts w:ascii="Garamond" w:hAnsi="Garamond"/>
          <w:bCs/>
          <w:sz w:val="22"/>
          <w:szCs w:val="22"/>
        </w:rPr>
        <w:t xml:space="preserve"> La relazione tecnica</w:t>
      </w:r>
      <w:r w:rsidR="00092D75" w:rsidRPr="00604557">
        <w:rPr>
          <w:rFonts w:ascii="Garamond" w:hAnsi="Garamond"/>
          <w:bCs/>
          <w:sz w:val="22"/>
          <w:szCs w:val="22"/>
        </w:rPr>
        <w:t xml:space="preserve">, dovrà essere </w:t>
      </w:r>
      <w:r w:rsidR="00092D75" w:rsidRPr="00604557">
        <w:rPr>
          <w:rFonts w:ascii="Garamond" w:hAnsi="Garamond"/>
          <w:bCs/>
          <w:sz w:val="22"/>
          <w:szCs w:val="22"/>
          <w:u w:val="single"/>
        </w:rPr>
        <w:t>redatta in lingua italiana</w:t>
      </w:r>
      <w:r w:rsidR="00092D75" w:rsidRPr="00604557">
        <w:rPr>
          <w:rFonts w:ascii="Garamond" w:hAnsi="Garamond"/>
          <w:bCs/>
          <w:sz w:val="22"/>
          <w:szCs w:val="22"/>
        </w:rPr>
        <w:t xml:space="preserve"> e </w:t>
      </w:r>
      <w:r w:rsidR="00805710" w:rsidRPr="00604557">
        <w:rPr>
          <w:rFonts w:ascii="Garamond" w:hAnsi="Garamond"/>
          <w:bCs/>
          <w:sz w:val="22"/>
          <w:szCs w:val="22"/>
        </w:rPr>
        <w:t>composta</w:t>
      </w:r>
      <w:r w:rsidR="00092D75" w:rsidRPr="00604557">
        <w:rPr>
          <w:rFonts w:ascii="Garamond" w:hAnsi="Garamond"/>
          <w:bCs/>
          <w:sz w:val="22"/>
          <w:szCs w:val="22"/>
        </w:rPr>
        <w:t xml:space="preserve"> </w:t>
      </w:r>
      <w:r w:rsidR="00805710" w:rsidRPr="00604557">
        <w:rPr>
          <w:rFonts w:ascii="Garamond" w:hAnsi="Garamond"/>
          <w:bCs/>
          <w:sz w:val="22"/>
          <w:szCs w:val="22"/>
        </w:rPr>
        <w:t xml:space="preserve">di </w:t>
      </w:r>
      <w:r w:rsidR="00092D75" w:rsidRPr="00604557">
        <w:rPr>
          <w:rFonts w:ascii="Garamond" w:hAnsi="Garamond"/>
          <w:bCs/>
          <w:sz w:val="22"/>
          <w:szCs w:val="22"/>
        </w:rPr>
        <w:t>non più d</w:t>
      </w:r>
      <w:r w:rsidR="00805710" w:rsidRPr="00604557">
        <w:rPr>
          <w:rFonts w:ascii="Garamond" w:hAnsi="Garamond"/>
          <w:bCs/>
          <w:sz w:val="22"/>
          <w:szCs w:val="22"/>
        </w:rPr>
        <w:t xml:space="preserve">el numero di </w:t>
      </w:r>
      <w:r w:rsidR="00092D75" w:rsidRPr="00604557">
        <w:rPr>
          <w:rFonts w:ascii="Garamond" w:hAnsi="Garamond"/>
          <w:bCs/>
          <w:sz w:val="22"/>
          <w:szCs w:val="22"/>
        </w:rPr>
        <w:t>pagine</w:t>
      </w:r>
      <w:r w:rsidR="00805710" w:rsidRPr="00604557">
        <w:rPr>
          <w:rFonts w:ascii="Garamond" w:hAnsi="Garamond"/>
          <w:bCs/>
          <w:sz w:val="22"/>
          <w:szCs w:val="22"/>
        </w:rPr>
        <w:t xml:space="preserve"> (</w:t>
      </w:r>
      <w:r w:rsidR="00092D75" w:rsidRPr="00604557">
        <w:rPr>
          <w:rFonts w:ascii="Garamond" w:hAnsi="Garamond"/>
          <w:bCs/>
          <w:sz w:val="22"/>
          <w:szCs w:val="22"/>
        </w:rPr>
        <w:t>formato A4</w:t>
      </w:r>
      <w:r w:rsidR="00805710" w:rsidRPr="00604557">
        <w:rPr>
          <w:rFonts w:ascii="Garamond" w:hAnsi="Garamond"/>
          <w:bCs/>
          <w:sz w:val="22"/>
          <w:szCs w:val="22"/>
        </w:rPr>
        <w:t xml:space="preserve"> e formato A3 per gli elaborati grafici)</w:t>
      </w:r>
      <w:r w:rsidR="00092D75" w:rsidRPr="00604557">
        <w:rPr>
          <w:rFonts w:ascii="Garamond" w:hAnsi="Garamond"/>
          <w:bCs/>
          <w:sz w:val="22"/>
          <w:szCs w:val="22"/>
        </w:rPr>
        <w:t xml:space="preserve">, </w:t>
      </w:r>
      <w:r w:rsidR="00805710" w:rsidRPr="00604557">
        <w:rPr>
          <w:rFonts w:ascii="Garamond" w:hAnsi="Garamond"/>
          <w:bCs/>
          <w:sz w:val="22"/>
          <w:szCs w:val="22"/>
        </w:rPr>
        <w:t xml:space="preserve">con numerazione progressiva e univoca, esattamente indicato nella suddetta Tabella, la quale indica altresì </w:t>
      </w:r>
      <w:r w:rsidR="00092D75" w:rsidRPr="00604557">
        <w:rPr>
          <w:rFonts w:ascii="Garamond" w:hAnsi="Garamond"/>
          <w:bCs/>
          <w:sz w:val="22"/>
          <w:szCs w:val="22"/>
        </w:rPr>
        <w:t>il carattere</w:t>
      </w:r>
      <w:r w:rsidR="00805710" w:rsidRPr="00604557">
        <w:rPr>
          <w:rFonts w:ascii="Garamond" w:hAnsi="Garamond"/>
          <w:bCs/>
          <w:sz w:val="22"/>
          <w:szCs w:val="22"/>
        </w:rPr>
        <w:t xml:space="preserve"> tipografico,</w:t>
      </w:r>
      <w:r w:rsidR="00092D75" w:rsidRPr="00604557">
        <w:rPr>
          <w:rFonts w:ascii="Garamond" w:hAnsi="Garamond"/>
          <w:bCs/>
          <w:sz w:val="22"/>
          <w:szCs w:val="22"/>
        </w:rPr>
        <w:t xml:space="preserve"> </w:t>
      </w:r>
      <w:r w:rsidR="00805710" w:rsidRPr="00604557">
        <w:rPr>
          <w:rFonts w:ascii="Garamond" w:hAnsi="Garamond"/>
          <w:bCs/>
          <w:sz w:val="22"/>
          <w:szCs w:val="22"/>
        </w:rPr>
        <w:t>la</w:t>
      </w:r>
      <w:r w:rsidR="004D64CB" w:rsidRPr="00604557">
        <w:rPr>
          <w:rFonts w:ascii="Garamond" w:hAnsi="Garamond"/>
          <w:bCs/>
          <w:sz w:val="22"/>
          <w:szCs w:val="22"/>
        </w:rPr>
        <w:t xml:space="preserve"> dimensione </w:t>
      </w:r>
      <w:r w:rsidR="00805710" w:rsidRPr="00604557">
        <w:rPr>
          <w:rFonts w:ascii="Garamond" w:hAnsi="Garamond"/>
          <w:bCs/>
          <w:sz w:val="22"/>
          <w:szCs w:val="22"/>
        </w:rPr>
        <w:t>e l’</w:t>
      </w:r>
      <w:r w:rsidR="00092D75" w:rsidRPr="00604557">
        <w:rPr>
          <w:rFonts w:ascii="Garamond" w:hAnsi="Garamond"/>
          <w:bCs/>
          <w:sz w:val="22"/>
          <w:szCs w:val="22"/>
        </w:rPr>
        <w:t>interlinea</w:t>
      </w:r>
      <w:r w:rsidR="00805710" w:rsidRPr="00604557">
        <w:rPr>
          <w:rFonts w:ascii="Garamond" w:hAnsi="Garamond"/>
          <w:bCs/>
          <w:sz w:val="22"/>
          <w:szCs w:val="22"/>
        </w:rPr>
        <w:t xml:space="preserve"> massimi consentiti</w:t>
      </w:r>
      <w:r w:rsidR="00A17990" w:rsidRPr="00604557">
        <w:rPr>
          <w:rFonts w:ascii="Garamond" w:hAnsi="Garamond"/>
          <w:bCs/>
          <w:sz w:val="22"/>
          <w:szCs w:val="22"/>
        </w:rPr>
        <w:t>.</w:t>
      </w:r>
      <w:r w:rsidR="00092D75" w:rsidRPr="00604557">
        <w:rPr>
          <w:rFonts w:ascii="Garamond" w:hAnsi="Garamond"/>
          <w:bCs/>
          <w:sz w:val="22"/>
          <w:szCs w:val="22"/>
        </w:rPr>
        <w:t xml:space="preserve"> </w:t>
      </w:r>
      <w:r w:rsidR="00483F4B" w:rsidRPr="00604557">
        <w:rPr>
          <w:rFonts w:ascii="Garamond" w:hAnsi="Garamond"/>
          <w:bCs/>
          <w:sz w:val="22"/>
          <w:szCs w:val="22"/>
        </w:rPr>
        <w:t>Non è possibile utilizzare per il capitolo relativo ad un sub-criterio le pagine previste per un altro sub-criterio</w:t>
      </w:r>
      <w:r w:rsidR="00483F4B" w:rsidRPr="007F7A96">
        <w:rPr>
          <w:rFonts w:ascii="Garamond" w:hAnsi="Garamond"/>
          <w:bCs/>
          <w:sz w:val="22"/>
          <w:szCs w:val="22"/>
        </w:rPr>
        <w:t xml:space="preserve">. </w:t>
      </w:r>
      <w:r w:rsidR="00A17990" w:rsidRPr="007F7A96">
        <w:rPr>
          <w:rFonts w:ascii="Garamond" w:hAnsi="Garamond"/>
          <w:bCs/>
          <w:sz w:val="22"/>
          <w:szCs w:val="22"/>
        </w:rPr>
        <w:t>D</w:t>
      </w:r>
      <w:r w:rsidR="00092D75" w:rsidRPr="007F7A96">
        <w:rPr>
          <w:rFonts w:ascii="Garamond" w:hAnsi="Garamond"/>
          <w:bCs/>
          <w:sz w:val="22"/>
          <w:szCs w:val="22"/>
        </w:rPr>
        <w:t>al computo complessivo delle pagine</w:t>
      </w:r>
      <w:r w:rsidR="007F7A96">
        <w:rPr>
          <w:rFonts w:ascii="Garamond" w:hAnsi="Garamond"/>
          <w:bCs/>
          <w:sz w:val="22"/>
          <w:szCs w:val="22"/>
        </w:rPr>
        <w:t>,</w:t>
      </w:r>
      <w:r w:rsidR="00483F4B" w:rsidRPr="007F7A96">
        <w:rPr>
          <w:rFonts w:ascii="Garamond" w:hAnsi="Garamond"/>
          <w:bCs/>
          <w:sz w:val="22"/>
          <w:szCs w:val="22"/>
        </w:rPr>
        <w:t xml:space="preserve"> che non potrà essere superiore</w:t>
      </w:r>
      <w:r w:rsidR="007F7A96" w:rsidRPr="007F7A96">
        <w:rPr>
          <w:rFonts w:ascii="Garamond" w:hAnsi="Garamond"/>
          <w:bCs/>
          <w:sz w:val="22"/>
          <w:szCs w:val="22"/>
        </w:rPr>
        <w:t xml:space="preserve"> a quelle previste nella Tabella</w:t>
      </w:r>
      <w:r w:rsidR="007F7A96">
        <w:rPr>
          <w:rFonts w:ascii="Garamond" w:hAnsi="Garamond"/>
          <w:bCs/>
          <w:sz w:val="22"/>
          <w:szCs w:val="22"/>
        </w:rPr>
        <w:t>,</w:t>
      </w:r>
      <w:r w:rsidR="00092D75" w:rsidRPr="007F7A96">
        <w:rPr>
          <w:rFonts w:ascii="Garamond" w:hAnsi="Garamond"/>
          <w:bCs/>
          <w:sz w:val="22"/>
          <w:szCs w:val="22"/>
        </w:rPr>
        <w:t xml:space="preserve"> sono esclusi</w:t>
      </w:r>
      <w:r w:rsidR="00805710" w:rsidRPr="007F7A96">
        <w:rPr>
          <w:rFonts w:ascii="Garamond" w:hAnsi="Garamond"/>
          <w:bCs/>
          <w:sz w:val="22"/>
          <w:szCs w:val="22"/>
        </w:rPr>
        <w:t xml:space="preserve"> solo </w:t>
      </w:r>
      <w:r w:rsidR="00092D75" w:rsidRPr="007F7A96">
        <w:rPr>
          <w:rFonts w:ascii="Garamond" w:hAnsi="Garamond"/>
          <w:bCs/>
          <w:sz w:val="22"/>
          <w:szCs w:val="22"/>
        </w:rPr>
        <w:t>l’eventuale copertina e indice.</w:t>
      </w:r>
      <w:r w:rsidR="008446E0" w:rsidRPr="00604557">
        <w:rPr>
          <w:rFonts w:ascii="Garamond" w:hAnsi="Garamond"/>
          <w:bCs/>
          <w:sz w:val="22"/>
          <w:szCs w:val="22"/>
        </w:rPr>
        <w:t xml:space="preserve"> La documentazione eccedente </w:t>
      </w:r>
      <w:r w:rsidR="00483F4B" w:rsidRPr="00604557">
        <w:rPr>
          <w:rFonts w:ascii="Garamond" w:hAnsi="Garamond"/>
          <w:bCs/>
          <w:sz w:val="22"/>
          <w:szCs w:val="22"/>
        </w:rPr>
        <w:t xml:space="preserve">per ciascun sub-criterio, </w:t>
      </w:r>
      <w:r w:rsidR="008446E0" w:rsidRPr="00604557">
        <w:rPr>
          <w:rFonts w:ascii="Garamond" w:hAnsi="Garamond"/>
          <w:bCs/>
          <w:sz w:val="22"/>
          <w:szCs w:val="22"/>
        </w:rPr>
        <w:t>rispetto a quanto sopra previsto</w:t>
      </w:r>
      <w:r w:rsidR="00483F4B" w:rsidRPr="00604557">
        <w:rPr>
          <w:rFonts w:ascii="Garamond" w:hAnsi="Garamond"/>
          <w:bCs/>
          <w:sz w:val="22"/>
          <w:szCs w:val="22"/>
        </w:rPr>
        <w:t>,</w:t>
      </w:r>
      <w:r w:rsidR="008446E0" w:rsidRPr="00604557">
        <w:rPr>
          <w:rFonts w:ascii="Garamond" w:hAnsi="Garamond"/>
          <w:bCs/>
          <w:sz w:val="22"/>
          <w:szCs w:val="22"/>
        </w:rPr>
        <w:t xml:space="preserve"> non sarà presa in considerazione dalla commissione giudicatrice ai fini dell’attribuzione del punteggio tecnico</w:t>
      </w:r>
      <w:r w:rsidR="00805710" w:rsidRPr="00604557">
        <w:rPr>
          <w:rFonts w:ascii="Garamond" w:hAnsi="Garamond"/>
          <w:bCs/>
          <w:sz w:val="22"/>
          <w:szCs w:val="22"/>
        </w:rPr>
        <w:t>;</w:t>
      </w:r>
    </w:p>
    <w:p w:rsidR="00805710" w:rsidRPr="00604557" w:rsidRDefault="00805710" w:rsidP="006C36F3">
      <w:pPr>
        <w:autoSpaceDE w:val="0"/>
        <w:autoSpaceDN w:val="0"/>
        <w:adjustRightInd w:val="0"/>
        <w:ind w:left="284" w:right="-2" w:firstLine="0"/>
        <w:rPr>
          <w:rFonts w:ascii="Garamond" w:hAnsi="Garamond"/>
          <w:b/>
          <w:bCs/>
          <w:sz w:val="22"/>
          <w:szCs w:val="22"/>
        </w:rPr>
      </w:pPr>
      <w:r w:rsidRPr="00604557">
        <w:rPr>
          <w:rFonts w:ascii="Garamond" w:hAnsi="Garamond"/>
          <w:b/>
          <w:bCs/>
          <w:sz w:val="22"/>
          <w:szCs w:val="22"/>
        </w:rPr>
        <w:t xml:space="preserve">2) </w:t>
      </w:r>
      <w:r w:rsidRPr="00604557">
        <w:rPr>
          <w:rFonts w:ascii="Garamond" w:hAnsi="Garamond"/>
          <w:b/>
          <w:sz w:val="22"/>
          <w:szCs w:val="22"/>
        </w:rPr>
        <w:t>Scheda lavori maggiormente rappresentativi</w:t>
      </w:r>
      <w:r w:rsidRPr="00604557">
        <w:rPr>
          <w:rFonts w:ascii="Garamond" w:hAnsi="Garamond"/>
          <w:b/>
          <w:bCs/>
          <w:sz w:val="22"/>
          <w:szCs w:val="22"/>
        </w:rPr>
        <w:t xml:space="preserve">, </w:t>
      </w:r>
      <w:r w:rsidRPr="00604557">
        <w:rPr>
          <w:rFonts w:ascii="Garamond" w:hAnsi="Garamond"/>
          <w:bCs/>
          <w:sz w:val="22"/>
          <w:szCs w:val="22"/>
        </w:rPr>
        <w:t xml:space="preserve">sottoscritta digitalmente, </w:t>
      </w:r>
      <w:r w:rsidRPr="00604557">
        <w:rPr>
          <w:rFonts w:ascii="Garamond" w:hAnsi="Garamond"/>
          <w:b/>
          <w:bCs/>
          <w:sz w:val="22"/>
          <w:szCs w:val="22"/>
        </w:rPr>
        <w:t xml:space="preserve">relativamente al sub-criterio B.1 </w:t>
      </w:r>
      <w:r w:rsidRPr="00934743">
        <w:rPr>
          <w:rFonts w:ascii="Garamond" w:hAnsi="Garamond"/>
          <w:bCs/>
          <w:sz w:val="22"/>
          <w:szCs w:val="22"/>
        </w:rPr>
        <w:t>(</w:t>
      </w:r>
      <w:r w:rsidRPr="00934743">
        <w:rPr>
          <w:rFonts w:ascii="Garamond" w:hAnsi="Garamond"/>
          <w:sz w:val="22"/>
          <w:szCs w:val="22"/>
        </w:rPr>
        <w:t xml:space="preserve">Affidabilità e capacità del concorrente), come risultante dalla Tabella </w:t>
      </w:r>
      <w:r w:rsidR="00BE5DEA" w:rsidRPr="00934743">
        <w:rPr>
          <w:rFonts w:ascii="Garamond" w:hAnsi="Garamond"/>
          <w:sz w:val="22"/>
          <w:szCs w:val="22"/>
        </w:rPr>
        <w:t xml:space="preserve">dei </w:t>
      </w:r>
      <w:r w:rsidRPr="00934743">
        <w:rPr>
          <w:rFonts w:ascii="Garamond" w:hAnsi="Garamond"/>
          <w:sz w:val="22"/>
          <w:szCs w:val="22"/>
        </w:rPr>
        <w:t>criteri di valutazione di cui sopra, inserendo i dati indicati nel modello allegato al presente disciplinare</w:t>
      </w:r>
      <w:r w:rsidR="00160EE9" w:rsidRPr="00604557">
        <w:rPr>
          <w:rFonts w:ascii="Garamond" w:hAnsi="Garamond"/>
          <w:szCs w:val="24"/>
        </w:rPr>
        <w:t>.</w:t>
      </w:r>
    </w:p>
    <w:p w:rsidR="004D64CB" w:rsidRPr="00604557" w:rsidRDefault="00092D75" w:rsidP="006C36F3">
      <w:pPr>
        <w:autoSpaceDE w:val="0"/>
        <w:autoSpaceDN w:val="0"/>
        <w:adjustRightInd w:val="0"/>
        <w:ind w:left="284" w:right="-2" w:firstLine="0"/>
        <w:rPr>
          <w:rFonts w:ascii="Garamond" w:hAnsi="Garamond"/>
          <w:bCs/>
          <w:sz w:val="22"/>
          <w:szCs w:val="22"/>
        </w:rPr>
      </w:pPr>
      <w:r w:rsidRPr="00604557">
        <w:rPr>
          <w:rFonts w:ascii="Garamond" w:hAnsi="Garamond"/>
          <w:bCs/>
          <w:sz w:val="22"/>
          <w:szCs w:val="22"/>
        </w:rPr>
        <w:t>La Relazione Tecnica</w:t>
      </w:r>
      <w:r w:rsidR="00694F75">
        <w:rPr>
          <w:rFonts w:ascii="Garamond" w:hAnsi="Garamond"/>
          <w:bCs/>
          <w:sz w:val="22"/>
          <w:szCs w:val="22"/>
        </w:rPr>
        <w:t xml:space="preserve"> e</w:t>
      </w:r>
      <w:r w:rsidR="00855223" w:rsidRPr="00604557">
        <w:rPr>
          <w:rFonts w:ascii="Garamond" w:hAnsi="Garamond"/>
          <w:bCs/>
          <w:sz w:val="22"/>
          <w:szCs w:val="22"/>
        </w:rPr>
        <w:t xml:space="preserve"> la Scheda</w:t>
      </w:r>
      <w:r w:rsidRPr="00604557">
        <w:rPr>
          <w:rFonts w:ascii="Garamond" w:hAnsi="Garamond"/>
          <w:bCs/>
          <w:sz w:val="22"/>
          <w:szCs w:val="22"/>
        </w:rPr>
        <w:t xml:space="preserve"> devono, </w:t>
      </w:r>
      <w:r w:rsidRPr="00604557">
        <w:rPr>
          <w:rFonts w:ascii="Garamond" w:hAnsi="Garamond"/>
          <w:b/>
          <w:bCs/>
          <w:sz w:val="22"/>
          <w:szCs w:val="22"/>
          <w:u w:val="single"/>
        </w:rPr>
        <w:t>a pena di esclusione dalla gara</w:t>
      </w:r>
      <w:r w:rsidRPr="00604557">
        <w:rPr>
          <w:rFonts w:ascii="Garamond" w:hAnsi="Garamond"/>
          <w:bCs/>
          <w:sz w:val="22"/>
          <w:szCs w:val="22"/>
        </w:rPr>
        <w:t xml:space="preserve">, essere </w:t>
      </w:r>
      <w:r w:rsidR="004D64CB" w:rsidRPr="00604557">
        <w:rPr>
          <w:rFonts w:ascii="Garamond" w:hAnsi="Garamond"/>
          <w:bCs/>
          <w:sz w:val="22"/>
          <w:szCs w:val="22"/>
        </w:rPr>
        <w:t xml:space="preserve">sottoscritte con firma digitale dal legale rappresentante del concorrente o da un suo procuratore. Nel caso di concorrenti </w:t>
      </w:r>
      <w:r w:rsidR="00694F75">
        <w:rPr>
          <w:rFonts w:ascii="Garamond" w:hAnsi="Garamond"/>
          <w:bCs/>
          <w:sz w:val="22"/>
          <w:szCs w:val="22"/>
        </w:rPr>
        <w:t>riuni</w:t>
      </w:r>
      <w:r w:rsidR="004D64CB" w:rsidRPr="00604557">
        <w:rPr>
          <w:rFonts w:ascii="Garamond" w:hAnsi="Garamond"/>
          <w:bCs/>
          <w:sz w:val="22"/>
          <w:szCs w:val="22"/>
        </w:rPr>
        <w:t>ti, l’offerta dovrà essere sottoscritta</w:t>
      </w:r>
      <w:r w:rsidR="005274A1" w:rsidRPr="00604557">
        <w:rPr>
          <w:rFonts w:ascii="Garamond" w:hAnsi="Garamond"/>
          <w:bCs/>
          <w:sz w:val="22"/>
          <w:szCs w:val="22"/>
        </w:rPr>
        <w:t xml:space="preserve">, </w:t>
      </w:r>
      <w:r w:rsidR="005274A1" w:rsidRPr="00604557">
        <w:rPr>
          <w:rFonts w:ascii="Garamond" w:hAnsi="Garamond"/>
          <w:b/>
          <w:bCs/>
          <w:sz w:val="22"/>
          <w:szCs w:val="22"/>
          <w:u w:val="single"/>
        </w:rPr>
        <w:t>sempre a pena di esclusione</w:t>
      </w:r>
      <w:r w:rsidR="005274A1" w:rsidRPr="00604557">
        <w:rPr>
          <w:rFonts w:ascii="Garamond" w:hAnsi="Garamond"/>
          <w:bCs/>
          <w:sz w:val="22"/>
          <w:szCs w:val="22"/>
        </w:rPr>
        <w:t>,</w:t>
      </w:r>
      <w:r w:rsidR="004D64CB" w:rsidRPr="00604557">
        <w:rPr>
          <w:rFonts w:ascii="Garamond" w:hAnsi="Garamond"/>
          <w:bCs/>
          <w:sz w:val="22"/>
          <w:szCs w:val="22"/>
        </w:rPr>
        <w:t xml:space="preserve"> con le modalità indicate per la sottoscrizione della domanda di cui al punto</w:t>
      </w:r>
      <w:r w:rsidR="00980C1D" w:rsidRPr="00604557">
        <w:rPr>
          <w:rFonts w:ascii="Garamond" w:hAnsi="Garamond"/>
          <w:bCs/>
          <w:sz w:val="22"/>
          <w:szCs w:val="22"/>
        </w:rPr>
        <w:t xml:space="preserve"> 15.1.</w:t>
      </w:r>
    </w:p>
    <w:p w:rsidR="00092D75" w:rsidRPr="00604557" w:rsidRDefault="00092D75" w:rsidP="006C36F3">
      <w:pPr>
        <w:autoSpaceDE w:val="0"/>
        <w:autoSpaceDN w:val="0"/>
        <w:adjustRightInd w:val="0"/>
        <w:ind w:left="284" w:right="-2" w:firstLine="0"/>
        <w:rPr>
          <w:rFonts w:ascii="Garamond" w:hAnsi="Garamond"/>
          <w:bCs/>
          <w:sz w:val="22"/>
          <w:szCs w:val="22"/>
        </w:rPr>
      </w:pPr>
      <w:r w:rsidRPr="00604557">
        <w:rPr>
          <w:rFonts w:ascii="Garamond" w:hAnsi="Garamond"/>
          <w:bCs/>
          <w:sz w:val="22"/>
          <w:szCs w:val="22"/>
        </w:rPr>
        <w:t>Nel caso in cui i poteri di firma non siano riportati sulla documentazione della competente CCIAA, dovrà essere prodotta, come da disposizioni del presente atto, specifica documentazione probatoria.</w:t>
      </w:r>
    </w:p>
    <w:p w:rsidR="003839FC" w:rsidRPr="00604557" w:rsidRDefault="00092D75" w:rsidP="006C36F3">
      <w:pPr>
        <w:autoSpaceDE w:val="0"/>
        <w:autoSpaceDN w:val="0"/>
        <w:adjustRightInd w:val="0"/>
        <w:ind w:left="284" w:right="-2" w:firstLine="0"/>
        <w:rPr>
          <w:rFonts w:ascii="Garamond" w:hAnsi="Garamond"/>
          <w:bCs/>
          <w:sz w:val="22"/>
          <w:szCs w:val="22"/>
        </w:rPr>
      </w:pPr>
      <w:r w:rsidRPr="00604557">
        <w:rPr>
          <w:rFonts w:ascii="Garamond" w:hAnsi="Garamond"/>
          <w:bCs/>
          <w:sz w:val="22"/>
          <w:szCs w:val="22"/>
          <w:u w:val="single"/>
        </w:rPr>
        <w:t>La presenza nella documentazione che compone l’Offerta Tecnica di indicazioni di carattere economico</w:t>
      </w:r>
      <w:r w:rsidR="000C296D" w:rsidRPr="00604557">
        <w:rPr>
          <w:rFonts w:ascii="Garamond" w:hAnsi="Garamond"/>
          <w:bCs/>
          <w:sz w:val="22"/>
          <w:szCs w:val="22"/>
        </w:rPr>
        <w:t xml:space="preserve">, </w:t>
      </w:r>
      <w:r w:rsidRPr="00604557">
        <w:rPr>
          <w:rFonts w:ascii="Garamond" w:hAnsi="Garamond"/>
          <w:bCs/>
          <w:sz w:val="22"/>
          <w:szCs w:val="22"/>
        </w:rPr>
        <w:t>che consentano di ricostruire la complessiva offerta economica</w:t>
      </w:r>
      <w:r w:rsidR="000C296D" w:rsidRPr="00604557">
        <w:rPr>
          <w:rFonts w:ascii="Garamond" w:hAnsi="Garamond"/>
          <w:bCs/>
          <w:sz w:val="22"/>
          <w:szCs w:val="22"/>
        </w:rPr>
        <w:t>,</w:t>
      </w:r>
      <w:r w:rsidRPr="00604557">
        <w:rPr>
          <w:rFonts w:ascii="Garamond" w:hAnsi="Garamond"/>
          <w:bCs/>
          <w:sz w:val="22"/>
          <w:szCs w:val="22"/>
        </w:rPr>
        <w:t xml:space="preserve"> costituisce </w:t>
      </w:r>
      <w:r w:rsidRPr="00604557">
        <w:rPr>
          <w:rFonts w:ascii="Garamond" w:hAnsi="Garamond"/>
          <w:b/>
          <w:bCs/>
          <w:sz w:val="22"/>
          <w:szCs w:val="22"/>
          <w:u w:val="single"/>
        </w:rPr>
        <w:t>causa di esclusione dalla gara</w:t>
      </w:r>
      <w:r w:rsidRPr="00604557">
        <w:rPr>
          <w:rFonts w:ascii="Garamond" w:hAnsi="Garamond"/>
          <w:bCs/>
          <w:sz w:val="22"/>
          <w:szCs w:val="22"/>
        </w:rPr>
        <w:t>.</w:t>
      </w:r>
    </w:p>
    <w:p w:rsidR="000F61CB" w:rsidRPr="00604557" w:rsidRDefault="00092D75" w:rsidP="00242A0F">
      <w:pPr>
        <w:pStyle w:val="StileBollo"/>
        <w:numPr>
          <w:ilvl w:val="0"/>
          <w:numId w:val="2"/>
        </w:numPr>
        <w:spacing w:line="240" w:lineRule="auto"/>
        <w:ind w:right="567"/>
        <w:outlineLvl w:val="0"/>
        <w:rPr>
          <w:rFonts w:ascii="Garamond" w:hAnsi="Garamond"/>
          <w:sz w:val="22"/>
          <w:szCs w:val="22"/>
        </w:rPr>
      </w:pPr>
      <w:bookmarkStart w:id="108" w:name="_Toc526502273"/>
      <w:r w:rsidRPr="00604557">
        <w:rPr>
          <w:rFonts w:ascii="Garamond" w:hAnsi="Garamond"/>
          <w:sz w:val="22"/>
          <w:szCs w:val="22"/>
        </w:rPr>
        <w:t>CONTENUTO DELLA BUSTA C – OFFERTA ECONOMICA</w:t>
      </w:r>
      <w:bookmarkEnd w:id="108"/>
      <w:r w:rsidR="000D100F" w:rsidRPr="00604557">
        <w:rPr>
          <w:rFonts w:ascii="Garamond" w:hAnsi="Garamond"/>
          <w:sz w:val="22"/>
          <w:szCs w:val="22"/>
        </w:rPr>
        <w:t xml:space="preserve"> </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L'OFFERTA ECONOMICA deve essere caricata sulla piattaforma telematica secondo le modalità precisate nel documento denominato “</w:t>
      </w:r>
      <w:r w:rsidRPr="00AC6037">
        <w:rPr>
          <w:rFonts w:ascii="Garamond" w:hAnsi="Garamond"/>
          <w:i/>
          <w:color w:val="000000"/>
          <w:sz w:val="22"/>
          <w:szCs w:val="22"/>
        </w:rPr>
        <w:t>Guida alla presentazione delle offerte telematiche</w:t>
      </w:r>
      <w:r w:rsidRPr="00604557">
        <w:rPr>
          <w:rFonts w:ascii="Garamond" w:hAnsi="Garamond"/>
          <w:color w:val="000000"/>
          <w:sz w:val="22"/>
          <w:szCs w:val="22"/>
        </w:rPr>
        <w:t>”</w:t>
      </w:r>
      <w:r w:rsidR="00AC6037">
        <w:rPr>
          <w:rFonts w:ascii="Garamond" w:hAnsi="Garamond"/>
          <w:color w:val="000000"/>
          <w:sz w:val="22"/>
          <w:szCs w:val="22"/>
        </w:rPr>
        <w:t>,</w:t>
      </w:r>
      <w:r w:rsidRPr="00604557">
        <w:rPr>
          <w:rFonts w:ascii="Garamond" w:hAnsi="Garamond"/>
          <w:color w:val="000000"/>
          <w:sz w:val="22"/>
          <w:szCs w:val="22"/>
        </w:rPr>
        <w:t xml:space="preserve"> disponibile </w:t>
      </w:r>
      <w:r w:rsidR="00AC6037">
        <w:rPr>
          <w:rFonts w:ascii="Garamond" w:hAnsi="Garamond"/>
          <w:color w:val="000000"/>
          <w:sz w:val="22"/>
          <w:szCs w:val="22"/>
        </w:rPr>
        <w:t>su</w:t>
      </w:r>
      <w:r w:rsidRPr="00604557">
        <w:rPr>
          <w:rFonts w:ascii="Garamond" w:hAnsi="Garamond"/>
          <w:color w:val="000000"/>
          <w:sz w:val="22"/>
          <w:szCs w:val="22"/>
        </w:rPr>
        <w:t>lla piattaforma come sopra meglio specificato</w:t>
      </w:r>
      <w:r w:rsidR="002A779F">
        <w:rPr>
          <w:rFonts w:ascii="Garamond" w:hAnsi="Garamond"/>
          <w:color w:val="000000"/>
          <w:sz w:val="22"/>
          <w:szCs w:val="22"/>
        </w:rPr>
        <w:t xml:space="preserve"> </w:t>
      </w:r>
      <w:r w:rsidR="002A779F" w:rsidRPr="002A779F">
        <w:rPr>
          <w:rFonts w:ascii="Garamond" w:hAnsi="Garamond"/>
          <w:b/>
          <w:i/>
          <w:color w:val="000000"/>
          <w:sz w:val="22"/>
          <w:szCs w:val="22"/>
        </w:rPr>
        <w:t>[o equivalente]</w:t>
      </w:r>
      <w:r w:rsidRPr="00604557">
        <w:rPr>
          <w:rFonts w:ascii="Garamond" w:hAnsi="Garamond"/>
          <w:color w:val="000000"/>
          <w:sz w:val="22"/>
          <w:szCs w:val="22"/>
        </w:rPr>
        <w:t xml:space="preserve">. </w:t>
      </w:r>
    </w:p>
    <w:p w:rsidR="00B50BCD"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Accedendo alla “Busta economica” l’operatore economico dovrà svolgere le operazioni di predispo</w:t>
      </w:r>
      <w:r w:rsidR="000C296D" w:rsidRPr="00604557">
        <w:rPr>
          <w:rFonts w:ascii="Garamond" w:hAnsi="Garamond"/>
          <w:color w:val="000000"/>
          <w:sz w:val="22"/>
          <w:szCs w:val="22"/>
        </w:rPr>
        <w:t xml:space="preserve">sizione </w:t>
      </w:r>
      <w:r w:rsidR="00AC6037">
        <w:rPr>
          <w:rFonts w:ascii="Garamond" w:hAnsi="Garamond"/>
          <w:color w:val="000000"/>
          <w:sz w:val="22"/>
          <w:szCs w:val="22"/>
        </w:rPr>
        <w:t>ivi indicate</w:t>
      </w:r>
      <w:r w:rsidR="000C296D" w:rsidRPr="00604557">
        <w:rPr>
          <w:rFonts w:ascii="Garamond" w:hAnsi="Garamond"/>
          <w:color w:val="000000"/>
          <w:sz w:val="22"/>
          <w:szCs w:val="22"/>
        </w:rPr>
        <w:t>.</w:t>
      </w:r>
    </w:p>
    <w:p w:rsidR="00F06274" w:rsidRPr="00604557" w:rsidRDefault="00F06274" w:rsidP="00F06274">
      <w:pPr>
        <w:autoSpaceDE w:val="0"/>
        <w:autoSpaceDN w:val="0"/>
        <w:adjustRightInd w:val="0"/>
        <w:ind w:left="284" w:right="-2" w:firstLine="0"/>
        <w:jc w:val="center"/>
        <w:rPr>
          <w:rFonts w:ascii="Garamond" w:hAnsi="Garamond"/>
          <w:color w:val="000000"/>
          <w:sz w:val="22"/>
          <w:szCs w:val="22"/>
        </w:rPr>
      </w:pPr>
      <w:r w:rsidRPr="00934743">
        <w:rPr>
          <w:rFonts w:ascii="Garamond" w:hAnsi="Garamond"/>
          <w:b/>
          <w:bCs/>
          <w:i/>
          <w:sz w:val="22"/>
          <w:szCs w:val="22"/>
        </w:rPr>
        <w:lastRenderedPageBreak/>
        <w:t>[ESEMPIO]</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 xml:space="preserve">La compilazione dell’offerta economica avverrà su piattaforma telematica in modalità </w:t>
      </w:r>
      <w:r w:rsidRPr="00AC6037">
        <w:rPr>
          <w:rFonts w:ascii="Garamond" w:hAnsi="Garamond"/>
          <w:i/>
          <w:color w:val="000000"/>
          <w:sz w:val="22"/>
          <w:szCs w:val="22"/>
        </w:rPr>
        <w:t>upload</w:t>
      </w:r>
      <w:r w:rsidRPr="00604557">
        <w:rPr>
          <w:rFonts w:ascii="Garamond" w:hAnsi="Garamond"/>
          <w:color w:val="000000"/>
          <w:sz w:val="22"/>
          <w:szCs w:val="22"/>
        </w:rPr>
        <w:t xml:space="preserve"> di documenti</w:t>
      </w:r>
      <w:r w:rsidR="00BE3C08">
        <w:rPr>
          <w:rFonts w:ascii="Garamond" w:hAnsi="Garamond"/>
          <w:color w:val="000000"/>
          <w:sz w:val="22"/>
          <w:szCs w:val="22"/>
        </w:rPr>
        <w:t>,</w:t>
      </w:r>
      <w:r w:rsidRPr="00604557">
        <w:rPr>
          <w:rFonts w:ascii="Garamond" w:hAnsi="Garamond"/>
          <w:color w:val="000000"/>
          <w:sz w:val="22"/>
          <w:szCs w:val="22"/>
        </w:rPr>
        <w:t xml:space="preserve"> la quale prevede, in sintesi:</w:t>
      </w:r>
    </w:p>
    <w:p w:rsidR="00B50BCD" w:rsidRPr="00604557" w:rsidRDefault="00B50BCD" w:rsidP="00242A0F">
      <w:pPr>
        <w:numPr>
          <w:ilvl w:val="0"/>
          <w:numId w:val="15"/>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la predisposizione del file dell’offerta, a cura dell’operatore economico, sulla base d</w:t>
      </w:r>
      <w:r w:rsidR="006366F4" w:rsidRPr="00604557">
        <w:rPr>
          <w:rFonts w:ascii="Garamond" w:hAnsi="Garamond"/>
          <w:color w:val="000000"/>
          <w:sz w:val="22"/>
          <w:szCs w:val="22"/>
        </w:rPr>
        <w:t>el</w:t>
      </w:r>
      <w:r w:rsidR="00AC6037">
        <w:rPr>
          <w:rFonts w:ascii="Garamond" w:hAnsi="Garamond"/>
          <w:color w:val="000000"/>
          <w:sz w:val="22"/>
          <w:szCs w:val="22"/>
        </w:rPr>
        <w:t xml:space="preserve">lo schema </w:t>
      </w:r>
      <w:r w:rsidRPr="00604557">
        <w:rPr>
          <w:rFonts w:ascii="Garamond" w:hAnsi="Garamond"/>
          <w:color w:val="000000"/>
          <w:sz w:val="22"/>
          <w:szCs w:val="22"/>
        </w:rPr>
        <w:t>predisposto dalla stazione appaltante</w:t>
      </w:r>
      <w:r w:rsidR="006366F4" w:rsidRPr="00604557">
        <w:rPr>
          <w:rFonts w:ascii="Garamond" w:hAnsi="Garamond"/>
          <w:color w:val="000000"/>
          <w:sz w:val="22"/>
          <w:szCs w:val="22"/>
        </w:rPr>
        <w:t>,</w:t>
      </w:r>
      <w:r w:rsidRPr="00604557">
        <w:rPr>
          <w:rFonts w:ascii="Garamond" w:hAnsi="Garamond"/>
          <w:color w:val="000000"/>
          <w:sz w:val="22"/>
          <w:szCs w:val="22"/>
        </w:rPr>
        <w:t xml:space="preserve"> disponibile nella documentazione posta a base di gara;</w:t>
      </w:r>
    </w:p>
    <w:p w:rsidR="00B50BCD" w:rsidRPr="00604557" w:rsidRDefault="00B50BCD" w:rsidP="00242A0F">
      <w:pPr>
        <w:numPr>
          <w:ilvl w:val="0"/>
          <w:numId w:val="15"/>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la trasformazione del file contenente l’offerta economica in formato PDF;</w:t>
      </w:r>
    </w:p>
    <w:p w:rsidR="00B50BCD" w:rsidRPr="00604557" w:rsidRDefault="00B50BCD" w:rsidP="00242A0F">
      <w:pPr>
        <w:numPr>
          <w:ilvl w:val="0"/>
          <w:numId w:val="15"/>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la firma digitale dell’offerta economica come di seguito meglio specificato;</w:t>
      </w:r>
    </w:p>
    <w:p w:rsidR="00B50BCD" w:rsidRPr="00604557" w:rsidRDefault="00B50BCD" w:rsidP="00242A0F">
      <w:pPr>
        <w:numPr>
          <w:ilvl w:val="0"/>
          <w:numId w:val="15"/>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 xml:space="preserve">il successivo upload dell’offerta economica firmata digitalmente </w:t>
      </w:r>
      <w:r w:rsidR="006366F4" w:rsidRPr="00604557">
        <w:rPr>
          <w:rFonts w:ascii="Garamond" w:hAnsi="Garamond"/>
          <w:color w:val="000000"/>
          <w:sz w:val="22"/>
          <w:szCs w:val="22"/>
        </w:rPr>
        <w:t>(con gli eventuali</w:t>
      </w:r>
      <w:r w:rsidRPr="00604557">
        <w:rPr>
          <w:rFonts w:ascii="Garamond" w:hAnsi="Garamond"/>
          <w:color w:val="000000"/>
          <w:sz w:val="22"/>
          <w:szCs w:val="22"/>
        </w:rPr>
        <w:t xml:space="preserve"> </w:t>
      </w:r>
      <w:r w:rsidR="006366F4" w:rsidRPr="00604557">
        <w:rPr>
          <w:rFonts w:ascii="Garamond" w:hAnsi="Garamond"/>
          <w:color w:val="000000"/>
          <w:sz w:val="22"/>
          <w:szCs w:val="22"/>
        </w:rPr>
        <w:t xml:space="preserve">ulteriori </w:t>
      </w:r>
      <w:r w:rsidRPr="00604557">
        <w:rPr>
          <w:rFonts w:ascii="Garamond" w:hAnsi="Garamond"/>
          <w:color w:val="000000"/>
          <w:sz w:val="22"/>
          <w:szCs w:val="22"/>
        </w:rPr>
        <w:t>documenti di seguito</w:t>
      </w:r>
      <w:r w:rsidR="006366F4" w:rsidRPr="00604557">
        <w:rPr>
          <w:rFonts w:ascii="Garamond" w:hAnsi="Garamond"/>
          <w:color w:val="000000"/>
          <w:sz w:val="22"/>
          <w:szCs w:val="22"/>
        </w:rPr>
        <w:t xml:space="preserve"> indica</w:t>
      </w:r>
      <w:r w:rsidRPr="00604557">
        <w:rPr>
          <w:rFonts w:ascii="Garamond" w:hAnsi="Garamond"/>
          <w:color w:val="000000"/>
          <w:sz w:val="22"/>
          <w:szCs w:val="22"/>
        </w:rPr>
        <w:t>ti</w:t>
      </w:r>
      <w:r w:rsidR="006366F4" w:rsidRPr="00604557">
        <w:rPr>
          <w:rFonts w:ascii="Garamond" w:hAnsi="Garamond"/>
          <w:color w:val="000000"/>
          <w:sz w:val="22"/>
          <w:szCs w:val="22"/>
        </w:rPr>
        <w:t>)</w:t>
      </w:r>
      <w:r w:rsidRPr="00604557">
        <w:rPr>
          <w:rFonts w:ascii="Garamond" w:hAnsi="Garamond"/>
          <w:color w:val="000000"/>
          <w:sz w:val="22"/>
          <w:szCs w:val="22"/>
        </w:rPr>
        <w:t>;</w:t>
      </w:r>
    </w:p>
    <w:p w:rsidR="00B50BCD" w:rsidRPr="00604557" w:rsidRDefault="00B50BCD" w:rsidP="00242A0F">
      <w:pPr>
        <w:numPr>
          <w:ilvl w:val="0"/>
          <w:numId w:val="15"/>
        </w:numPr>
        <w:autoSpaceDE w:val="0"/>
        <w:autoSpaceDN w:val="0"/>
        <w:adjustRightInd w:val="0"/>
        <w:ind w:left="567" w:right="-2" w:hanging="283"/>
        <w:rPr>
          <w:rFonts w:ascii="Garamond" w:hAnsi="Garamond"/>
          <w:color w:val="000000"/>
          <w:sz w:val="22"/>
          <w:szCs w:val="22"/>
        </w:rPr>
      </w:pPr>
      <w:r w:rsidRPr="00604557">
        <w:rPr>
          <w:rFonts w:ascii="Garamond" w:hAnsi="Garamond"/>
          <w:color w:val="000000"/>
          <w:sz w:val="22"/>
          <w:szCs w:val="22"/>
        </w:rPr>
        <w:t>il salvataggio dei documenti precedentemente caricati.</w:t>
      </w:r>
    </w:p>
    <w:p w:rsidR="00A9173C" w:rsidRPr="00604557" w:rsidRDefault="00A9173C" w:rsidP="00997468">
      <w:pPr>
        <w:autoSpaceDE w:val="0"/>
        <w:autoSpaceDN w:val="0"/>
        <w:adjustRightInd w:val="0"/>
        <w:ind w:left="284" w:right="-2" w:firstLine="0"/>
        <w:rPr>
          <w:rFonts w:ascii="Garamond" w:hAnsi="Garamond"/>
          <w:sz w:val="22"/>
          <w:szCs w:val="22"/>
        </w:rPr>
      </w:pPr>
      <w:r w:rsidRPr="00604557">
        <w:rPr>
          <w:rFonts w:ascii="Garamond" w:hAnsi="Garamond"/>
          <w:sz w:val="22"/>
          <w:szCs w:val="22"/>
          <w:u w:val="single"/>
        </w:rPr>
        <w:t>Sono inammissibili le offerte economiche che superino l’importo a base d</w:t>
      </w:r>
      <w:r w:rsidR="000C296D" w:rsidRPr="00604557">
        <w:rPr>
          <w:rFonts w:ascii="Garamond" w:hAnsi="Garamond"/>
          <w:sz w:val="22"/>
          <w:szCs w:val="22"/>
          <w:u w:val="single"/>
        </w:rPr>
        <w:t>i gara</w:t>
      </w:r>
      <w:r w:rsidRPr="00604557">
        <w:rPr>
          <w:rFonts w:ascii="Garamond" w:hAnsi="Garamond"/>
          <w:i/>
          <w:iCs/>
          <w:sz w:val="22"/>
          <w:szCs w:val="22"/>
        </w:rPr>
        <w:t>.</w:t>
      </w:r>
    </w:p>
    <w:p w:rsidR="00B50BCD" w:rsidRPr="00604557" w:rsidRDefault="00B50BCD" w:rsidP="00997468">
      <w:pPr>
        <w:autoSpaceDE w:val="0"/>
        <w:autoSpaceDN w:val="0"/>
        <w:adjustRightInd w:val="0"/>
        <w:ind w:left="284" w:right="-2" w:firstLine="0"/>
        <w:rPr>
          <w:rFonts w:ascii="Garamond" w:hAnsi="Garamond"/>
          <w:color w:val="000000"/>
          <w:sz w:val="22"/>
          <w:szCs w:val="22"/>
        </w:rPr>
      </w:pPr>
      <w:r w:rsidRPr="00604557">
        <w:rPr>
          <w:rFonts w:ascii="Garamond" w:hAnsi="Garamond"/>
          <w:color w:val="000000"/>
          <w:sz w:val="22"/>
          <w:szCs w:val="22"/>
        </w:rPr>
        <w:t xml:space="preserve">L’offerta dovrà contenere l’indicazione della denominazione o ragione sociale, codice fiscale, partita iva, sede </w:t>
      </w:r>
      <w:r w:rsidR="000C296D" w:rsidRPr="00604557">
        <w:rPr>
          <w:rFonts w:ascii="Garamond" w:hAnsi="Garamond"/>
          <w:color w:val="000000"/>
          <w:sz w:val="22"/>
          <w:szCs w:val="22"/>
        </w:rPr>
        <w:t>l</w:t>
      </w:r>
      <w:r w:rsidRPr="00604557">
        <w:rPr>
          <w:rFonts w:ascii="Garamond" w:hAnsi="Garamond"/>
          <w:color w:val="000000"/>
          <w:sz w:val="22"/>
          <w:szCs w:val="22"/>
        </w:rPr>
        <w:t>egale del concorrente, e l’impegno a mantenere ferma ed irrevocabile la propria offerta per</w:t>
      </w:r>
      <w:r w:rsidR="000C296D" w:rsidRPr="00604557">
        <w:rPr>
          <w:rFonts w:ascii="Garamond" w:hAnsi="Garamond"/>
          <w:color w:val="000000"/>
          <w:sz w:val="22"/>
          <w:szCs w:val="22"/>
        </w:rPr>
        <w:t xml:space="preserve"> 180</w:t>
      </w:r>
      <w:r w:rsidRPr="00604557">
        <w:rPr>
          <w:rFonts w:ascii="Garamond" w:hAnsi="Garamond"/>
          <w:color w:val="000000"/>
          <w:sz w:val="22"/>
          <w:szCs w:val="22"/>
        </w:rPr>
        <w:t xml:space="preserve"> giorni, a decorrere dalla data di scadenza del termine di presentazione dell'offerta.</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b/>
          <w:sz w:val="22"/>
          <w:szCs w:val="22"/>
        </w:rPr>
        <w:t>a) Offerta economica</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sz w:val="22"/>
          <w:szCs w:val="22"/>
        </w:rPr>
        <w:t>L’operatore economico dovrà,</w:t>
      </w:r>
      <w:r w:rsidRPr="00604557">
        <w:rPr>
          <w:rFonts w:ascii="Garamond" w:hAnsi="Garamond"/>
          <w:b/>
          <w:sz w:val="22"/>
          <w:szCs w:val="22"/>
        </w:rPr>
        <w:t xml:space="preserve"> a pena di esclusione:</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sz w:val="22"/>
          <w:szCs w:val="22"/>
        </w:rPr>
        <w:t xml:space="preserve">- </w:t>
      </w:r>
      <w:r w:rsidRPr="00604557">
        <w:rPr>
          <w:rFonts w:ascii="Garamond" w:hAnsi="Garamond"/>
          <w:b/>
          <w:sz w:val="22"/>
          <w:szCs w:val="22"/>
        </w:rPr>
        <w:tab/>
      </w:r>
      <w:r w:rsidRPr="00604557">
        <w:rPr>
          <w:rFonts w:ascii="Garamond" w:hAnsi="Garamond"/>
          <w:sz w:val="22"/>
          <w:szCs w:val="22"/>
        </w:rPr>
        <w:t xml:space="preserve">indicare il </w:t>
      </w:r>
      <w:r w:rsidRPr="00604557">
        <w:rPr>
          <w:rFonts w:ascii="Garamond" w:hAnsi="Garamond"/>
          <w:b/>
          <w:sz w:val="22"/>
          <w:szCs w:val="22"/>
        </w:rPr>
        <w:t>RIBASSO PERCENTUALE UNICO offerto sull’importo soggetto a ribasso di gara</w:t>
      </w:r>
      <w:r w:rsidR="00DF5139">
        <w:rPr>
          <w:rFonts w:ascii="Garamond" w:hAnsi="Garamond"/>
          <w:b/>
          <w:sz w:val="22"/>
          <w:szCs w:val="22"/>
        </w:rPr>
        <w:t>;</w:t>
      </w:r>
    </w:p>
    <w:p w:rsidR="000A1184" w:rsidRPr="00604557" w:rsidRDefault="000A1184" w:rsidP="000A1184">
      <w:pPr>
        <w:autoSpaceDE w:val="0"/>
        <w:autoSpaceDN w:val="0"/>
        <w:adjustRightInd w:val="0"/>
        <w:ind w:left="284" w:right="-2" w:firstLine="0"/>
        <w:rPr>
          <w:rFonts w:ascii="Garamond" w:hAnsi="Garamond"/>
          <w:sz w:val="22"/>
          <w:szCs w:val="22"/>
        </w:rPr>
      </w:pPr>
      <w:r w:rsidRPr="00604557">
        <w:rPr>
          <w:rFonts w:ascii="Garamond" w:hAnsi="Garamond"/>
          <w:sz w:val="22"/>
          <w:szCs w:val="22"/>
        </w:rPr>
        <w:t>Si precisa che il ribasso percentuale dovrà essere indicato in cifre e in lettere; è consentito l’uso di massimo</w:t>
      </w:r>
      <w:r w:rsidR="00ED5E23" w:rsidRPr="00604557">
        <w:rPr>
          <w:rFonts w:ascii="Garamond" w:hAnsi="Garamond"/>
          <w:sz w:val="22"/>
          <w:szCs w:val="22"/>
        </w:rPr>
        <w:t xml:space="preserve"> di</w:t>
      </w:r>
      <w:r w:rsidRPr="00604557">
        <w:rPr>
          <w:rFonts w:ascii="Garamond" w:hAnsi="Garamond"/>
          <w:sz w:val="22"/>
          <w:szCs w:val="22"/>
        </w:rPr>
        <w:t xml:space="preserve"> due decimali dopo la virgola; la terza cifra decimale eventualmente utilizzata sarà approssimata alla seconda cifra decimale, qualunque sia il suo valore;</w:t>
      </w:r>
    </w:p>
    <w:p w:rsidR="000A1184" w:rsidRDefault="000A1184" w:rsidP="000A1184">
      <w:pPr>
        <w:autoSpaceDE w:val="0"/>
        <w:autoSpaceDN w:val="0"/>
        <w:adjustRightInd w:val="0"/>
        <w:ind w:left="284" w:right="-2" w:firstLine="0"/>
        <w:rPr>
          <w:rFonts w:ascii="Garamond" w:hAnsi="Garamond"/>
          <w:sz w:val="22"/>
          <w:szCs w:val="22"/>
        </w:rPr>
      </w:pPr>
      <w:r w:rsidRPr="00604557">
        <w:rPr>
          <w:rFonts w:ascii="Garamond" w:hAnsi="Garamond"/>
          <w:sz w:val="22"/>
          <w:szCs w:val="22"/>
        </w:rPr>
        <w:t xml:space="preserve">- </w:t>
      </w:r>
      <w:r w:rsidRPr="00604557">
        <w:rPr>
          <w:rFonts w:ascii="Garamond" w:hAnsi="Garamond"/>
          <w:sz w:val="22"/>
          <w:szCs w:val="22"/>
        </w:rPr>
        <w:tab/>
        <w:t>dare atto che l’offerta non vincola in alcun modo l’ente fino all’avvenuta acquisita efficacia dell’aggiudicazione e alla stipula del contratto di incarico</w:t>
      </w:r>
      <w:r w:rsidR="00DF5139">
        <w:rPr>
          <w:rFonts w:ascii="Garamond" w:hAnsi="Garamond"/>
          <w:sz w:val="22"/>
          <w:szCs w:val="22"/>
        </w:rPr>
        <w:t>;</w:t>
      </w:r>
    </w:p>
    <w:p w:rsidR="00F06274" w:rsidRPr="00604557" w:rsidRDefault="00F06274" w:rsidP="000A1184">
      <w:pPr>
        <w:autoSpaceDE w:val="0"/>
        <w:autoSpaceDN w:val="0"/>
        <w:adjustRightInd w:val="0"/>
        <w:ind w:left="284" w:right="-2" w:firstLine="0"/>
        <w:rPr>
          <w:rFonts w:ascii="Garamond" w:hAnsi="Garamond"/>
          <w:sz w:val="22"/>
          <w:szCs w:val="22"/>
        </w:rPr>
      </w:pPr>
      <w:r>
        <w:rPr>
          <w:rFonts w:ascii="Garamond" w:hAnsi="Garamond"/>
          <w:sz w:val="22"/>
          <w:szCs w:val="22"/>
        </w:rPr>
        <w:t>-</w:t>
      </w:r>
      <w:r>
        <w:rPr>
          <w:rFonts w:ascii="Garamond" w:hAnsi="Garamond"/>
          <w:sz w:val="22"/>
          <w:szCs w:val="22"/>
        </w:rPr>
        <w:tab/>
      </w:r>
      <w:r w:rsidR="00DF5139">
        <w:rPr>
          <w:rFonts w:ascii="Garamond" w:hAnsi="Garamond"/>
          <w:sz w:val="22"/>
          <w:szCs w:val="22"/>
        </w:rPr>
        <w:t>indicare</w:t>
      </w:r>
      <w:r w:rsidR="002A779F">
        <w:rPr>
          <w:rFonts w:ascii="Garamond" w:hAnsi="Garamond"/>
          <w:sz w:val="22"/>
          <w:szCs w:val="22"/>
        </w:rPr>
        <w:t xml:space="preserve">, </w:t>
      </w:r>
      <w:r w:rsidR="002A779F" w:rsidRPr="002A779F">
        <w:rPr>
          <w:rFonts w:ascii="Garamond" w:hAnsi="Garamond"/>
          <w:b/>
          <w:sz w:val="22"/>
          <w:szCs w:val="22"/>
          <w:u w:val="single"/>
        </w:rPr>
        <w:t>a pena di esclusione</w:t>
      </w:r>
      <w:r w:rsidR="002A779F">
        <w:rPr>
          <w:rFonts w:ascii="Garamond" w:hAnsi="Garamond"/>
          <w:sz w:val="22"/>
          <w:szCs w:val="22"/>
        </w:rPr>
        <w:t xml:space="preserve">, </w:t>
      </w:r>
      <w:r w:rsidR="00DF5139">
        <w:rPr>
          <w:rFonts w:ascii="Garamond" w:hAnsi="Garamond"/>
          <w:sz w:val="22"/>
          <w:szCs w:val="22"/>
        </w:rPr>
        <w:t>i costi della manodopera e gli oneri della sicurezza aziendali.</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b/>
          <w:sz w:val="22"/>
          <w:szCs w:val="22"/>
        </w:rPr>
        <w:t>b) Offerta tempo</w:t>
      </w:r>
    </w:p>
    <w:p w:rsidR="000A1184" w:rsidRPr="00604557" w:rsidRDefault="000A1184" w:rsidP="000A1184">
      <w:pPr>
        <w:autoSpaceDE w:val="0"/>
        <w:autoSpaceDN w:val="0"/>
        <w:adjustRightInd w:val="0"/>
        <w:ind w:left="284" w:right="-2" w:firstLine="0"/>
        <w:rPr>
          <w:rFonts w:ascii="Garamond" w:hAnsi="Garamond"/>
          <w:b/>
          <w:sz w:val="22"/>
          <w:szCs w:val="22"/>
        </w:rPr>
      </w:pPr>
      <w:r w:rsidRPr="00604557">
        <w:rPr>
          <w:rFonts w:ascii="Garamond" w:hAnsi="Garamond"/>
          <w:sz w:val="22"/>
          <w:szCs w:val="22"/>
        </w:rPr>
        <w:t>L’operatore economico dovrà indicare l’eventuale</w:t>
      </w:r>
      <w:r w:rsidRPr="00604557">
        <w:rPr>
          <w:rFonts w:ascii="Garamond" w:hAnsi="Garamond"/>
          <w:b/>
          <w:sz w:val="22"/>
          <w:szCs w:val="22"/>
        </w:rPr>
        <w:t xml:space="preserve"> RIDUZIONE TEMPORALE </w:t>
      </w:r>
      <w:r w:rsidRPr="00AA2016">
        <w:rPr>
          <w:rFonts w:ascii="Garamond" w:hAnsi="Garamond"/>
          <w:sz w:val="22"/>
          <w:szCs w:val="22"/>
        </w:rPr>
        <w:t xml:space="preserve">da applicarsi al termine complessivo di </w:t>
      </w:r>
      <w:r w:rsidR="002A779F">
        <w:rPr>
          <w:rFonts w:ascii="Garamond" w:hAnsi="Garamond"/>
          <w:sz w:val="22"/>
          <w:szCs w:val="22"/>
        </w:rPr>
        <w:t>_______</w:t>
      </w:r>
      <w:r w:rsidRPr="00AA2016">
        <w:rPr>
          <w:rFonts w:ascii="Garamond" w:hAnsi="Garamond"/>
          <w:sz w:val="22"/>
          <w:szCs w:val="22"/>
        </w:rPr>
        <w:t xml:space="preserve"> giorni</w:t>
      </w:r>
      <w:r w:rsidR="00ED5E23" w:rsidRPr="00604557">
        <w:rPr>
          <w:rFonts w:ascii="Garamond" w:hAnsi="Garamond"/>
          <w:sz w:val="22"/>
          <w:szCs w:val="22"/>
        </w:rPr>
        <w:t>,</w:t>
      </w:r>
      <w:r w:rsidRPr="00604557">
        <w:rPr>
          <w:rFonts w:ascii="Garamond" w:hAnsi="Garamond"/>
          <w:sz w:val="22"/>
          <w:szCs w:val="22"/>
        </w:rPr>
        <w:t xml:space="preserve"> previsto per l’esecuzione delle prestazioni: l’operatore economico dovrà indicare nell’apposito campo</w:t>
      </w:r>
      <w:r w:rsidR="00AA2016">
        <w:rPr>
          <w:rFonts w:ascii="Garamond" w:hAnsi="Garamond"/>
          <w:sz w:val="22"/>
          <w:szCs w:val="22"/>
        </w:rPr>
        <w:t xml:space="preserve"> della scheda offerta economico-temporale</w:t>
      </w:r>
      <w:r w:rsidRPr="00604557">
        <w:rPr>
          <w:rFonts w:ascii="Garamond" w:hAnsi="Garamond"/>
          <w:sz w:val="22"/>
          <w:szCs w:val="22"/>
        </w:rPr>
        <w:t xml:space="preserve"> </w:t>
      </w:r>
      <w:r w:rsidRPr="00625671">
        <w:rPr>
          <w:rFonts w:ascii="Garamond" w:hAnsi="Garamond"/>
          <w:sz w:val="22"/>
          <w:szCs w:val="22"/>
        </w:rPr>
        <w:t>i giorni di riduzione</w:t>
      </w:r>
      <w:r w:rsidRPr="00604557">
        <w:rPr>
          <w:rFonts w:ascii="Garamond" w:hAnsi="Garamond"/>
          <w:sz w:val="22"/>
          <w:szCs w:val="22"/>
        </w:rPr>
        <w:t xml:space="preserve"> del termine complessivo</w:t>
      </w:r>
      <w:r w:rsidRPr="00AA2016">
        <w:rPr>
          <w:rFonts w:ascii="Garamond" w:hAnsi="Garamond"/>
          <w:sz w:val="22"/>
          <w:szCs w:val="22"/>
        </w:rPr>
        <w:t xml:space="preserve">, comunque </w:t>
      </w:r>
      <w:r w:rsidRPr="00625671">
        <w:rPr>
          <w:rFonts w:ascii="Garamond" w:hAnsi="Garamond"/>
          <w:b/>
          <w:sz w:val="22"/>
          <w:szCs w:val="22"/>
          <w:u w:val="single"/>
        </w:rPr>
        <w:t xml:space="preserve">non superiori a </w:t>
      </w:r>
      <w:r w:rsidR="006136F9">
        <w:rPr>
          <w:rFonts w:ascii="Garamond" w:hAnsi="Garamond"/>
          <w:b/>
          <w:sz w:val="22"/>
          <w:szCs w:val="22"/>
          <w:u w:val="single"/>
        </w:rPr>
        <w:t>___</w:t>
      </w:r>
      <w:r w:rsidRPr="00625671">
        <w:rPr>
          <w:rFonts w:ascii="Garamond" w:hAnsi="Garamond"/>
          <w:b/>
          <w:sz w:val="22"/>
          <w:szCs w:val="22"/>
          <w:u w:val="single"/>
        </w:rPr>
        <w:t xml:space="preserve"> giorni</w:t>
      </w:r>
      <w:r w:rsidR="00ED5E23" w:rsidRPr="00604557">
        <w:rPr>
          <w:rFonts w:ascii="Garamond" w:hAnsi="Garamond"/>
          <w:b/>
          <w:sz w:val="22"/>
          <w:szCs w:val="22"/>
        </w:rPr>
        <w:t>.</w:t>
      </w:r>
    </w:p>
    <w:p w:rsidR="00350FC2" w:rsidRPr="00AA2016" w:rsidRDefault="00350FC2" w:rsidP="000A1184">
      <w:pPr>
        <w:autoSpaceDE w:val="0"/>
        <w:autoSpaceDN w:val="0"/>
        <w:adjustRightInd w:val="0"/>
        <w:ind w:left="284" w:right="-2" w:firstLine="0"/>
        <w:rPr>
          <w:rFonts w:ascii="Garamond" w:hAnsi="Garamond"/>
          <w:sz w:val="22"/>
          <w:szCs w:val="22"/>
        </w:rPr>
      </w:pPr>
      <w:r w:rsidRPr="00AA2016">
        <w:rPr>
          <w:rFonts w:ascii="Garamond" w:hAnsi="Garamond"/>
          <w:sz w:val="22"/>
          <w:szCs w:val="22"/>
        </w:rPr>
        <w:t xml:space="preserve">L’offerta tempo dovrà essere espressa </w:t>
      </w:r>
      <w:r w:rsidRPr="00AA2016">
        <w:rPr>
          <w:rFonts w:ascii="Garamond" w:hAnsi="Garamond"/>
          <w:b/>
          <w:sz w:val="22"/>
          <w:szCs w:val="22"/>
          <w:u w:val="single"/>
        </w:rPr>
        <w:t xml:space="preserve">in </w:t>
      </w:r>
      <w:r w:rsidR="00ED5E23" w:rsidRPr="00AA2016">
        <w:rPr>
          <w:rFonts w:ascii="Garamond" w:hAnsi="Garamond"/>
          <w:b/>
          <w:sz w:val="22"/>
          <w:szCs w:val="22"/>
          <w:u w:val="single"/>
        </w:rPr>
        <w:t>giorni</w:t>
      </w:r>
      <w:r w:rsidR="00AA2016">
        <w:rPr>
          <w:rFonts w:ascii="Garamond" w:hAnsi="Garamond"/>
          <w:b/>
          <w:sz w:val="22"/>
          <w:szCs w:val="22"/>
          <w:u w:val="single"/>
        </w:rPr>
        <w:t xml:space="preserve"> di riduzione offerti</w:t>
      </w:r>
      <w:r w:rsidRPr="00625671">
        <w:rPr>
          <w:rFonts w:ascii="Garamond" w:hAnsi="Garamond"/>
          <w:sz w:val="22"/>
          <w:szCs w:val="22"/>
        </w:rPr>
        <w:t xml:space="preserve">, entro il limite massimo fissato </w:t>
      </w:r>
      <w:r w:rsidR="00ED5E23" w:rsidRPr="00625671">
        <w:rPr>
          <w:rFonts w:ascii="Garamond" w:hAnsi="Garamond"/>
          <w:sz w:val="22"/>
          <w:szCs w:val="22"/>
        </w:rPr>
        <w:t>sopra</w:t>
      </w:r>
      <w:r w:rsidRPr="00625671">
        <w:rPr>
          <w:rFonts w:ascii="Garamond" w:hAnsi="Garamond"/>
          <w:sz w:val="22"/>
          <w:szCs w:val="22"/>
        </w:rPr>
        <w:t xml:space="preserve"> e </w:t>
      </w:r>
      <w:r w:rsidRPr="00AA2016">
        <w:rPr>
          <w:rFonts w:ascii="Garamond" w:hAnsi="Garamond"/>
          <w:b/>
          <w:sz w:val="22"/>
          <w:szCs w:val="22"/>
          <w:u w:val="single"/>
        </w:rPr>
        <w:t>corredata da relazione giustificativa</w:t>
      </w:r>
      <w:r w:rsidRPr="00AA2016">
        <w:rPr>
          <w:rFonts w:ascii="Garamond" w:hAnsi="Garamond"/>
          <w:sz w:val="22"/>
          <w:szCs w:val="22"/>
        </w:rPr>
        <w:t xml:space="preserve"> del minor tempo offerto.</w:t>
      </w:r>
    </w:p>
    <w:p w:rsidR="009E68FA" w:rsidRPr="00AA2016" w:rsidRDefault="009E68FA" w:rsidP="000A1184">
      <w:pPr>
        <w:autoSpaceDE w:val="0"/>
        <w:autoSpaceDN w:val="0"/>
        <w:adjustRightInd w:val="0"/>
        <w:ind w:left="284" w:right="-2" w:firstLine="0"/>
        <w:rPr>
          <w:rFonts w:ascii="Garamond" w:hAnsi="Garamond"/>
          <w:sz w:val="22"/>
          <w:szCs w:val="22"/>
        </w:rPr>
      </w:pPr>
      <w:r w:rsidRPr="00AA2016">
        <w:rPr>
          <w:rFonts w:ascii="Garamond" w:hAnsi="Garamond"/>
          <w:sz w:val="22"/>
          <w:szCs w:val="22"/>
        </w:rPr>
        <w:t>Qualora un concorrente offra una riduzione superiore ai limiti massimi sopra indicati la Commissione considererà come riduzione offerta quella massima consentita</w:t>
      </w:r>
      <w:r w:rsidR="00AA2016">
        <w:rPr>
          <w:rFonts w:ascii="Garamond" w:hAnsi="Garamond"/>
          <w:b/>
          <w:sz w:val="22"/>
          <w:szCs w:val="22"/>
        </w:rPr>
        <w:t xml:space="preserve"> </w:t>
      </w:r>
      <w:r w:rsidR="00AA2016" w:rsidRPr="00AA2016">
        <w:rPr>
          <w:rFonts w:ascii="Garamond" w:hAnsi="Garamond"/>
          <w:sz w:val="22"/>
          <w:szCs w:val="22"/>
        </w:rPr>
        <w:t>(</w:t>
      </w:r>
      <w:r w:rsidR="006136F9">
        <w:rPr>
          <w:rFonts w:ascii="Garamond" w:hAnsi="Garamond"/>
          <w:sz w:val="22"/>
          <w:szCs w:val="22"/>
        </w:rPr>
        <w:t>___</w:t>
      </w:r>
      <w:r w:rsidR="00AA2016" w:rsidRPr="00AA2016">
        <w:rPr>
          <w:rFonts w:ascii="Garamond" w:hAnsi="Garamond"/>
          <w:sz w:val="22"/>
          <w:szCs w:val="22"/>
        </w:rPr>
        <w:t xml:space="preserve"> giorni)</w:t>
      </w:r>
      <w:r w:rsidRPr="00AA2016">
        <w:rPr>
          <w:rFonts w:ascii="Garamond" w:hAnsi="Garamond"/>
          <w:sz w:val="22"/>
          <w:szCs w:val="22"/>
        </w:rPr>
        <w:t>.</w:t>
      </w:r>
    </w:p>
    <w:p w:rsidR="00B50BCD" w:rsidRPr="00604557" w:rsidRDefault="00B50BCD" w:rsidP="00997468">
      <w:pPr>
        <w:ind w:left="284" w:firstLine="0"/>
        <w:rPr>
          <w:rFonts w:ascii="Garamond" w:hAnsi="Garamond"/>
          <w:bCs/>
          <w:iCs/>
          <w:color w:val="000000"/>
          <w:sz w:val="22"/>
          <w:szCs w:val="22"/>
        </w:rPr>
      </w:pPr>
      <w:r w:rsidRPr="00604557">
        <w:rPr>
          <w:rFonts w:ascii="Garamond" w:hAnsi="Garamond"/>
          <w:bCs/>
          <w:iCs/>
          <w:color w:val="000000"/>
          <w:sz w:val="22"/>
          <w:szCs w:val="22"/>
        </w:rPr>
        <w:t>Saranno escluse, comunque, le offerte plurime, condizionate, tardive, alternative o espress</w:t>
      </w:r>
      <w:r w:rsidR="00822A0C" w:rsidRPr="00604557">
        <w:rPr>
          <w:rFonts w:ascii="Garamond" w:hAnsi="Garamond"/>
          <w:bCs/>
          <w:iCs/>
          <w:color w:val="000000"/>
          <w:sz w:val="22"/>
          <w:szCs w:val="22"/>
        </w:rPr>
        <w:t>e in aumento rispetto al prezzo posto</w:t>
      </w:r>
      <w:r w:rsidR="00AA2016">
        <w:rPr>
          <w:rFonts w:ascii="Garamond" w:hAnsi="Garamond"/>
          <w:bCs/>
          <w:iCs/>
          <w:color w:val="000000"/>
          <w:sz w:val="22"/>
          <w:szCs w:val="22"/>
        </w:rPr>
        <w:t xml:space="preserve"> a base di gara.</w:t>
      </w:r>
    </w:p>
    <w:p w:rsidR="00B50BCD" w:rsidRPr="00604557" w:rsidRDefault="00B50BCD" w:rsidP="00997468">
      <w:pPr>
        <w:ind w:left="284" w:firstLine="0"/>
        <w:rPr>
          <w:rFonts w:ascii="Garamond" w:hAnsi="Garamond"/>
          <w:bCs/>
          <w:iCs/>
          <w:color w:val="000000"/>
          <w:sz w:val="22"/>
          <w:szCs w:val="22"/>
        </w:rPr>
      </w:pPr>
      <w:r w:rsidRPr="00AA2016">
        <w:rPr>
          <w:rFonts w:ascii="Garamond" w:hAnsi="Garamond"/>
          <w:bCs/>
          <w:iCs/>
          <w:color w:val="000000"/>
          <w:sz w:val="22"/>
          <w:szCs w:val="22"/>
        </w:rPr>
        <w:t xml:space="preserve">L’offerta economica va presentata </w:t>
      </w:r>
      <w:r w:rsidRPr="00AA2016">
        <w:rPr>
          <w:rFonts w:ascii="Garamond" w:hAnsi="Garamond"/>
          <w:b/>
          <w:bCs/>
          <w:iCs/>
          <w:color w:val="000000"/>
          <w:sz w:val="22"/>
          <w:szCs w:val="22"/>
          <w:u w:val="single"/>
        </w:rPr>
        <w:t>in bollo</w:t>
      </w:r>
      <w:r w:rsidR="00AA2016" w:rsidRPr="00AA2016">
        <w:rPr>
          <w:rFonts w:ascii="Garamond" w:hAnsi="Garamond"/>
          <w:bCs/>
          <w:iCs/>
          <w:color w:val="000000"/>
          <w:sz w:val="22"/>
          <w:szCs w:val="22"/>
        </w:rPr>
        <w:t xml:space="preserve">, </w:t>
      </w:r>
      <w:r w:rsidR="00AA2016">
        <w:rPr>
          <w:rFonts w:ascii="Garamond" w:hAnsi="Garamond"/>
          <w:bCs/>
          <w:iCs/>
          <w:color w:val="000000"/>
          <w:sz w:val="22"/>
          <w:szCs w:val="22"/>
        </w:rPr>
        <w:t>con documentazione</w:t>
      </w:r>
      <w:r w:rsidR="0099545B">
        <w:rPr>
          <w:rFonts w:ascii="Garamond" w:hAnsi="Garamond"/>
          <w:bCs/>
          <w:iCs/>
          <w:color w:val="000000"/>
          <w:sz w:val="22"/>
          <w:szCs w:val="22"/>
        </w:rPr>
        <w:t xml:space="preserve"> nella piattaforma</w:t>
      </w:r>
      <w:r w:rsidR="00AA2016">
        <w:rPr>
          <w:rFonts w:ascii="Garamond" w:hAnsi="Garamond"/>
          <w:bCs/>
          <w:iCs/>
          <w:color w:val="000000"/>
          <w:sz w:val="22"/>
          <w:szCs w:val="22"/>
        </w:rPr>
        <w:t xml:space="preserve"> come sopra previsto</w:t>
      </w:r>
      <w:r w:rsidR="0099545B">
        <w:rPr>
          <w:rFonts w:ascii="Garamond" w:hAnsi="Garamond"/>
          <w:bCs/>
          <w:iCs/>
          <w:color w:val="000000"/>
          <w:sz w:val="22"/>
          <w:szCs w:val="22"/>
        </w:rPr>
        <w:t>:</w:t>
      </w:r>
      <w:r w:rsidR="00AA2016">
        <w:rPr>
          <w:rFonts w:ascii="Garamond" w:hAnsi="Garamond"/>
          <w:bCs/>
          <w:iCs/>
          <w:color w:val="000000"/>
          <w:sz w:val="22"/>
          <w:szCs w:val="22"/>
        </w:rPr>
        <w:t xml:space="preserve"> </w:t>
      </w:r>
      <w:r w:rsidR="0099545B">
        <w:rPr>
          <w:rFonts w:ascii="Garamond" w:hAnsi="Garamond"/>
          <w:bCs/>
          <w:iCs/>
          <w:color w:val="000000"/>
          <w:sz w:val="22"/>
          <w:szCs w:val="22"/>
        </w:rPr>
        <w:t>l</w:t>
      </w:r>
      <w:r w:rsidRPr="00604557">
        <w:rPr>
          <w:rFonts w:ascii="Garamond" w:hAnsi="Garamond"/>
          <w:bCs/>
          <w:iCs/>
          <w:color w:val="000000"/>
          <w:sz w:val="22"/>
          <w:szCs w:val="22"/>
        </w:rPr>
        <w:t>’attestazione del pagamento degli oneri di bollo relativi all’offerta economica va inserita nella busta digitale “A”, assieme all’attestazione del pagamento degli oneri di bollo relativi all</w:t>
      </w:r>
      <w:r w:rsidR="00AA2016">
        <w:rPr>
          <w:rFonts w:ascii="Garamond" w:hAnsi="Garamond"/>
          <w:bCs/>
          <w:iCs/>
          <w:color w:val="000000"/>
          <w:sz w:val="22"/>
          <w:szCs w:val="22"/>
        </w:rPr>
        <w:t>a domanda di partecipazione</w:t>
      </w:r>
      <w:r w:rsidRPr="00604557">
        <w:rPr>
          <w:rFonts w:ascii="Garamond" w:hAnsi="Garamond"/>
          <w:bCs/>
          <w:iCs/>
          <w:color w:val="000000"/>
          <w:sz w:val="22"/>
          <w:szCs w:val="22"/>
        </w:rPr>
        <w:t>, come già specificato al punto 1</w:t>
      </w:r>
      <w:r w:rsidR="00C02306" w:rsidRPr="00604557">
        <w:rPr>
          <w:rFonts w:ascii="Garamond" w:hAnsi="Garamond"/>
          <w:bCs/>
          <w:iCs/>
          <w:color w:val="000000"/>
          <w:sz w:val="22"/>
          <w:szCs w:val="22"/>
        </w:rPr>
        <w:t>5</w:t>
      </w:r>
      <w:r w:rsidRPr="00604557">
        <w:rPr>
          <w:rFonts w:ascii="Garamond" w:hAnsi="Garamond"/>
          <w:bCs/>
          <w:iCs/>
          <w:color w:val="000000"/>
          <w:sz w:val="22"/>
          <w:szCs w:val="22"/>
        </w:rPr>
        <w:t>.</w:t>
      </w:r>
      <w:r w:rsidR="00350FC2" w:rsidRPr="00604557">
        <w:rPr>
          <w:rFonts w:ascii="Garamond" w:hAnsi="Garamond"/>
          <w:bCs/>
          <w:iCs/>
          <w:color w:val="000000"/>
          <w:sz w:val="22"/>
          <w:szCs w:val="22"/>
        </w:rPr>
        <w:t>3</w:t>
      </w:r>
      <w:r w:rsidRPr="00604557">
        <w:rPr>
          <w:rFonts w:ascii="Garamond" w:hAnsi="Garamond"/>
          <w:bCs/>
          <w:iCs/>
          <w:color w:val="000000"/>
          <w:sz w:val="22"/>
          <w:szCs w:val="22"/>
        </w:rPr>
        <w:t>.</w:t>
      </w:r>
      <w:r w:rsidR="00C02306" w:rsidRPr="00604557">
        <w:rPr>
          <w:rFonts w:ascii="Garamond" w:hAnsi="Garamond"/>
          <w:bCs/>
          <w:iCs/>
          <w:color w:val="000000"/>
          <w:sz w:val="22"/>
          <w:szCs w:val="22"/>
        </w:rPr>
        <w:t>2</w:t>
      </w:r>
      <w:r w:rsidR="00AA2016">
        <w:rPr>
          <w:rFonts w:ascii="Garamond" w:hAnsi="Garamond"/>
          <w:bCs/>
          <w:iCs/>
          <w:color w:val="000000"/>
          <w:sz w:val="22"/>
          <w:szCs w:val="22"/>
        </w:rPr>
        <w:t>.8</w:t>
      </w:r>
      <w:r w:rsidRPr="00604557">
        <w:rPr>
          <w:rFonts w:ascii="Garamond" w:hAnsi="Garamond"/>
          <w:bCs/>
          <w:iCs/>
          <w:color w:val="000000"/>
          <w:sz w:val="22"/>
          <w:szCs w:val="22"/>
        </w:rPr>
        <w:t xml:space="preserve"> del presente disciplinare.</w:t>
      </w:r>
      <w:r w:rsidR="0099545B">
        <w:rPr>
          <w:rFonts w:ascii="Garamond" w:hAnsi="Garamond"/>
          <w:bCs/>
          <w:iCs/>
          <w:color w:val="000000"/>
          <w:sz w:val="22"/>
          <w:szCs w:val="22"/>
        </w:rPr>
        <w:t xml:space="preserve"> </w:t>
      </w:r>
      <w:r w:rsidRPr="00604557">
        <w:rPr>
          <w:rFonts w:ascii="Garamond" w:hAnsi="Garamond"/>
          <w:bCs/>
          <w:iCs/>
          <w:color w:val="000000"/>
          <w:sz w:val="22"/>
          <w:szCs w:val="22"/>
        </w:rPr>
        <w:t>Sono fatte salve le esenzioni previste dalla legge.</w:t>
      </w:r>
    </w:p>
    <w:p w:rsidR="00B50BCD" w:rsidRPr="00604557" w:rsidRDefault="00B50BCD" w:rsidP="00997468">
      <w:pPr>
        <w:autoSpaceDE w:val="0"/>
        <w:autoSpaceDN w:val="0"/>
        <w:adjustRightInd w:val="0"/>
        <w:ind w:left="284" w:firstLine="0"/>
        <w:rPr>
          <w:rFonts w:ascii="Garamond" w:hAnsi="Garamond"/>
          <w:bCs/>
          <w:iCs/>
          <w:color w:val="000000"/>
          <w:sz w:val="22"/>
          <w:szCs w:val="22"/>
        </w:rPr>
      </w:pPr>
      <w:r w:rsidRPr="00604557">
        <w:rPr>
          <w:rFonts w:ascii="Garamond" w:hAnsi="Garamond"/>
          <w:bCs/>
          <w:iCs/>
          <w:color w:val="000000"/>
          <w:sz w:val="22"/>
          <w:szCs w:val="22"/>
        </w:rPr>
        <w:t>Unitamente al PDF firmato digitalmente contenente l’offerta economica</w:t>
      </w:r>
      <w:r w:rsidR="000A1184" w:rsidRPr="00604557">
        <w:rPr>
          <w:rFonts w:ascii="Garamond" w:hAnsi="Garamond"/>
          <w:bCs/>
          <w:iCs/>
          <w:color w:val="000000"/>
          <w:sz w:val="22"/>
          <w:szCs w:val="22"/>
        </w:rPr>
        <w:t xml:space="preserve"> e tempo</w:t>
      </w:r>
      <w:r w:rsidRPr="00604557">
        <w:rPr>
          <w:rFonts w:ascii="Garamond" w:hAnsi="Garamond"/>
          <w:bCs/>
          <w:iCs/>
          <w:color w:val="000000"/>
          <w:sz w:val="22"/>
          <w:szCs w:val="22"/>
        </w:rPr>
        <w:t>, potranno altresì essere caricate nella busta economica digitale le eventuali giustificazioni di cui all’art. 97, comma 4 del Codice che il concorrente intenda sin da subito presentare.</w:t>
      </w:r>
    </w:p>
    <w:p w:rsidR="00B50BCD" w:rsidRPr="00604557" w:rsidRDefault="00B50BCD" w:rsidP="00997468">
      <w:pPr>
        <w:pStyle w:val="StileBollo"/>
        <w:spacing w:line="240" w:lineRule="auto"/>
        <w:ind w:left="284" w:firstLine="0"/>
        <w:rPr>
          <w:rFonts w:ascii="Garamond" w:hAnsi="Garamond"/>
          <w:b w:val="0"/>
          <w:color w:val="000000"/>
          <w:sz w:val="22"/>
          <w:szCs w:val="22"/>
        </w:rPr>
      </w:pPr>
      <w:r w:rsidRPr="00604557">
        <w:rPr>
          <w:rFonts w:ascii="Garamond" w:hAnsi="Garamond"/>
          <w:b w:val="0"/>
          <w:color w:val="000000"/>
          <w:sz w:val="22"/>
          <w:szCs w:val="22"/>
        </w:rPr>
        <w:t xml:space="preserve">L’Offerta Economica dovrà essere, </w:t>
      </w:r>
      <w:r w:rsidR="001F1813" w:rsidRPr="00604557">
        <w:rPr>
          <w:rFonts w:ascii="Garamond" w:hAnsi="Garamond"/>
          <w:color w:val="000000"/>
          <w:sz w:val="22"/>
          <w:szCs w:val="22"/>
          <w:u w:val="single"/>
        </w:rPr>
        <w:t xml:space="preserve">a </w:t>
      </w:r>
      <w:r w:rsidRPr="00604557">
        <w:rPr>
          <w:rFonts w:ascii="Garamond" w:hAnsi="Garamond"/>
          <w:color w:val="000000"/>
          <w:sz w:val="22"/>
          <w:szCs w:val="22"/>
          <w:u w:val="single"/>
        </w:rPr>
        <w:t xml:space="preserve">pena </w:t>
      </w:r>
      <w:r w:rsidR="00350FC2" w:rsidRPr="00604557">
        <w:rPr>
          <w:rFonts w:ascii="Garamond" w:hAnsi="Garamond"/>
          <w:color w:val="000000"/>
          <w:sz w:val="22"/>
          <w:szCs w:val="22"/>
          <w:u w:val="single"/>
        </w:rPr>
        <w:t xml:space="preserve">di </w:t>
      </w:r>
      <w:r w:rsidRPr="00604557">
        <w:rPr>
          <w:rFonts w:ascii="Garamond" w:hAnsi="Garamond"/>
          <w:color w:val="000000"/>
          <w:sz w:val="22"/>
          <w:szCs w:val="22"/>
          <w:u w:val="single"/>
        </w:rPr>
        <w:t>esclusione dalla presente procedura</w:t>
      </w:r>
      <w:r w:rsidRPr="00604557">
        <w:rPr>
          <w:rFonts w:ascii="Garamond" w:hAnsi="Garamond"/>
          <w:b w:val="0"/>
          <w:color w:val="000000"/>
          <w:sz w:val="22"/>
          <w:szCs w:val="22"/>
        </w:rPr>
        <w:t xml:space="preserve">, </w:t>
      </w:r>
      <w:r w:rsidR="0043243B" w:rsidRPr="00604557">
        <w:rPr>
          <w:rFonts w:ascii="Garamond" w:hAnsi="Garamond"/>
          <w:b w:val="0"/>
          <w:color w:val="000000"/>
          <w:sz w:val="22"/>
          <w:szCs w:val="22"/>
        </w:rPr>
        <w:t xml:space="preserve">sottoscritta con firma </w:t>
      </w:r>
      <w:r w:rsidR="0043243B" w:rsidRPr="00604557">
        <w:rPr>
          <w:rFonts w:ascii="Garamond" w:hAnsi="Garamond"/>
          <w:b w:val="0"/>
          <w:color w:val="000000"/>
          <w:sz w:val="22"/>
          <w:szCs w:val="22"/>
        </w:rPr>
        <w:lastRenderedPageBreak/>
        <w:t xml:space="preserve">digitale e </w:t>
      </w:r>
      <w:r w:rsidR="001F1813" w:rsidRPr="00604557">
        <w:rPr>
          <w:rFonts w:ascii="Garamond" w:hAnsi="Garamond"/>
          <w:b w:val="0"/>
          <w:color w:val="000000"/>
          <w:sz w:val="22"/>
          <w:szCs w:val="22"/>
        </w:rPr>
        <w:t>con le modalità indicate per la sottos</w:t>
      </w:r>
      <w:r w:rsidR="00350FC2" w:rsidRPr="00604557">
        <w:rPr>
          <w:rFonts w:ascii="Garamond" w:hAnsi="Garamond"/>
          <w:b w:val="0"/>
          <w:color w:val="000000"/>
          <w:sz w:val="22"/>
          <w:szCs w:val="22"/>
        </w:rPr>
        <w:t>crizione della domanda di cui al</w:t>
      </w:r>
      <w:r w:rsidR="001F1813" w:rsidRPr="00604557">
        <w:rPr>
          <w:rFonts w:ascii="Garamond" w:hAnsi="Garamond"/>
          <w:b w:val="0"/>
          <w:color w:val="000000"/>
          <w:sz w:val="22"/>
          <w:szCs w:val="22"/>
        </w:rPr>
        <w:t xml:space="preserve"> paragraf</w:t>
      </w:r>
      <w:r w:rsidR="00350FC2" w:rsidRPr="00604557">
        <w:rPr>
          <w:rFonts w:ascii="Garamond" w:hAnsi="Garamond"/>
          <w:b w:val="0"/>
          <w:color w:val="000000"/>
          <w:sz w:val="22"/>
          <w:szCs w:val="22"/>
        </w:rPr>
        <w:t>o</w:t>
      </w:r>
      <w:r w:rsidR="001F1813" w:rsidRPr="00604557">
        <w:rPr>
          <w:rFonts w:ascii="Garamond" w:hAnsi="Garamond"/>
          <w:b w:val="0"/>
          <w:color w:val="000000"/>
          <w:sz w:val="22"/>
          <w:szCs w:val="22"/>
        </w:rPr>
        <w:t xml:space="preserve"> 15.1.</w:t>
      </w:r>
    </w:p>
    <w:p w:rsidR="00822A0C" w:rsidRPr="00604557" w:rsidRDefault="00B50BCD" w:rsidP="009F227E">
      <w:pPr>
        <w:autoSpaceDE w:val="0"/>
        <w:autoSpaceDN w:val="0"/>
        <w:adjustRightInd w:val="0"/>
        <w:ind w:left="284" w:firstLine="0"/>
        <w:rPr>
          <w:rFonts w:ascii="Garamond" w:hAnsi="Garamond"/>
          <w:bCs/>
          <w:iCs/>
          <w:color w:val="000000"/>
          <w:sz w:val="22"/>
          <w:szCs w:val="22"/>
        </w:rPr>
      </w:pPr>
      <w:r w:rsidRPr="00604557">
        <w:rPr>
          <w:rFonts w:ascii="Garamond" w:hAnsi="Garamond"/>
          <w:bCs/>
          <w:iCs/>
          <w:color w:val="000000"/>
          <w:sz w:val="22"/>
          <w:szCs w:val="22"/>
        </w:rPr>
        <w:t xml:space="preserve">Nel caso in cui i poteri di firma non siano riportati sulla CCIAA, dovrà essere prodotta come da disposizioni del presente atto apposita documentazione. </w:t>
      </w:r>
    </w:p>
    <w:p w:rsidR="009F227E" w:rsidRPr="00604557" w:rsidRDefault="009F227E" w:rsidP="009F227E">
      <w:pPr>
        <w:autoSpaceDE w:val="0"/>
        <w:autoSpaceDN w:val="0"/>
        <w:adjustRightInd w:val="0"/>
        <w:ind w:left="284" w:firstLine="0"/>
        <w:rPr>
          <w:rFonts w:ascii="Garamond" w:hAnsi="Garamond"/>
          <w:bCs/>
          <w:iCs/>
          <w:color w:val="000000"/>
          <w:sz w:val="22"/>
          <w:szCs w:val="22"/>
        </w:rPr>
      </w:pPr>
    </w:p>
    <w:p w:rsidR="00807F23" w:rsidRPr="00604557" w:rsidRDefault="00807F23" w:rsidP="00242A0F">
      <w:pPr>
        <w:pStyle w:val="StileBollo"/>
        <w:numPr>
          <w:ilvl w:val="0"/>
          <w:numId w:val="2"/>
        </w:numPr>
        <w:spacing w:line="240" w:lineRule="auto"/>
        <w:ind w:right="567"/>
        <w:outlineLvl w:val="0"/>
        <w:rPr>
          <w:rFonts w:ascii="Garamond" w:hAnsi="Garamond"/>
          <w:sz w:val="22"/>
          <w:szCs w:val="22"/>
        </w:rPr>
      </w:pPr>
      <w:bookmarkStart w:id="109" w:name="_Toc526502274"/>
      <w:r w:rsidRPr="00604557">
        <w:rPr>
          <w:rFonts w:ascii="Garamond" w:hAnsi="Garamond"/>
          <w:sz w:val="22"/>
          <w:szCs w:val="22"/>
        </w:rPr>
        <w:t>CRITERIO DI AGGIUDICAZIONE</w:t>
      </w:r>
      <w:bookmarkEnd w:id="109"/>
      <w:r w:rsidRPr="00604557">
        <w:rPr>
          <w:rFonts w:ascii="Garamond" w:hAnsi="Garamond"/>
          <w:sz w:val="22"/>
          <w:szCs w:val="22"/>
        </w:rPr>
        <w:t xml:space="preserve"> </w:t>
      </w:r>
    </w:p>
    <w:p w:rsidR="00807F23" w:rsidRDefault="00807F23" w:rsidP="0085463F">
      <w:pPr>
        <w:autoSpaceDE w:val="0"/>
        <w:autoSpaceDN w:val="0"/>
        <w:adjustRightInd w:val="0"/>
        <w:spacing w:after="0"/>
        <w:ind w:left="567" w:firstLine="0"/>
        <w:rPr>
          <w:rFonts w:ascii="Garamond" w:hAnsi="Garamond" w:cs="Garamond"/>
          <w:sz w:val="22"/>
          <w:szCs w:val="22"/>
        </w:rPr>
      </w:pPr>
      <w:r w:rsidRPr="00604557">
        <w:rPr>
          <w:rFonts w:ascii="Garamond" w:hAnsi="Garamond" w:cs="Garamond"/>
          <w:sz w:val="22"/>
          <w:szCs w:val="22"/>
        </w:rPr>
        <w:t>L’appalto è aggiudicato in base al criterio dell’offerta economicamente più vantaggiosa individuata sulla base del miglior rapporto qualità/prezzo, ai sensi de</w:t>
      </w:r>
      <w:r w:rsidR="00DF5139">
        <w:rPr>
          <w:rFonts w:ascii="Garamond" w:hAnsi="Garamond" w:cs="Garamond"/>
          <w:sz w:val="22"/>
          <w:szCs w:val="22"/>
        </w:rPr>
        <w:t>ll’art. 95, comma 2 del Codice.</w:t>
      </w:r>
    </w:p>
    <w:p w:rsidR="00DF5139" w:rsidRDefault="00DF5139" w:rsidP="0085463F">
      <w:pPr>
        <w:autoSpaceDE w:val="0"/>
        <w:autoSpaceDN w:val="0"/>
        <w:adjustRightInd w:val="0"/>
        <w:spacing w:after="0"/>
        <w:ind w:left="567" w:firstLine="0"/>
        <w:rPr>
          <w:rFonts w:ascii="Garamond" w:hAnsi="Garamond" w:cs="Garamond"/>
          <w:sz w:val="22"/>
          <w:szCs w:val="22"/>
        </w:rPr>
      </w:pPr>
    </w:p>
    <w:p w:rsidR="00DF5139" w:rsidRPr="00DF5139" w:rsidRDefault="00DF5139" w:rsidP="00DF5139">
      <w:pPr>
        <w:autoSpaceDE w:val="0"/>
        <w:autoSpaceDN w:val="0"/>
        <w:adjustRightInd w:val="0"/>
        <w:spacing w:after="0"/>
        <w:ind w:left="567" w:firstLine="0"/>
        <w:jc w:val="center"/>
        <w:rPr>
          <w:rFonts w:ascii="Garamond" w:hAnsi="Garamond" w:cs="Garamond"/>
          <w:b/>
          <w:i/>
          <w:sz w:val="22"/>
          <w:szCs w:val="22"/>
        </w:rPr>
      </w:pPr>
      <w:r w:rsidRPr="00DF5139">
        <w:rPr>
          <w:rFonts w:ascii="Garamond" w:hAnsi="Garamond" w:cs="Garamond"/>
          <w:b/>
          <w:i/>
          <w:sz w:val="22"/>
          <w:szCs w:val="22"/>
        </w:rPr>
        <w:t>[ESEMPIO]</w:t>
      </w:r>
    </w:p>
    <w:p w:rsidR="00DF5139" w:rsidRDefault="00DF5139" w:rsidP="0085463F">
      <w:pPr>
        <w:autoSpaceDE w:val="0"/>
        <w:autoSpaceDN w:val="0"/>
        <w:adjustRightInd w:val="0"/>
        <w:spacing w:after="0"/>
        <w:ind w:left="567" w:firstLine="0"/>
        <w:rPr>
          <w:rFonts w:ascii="Garamond" w:hAnsi="Garamond" w:cs="Garamond"/>
          <w:sz w:val="22"/>
          <w:szCs w:val="22"/>
        </w:rPr>
      </w:pPr>
    </w:p>
    <w:p w:rsidR="00807F23" w:rsidRPr="00604557" w:rsidRDefault="00807F23" w:rsidP="0085463F">
      <w:pPr>
        <w:autoSpaceDE w:val="0"/>
        <w:autoSpaceDN w:val="0"/>
        <w:adjustRightInd w:val="0"/>
        <w:spacing w:after="0"/>
        <w:ind w:left="567" w:firstLine="0"/>
        <w:rPr>
          <w:rFonts w:ascii="Garamond" w:hAnsi="Garamond" w:cs="Garamond"/>
          <w:i/>
          <w:iCs/>
          <w:sz w:val="22"/>
          <w:szCs w:val="22"/>
        </w:rPr>
      </w:pPr>
      <w:r w:rsidRPr="00604557">
        <w:rPr>
          <w:rFonts w:ascii="Garamond" w:hAnsi="Garamond" w:cs="Garamond"/>
          <w:sz w:val="22"/>
          <w:szCs w:val="22"/>
        </w:rPr>
        <w:t>La valutazione dell’offerta tecnica e dell’offerta economica sarà effettuata in base ai seguenti punteggi</w:t>
      </w:r>
      <w:r w:rsidR="00695AEE" w:rsidRPr="00604557">
        <w:rPr>
          <w:rFonts w:ascii="Garamond" w:hAnsi="Garamond" w:cs="Garamond"/>
          <w:i/>
          <w:iCs/>
          <w:sz w:val="22"/>
          <w:szCs w:val="22"/>
        </w:rPr>
        <w:t>:</w:t>
      </w:r>
    </w:p>
    <w:p w:rsidR="00807F23" w:rsidRPr="00604557" w:rsidRDefault="00807F23" w:rsidP="0085463F">
      <w:pPr>
        <w:autoSpaceDE w:val="0"/>
        <w:autoSpaceDN w:val="0"/>
        <w:adjustRightInd w:val="0"/>
        <w:spacing w:after="0"/>
        <w:ind w:left="567" w:firstLine="0"/>
        <w:rPr>
          <w:rFonts w:ascii="Garamond" w:hAnsi="Garamond" w:cs="Garamond"/>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4565"/>
      </w:tblGrid>
      <w:tr w:rsidR="00807F23" w:rsidRPr="00604557" w:rsidTr="009F227E">
        <w:trPr>
          <w:trHeight w:val="110"/>
        </w:trPr>
        <w:tc>
          <w:tcPr>
            <w:tcW w:w="4224" w:type="dxa"/>
          </w:tcPr>
          <w:p w:rsidR="00807F23" w:rsidRPr="00604557" w:rsidRDefault="00807F23" w:rsidP="009F227E">
            <w:pPr>
              <w:autoSpaceDE w:val="0"/>
              <w:autoSpaceDN w:val="0"/>
              <w:adjustRightInd w:val="0"/>
              <w:spacing w:after="0"/>
              <w:ind w:left="32" w:firstLine="0"/>
              <w:jc w:val="left"/>
              <w:rPr>
                <w:rFonts w:ascii="Garamond" w:hAnsi="Garamond" w:cs="Garamond"/>
                <w:sz w:val="22"/>
                <w:szCs w:val="22"/>
              </w:rPr>
            </w:pPr>
          </w:p>
        </w:tc>
        <w:tc>
          <w:tcPr>
            <w:tcW w:w="4565" w:type="dxa"/>
          </w:tcPr>
          <w:p w:rsidR="00807F23" w:rsidRPr="00604557" w:rsidRDefault="00807F23" w:rsidP="009F227E">
            <w:pPr>
              <w:autoSpaceDE w:val="0"/>
              <w:autoSpaceDN w:val="0"/>
              <w:adjustRightInd w:val="0"/>
              <w:spacing w:after="0"/>
              <w:ind w:left="0" w:firstLine="0"/>
              <w:jc w:val="center"/>
              <w:rPr>
                <w:rFonts w:ascii="Garamond" w:hAnsi="Garamond" w:cs="Garamond"/>
                <w:i/>
                <w:iCs/>
                <w:sz w:val="22"/>
                <w:szCs w:val="22"/>
              </w:rPr>
            </w:pPr>
            <w:r w:rsidRPr="00604557">
              <w:rPr>
                <w:rFonts w:ascii="Garamond" w:hAnsi="Garamond" w:cs="Garamond"/>
                <w:i/>
                <w:iCs/>
                <w:sz w:val="22"/>
                <w:szCs w:val="22"/>
              </w:rPr>
              <w:t>PUNTEGGIO MASSIMO</w:t>
            </w:r>
          </w:p>
        </w:tc>
      </w:tr>
      <w:tr w:rsidR="00807F23" w:rsidRPr="00604557" w:rsidTr="009F227E">
        <w:trPr>
          <w:trHeight w:val="110"/>
        </w:trPr>
        <w:tc>
          <w:tcPr>
            <w:tcW w:w="4224" w:type="dxa"/>
          </w:tcPr>
          <w:p w:rsidR="00807F23" w:rsidRPr="00604557" w:rsidRDefault="00807F23" w:rsidP="009F227E">
            <w:pPr>
              <w:autoSpaceDE w:val="0"/>
              <w:autoSpaceDN w:val="0"/>
              <w:adjustRightInd w:val="0"/>
              <w:spacing w:after="0"/>
              <w:ind w:left="32" w:firstLine="0"/>
              <w:jc w:val="left"/>
              <w:rPr>
                <w:rFonts w:ascii="Garamond" w:hAnsi="Garamond" w:cs="Garamond"/>
                <w:sz w:val="22"/>
                <w:szCs w:val="22"/>
              </w:rPr>
            </w:pPr>
            <w:r w:rsidRPr="00604557">
              <w:rPr>
                <w:rFonts w:ascii="Garamond" w:hAnsi="Garamond" w:cs="Garamond"/>
                <w:sz w:val="22"/>
                <w:szCs w:val="22"/>
              </w:rPr>
              <w:t xml:space="preserve">Offerta tecnica </w:t>
            </w:r>
          </w:p>
        </w:tc>
        <w:tc>
          <w:tcPr>
            <w:tcW w:w="4565" w:type="dxa"/>
          </w:tcPr>
          <w:p w:rsidR="00807F23" w:rsidRPr="00604557" w:rsidRDefault="009F227E" w:rsidP="009F227E">
            <w:pPr>
              <w:autoSpaceDE w:val="0"/>
              <w:autoSpaceDN w:val="0"/>
              <w:adjustRightInd w:val="0"/>
              <w:spacing w:after="0"/>
              <w:ind w:left="0" w:firstLine="0"/>
              <w:jc w:val="center"/>
              <w:rPr>
                <w:rFonts w:ascii="Garamond" w:hAnsi="Garamond" w:cs="Garamond"/>
                <w:sz w:val="22"/>
                <w:szCs w:val="22"/>
              </w:rPr>
            </w:pPr>
            <w:r w:rsidRPr="00604557">
              <w:rPr>
                <w:rFonts w:ascii="Garamond" w:hAnsi="Garamond" w:cs="Garamond"/>
                <w:iCs/>
                <w:sz w:val="22"/>
                <w:szCs w:val="22"/>
              </w:rPr>
              <w:t>8</w:t>
            </w:r>
            <w:r w:rsidR="00695AEE" w:rsidRPr="00604557">
              <w:rPr>
                <w:rFonts w:ascii="Garamond" w:hAnsi="Garamond" w:cs="Garamond"/>
                <w:iCs/>
                <w:sz w:val="22"/>
                <w:szCs w:val="22"/>
              </w:rPr>
              <w:t>0</w:t>
            </w:r>
          </w:p>
        </w:tc>
      </w:tr>
      <w:tr w:rsidR="00807F23" w:rsidRPr="00604557" w:rsidTr="009F227E">
        <w:trPr>
          <w:trHeight w:val="110"/>
        </w:trPr>
        <w:tc>
          <w:tcPr>
            <w:tcW w:w="4224" w:type="dxa"/>
          </w:tcPr>
          <w:p w:rsidR="00807F23" w:rsidRPr="00604557" w:rsidRDefault="00807F23" w:rsidP="00ED5E23">
            <w:pPr>
              <w:autoSpaceDE w:val="0"/>
              <w:autoSpaceDN w:val="0"/>
              <w:adjustRightInd w:val="0"/>
              <w:spacing w:after="0"/>
              <w:ind w:left="32" w:firstLine="0"/>
              <w:jc w:val="left"/>
              <w:rPr>
                <w:rFonts w:ascii="Garamond" w:hAnsi="Garamond" w:cs="Garamond"/>
                <w:sz w:val="22"/>
                <w:szCs w:val="22"/>
              </w:rPr>
            </w:pPr>
            <w:r w:rsidRPr="00604557">
              <w:rPr>
                <w:rFonts w:ascii="Garamond" w:hAnsi="Garamond" w:cs="Garamond"/>
                <w:sz w:val="22"/>
                <w:szCs w:val="22"/>
              </w:rPr>
              <w:t>Offerta economica</w:t>
            </w:r>
            <w:r w:rsidR="00AD3261" w:rsidRPr="00604557">
              <w:rPr>
                <w:rFonts w:ascii="Garamond" w:hAnsi="Garamond" w:cs="Garamond"/>
                <w:sz w:val="22"/>
                <w:szCs w:val="22"/>
              </w:rPr>
              <w:t xml:space="preserve"> e tempo</w:t>
            </w:r>
          </w:p>
        </w:tc>
        <w:tc>
          <w:tcPr>
            <w:tcW w:w="4565" w:type="dxa"/>
          </w:tcPr>
          <w:p w:rsidR="00807F23" w:rsidRPr="00604557" w:rsidRDefault="00AD3261" w:rsidP="009F227E">
            <w:pPr>
              <w:autoSpaceDE w:val="0"/>
              <w:autoSpaceDN w:val="0"/>
              <w:adjustRightInd w:val="0"/>
              <w:spacing w:after="0"/>
              <w:ind w:left="0" w:firstLine="0"/>
              <w:jc w:val="center"/>
              <w:rPr>
                <w:rFonts w:ascii="Garamond" w:hAnsi="Garamond" w:cs="Garamond"/>
                <w:sz w:val="22"/>
                <w:szCs w:val="22"/>
              </w:rPr>
            </w:pPr>
            <w:r w:rsidRPr="00604557">
              <w:rPr>
                <w:rFonts w:ascii="Garamond" w:hAnsi="Garamond" w:cs="Garamond"/>
                <w:iCs/>
                <w:sz w:val="22"/>
                <w:szCs w:val="22"/>
              </w:rPr>
              <w:t>20</w:t>
            </w:r>
          </w:p>
        </w:tc>
      </w:tr>
      <w:tr w:rsidR="00807F23" w:rsidRPr="00604557" w:rsidTr="009F227E">
        <w:trPr>
          <w:trHeight w:val="110"/>
        </w:trPr>
        <w:tc>
          <w:tcPr>
            <w:tcW w:w="4224" w:type="dxa"/>
          </w:tcPr>
          <w:p w:rsidR="00807F23" w:rsidRPr="00604557" w:rsidRDefault="00807F23" w:rsidP="009F227E">
            <w:pPr>
              <w:autoSpaceDE w:val="0"/>
              <w:autoSpaceDN w:val="0"/>
              <w:adjustRightInd w:val="0"/>
              <w:spacing w:after="0"/>
              <w:ind w:left="32" w:firstLine="0"/>
              <w:jc w:val="left"/>
              <w:rPr>
                <w:rFonts w:ascii="Garamond" w:hAnsi="Garamond" w:cs="Garamond"/>
                <w:sz w:val="22"/>
                <w:szCs w:val="22"/>
              </w:rPr>
            </w:pPr>
            <w:r w:rsidRPr="00604557">
              <w:rPr>
                <w:rFonts w:ascii="Garamond" w:hAnsi="Garamond" w:cs="Garamond"/>
                <w:sz w:val="22"/>
                <w:szCs w:val="22"/>
              </w:rPr>
              <w:t xml:space="preserve">TOTALE </w:t>
            </w:r>
          </w:p>
        </w:tc>
        <w:tc>
          <w:tcPr>
            <w:tcW w:w="4565" w:type="dxa"/>
          </w:tcPr>
          <w:p w:rsidR="00807F23" w:rsidRPr="00604557" w:rsidRDefault="00807F23" w:rsidP="009F227E">
            <w:pPr>
              <w:autoSpaceDE w:val="0"/>
              <w:autoSpaceDN w:val="0"/>
              <w:adjustRightInd w:val="0"/>
              <w:spacing w:after="0"/>
              <w:ind w:left="0" w:firstLine="0"/>
              <w:jc w:val="center"/>
              <w:rPr>
                <w:rFonts w:ascii="Garamond" w:hAnsi="Garamond" w:cs="Garamond"/>
                <w:sz w:val="22"/>
                <w:szCs w:val="22"/>
              </w:rPr>
            </w:pPr>
            <w:r w:rsidRPr="00604557">
              <w:rPr>
                <w:rFonts w:ascii="Garamond" w:hAnsi="Garamond" w:cs="Garamond"/>
                <w:bCs/>
                <w:sz w:val="22"/>
                <w:szCs w:val="22"/>
              </w:rPr>
              <w:t>100</w:t>
            </w:r>
          </w:p>
        </w:tc>
      </w:tr>
    </w:tbl>
    <w:p w:rsidR="000F61CB" w:rsidRPr="00604557" w:rsidRDefault="000F61CB" w:rsidP="0085463F">
      <w:pPr>
        <w:pStyle w:val="StileBollo"/>
        <w:spacing w:line="240" w:lineRule="auto"/>
        <w:ind w:left="567" w:firstLine="0"/>
        <w:rPr>
          <w:rFonts w:ascii="Garamond" w:hAnsi="Garamond"/>
          <w:b w:val="0"/>
          <w:sz w:val="22"/>
          <w:szCs w:val="22"/>
        </w:rPr>
      </w:pPr>
    </w:p>
    <w:p w:rsidR="00807F23" w:rsidRPr="00604557" w:rsidRDefault="00423A3B"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r w:rsidRPr="00604557">
        <w:rPr>
          <w:rFonts w:ascii="Garamond" w:hAnsi="Garamond"/>
          <w:sz w:val="22"/>
          <w:szCs w:val="22"/>
        </w:rPr>
        <w:t xml:space="preserve"> </w:t>
      </w:r>
      <w:bookmarkStart w:id="110" w:name="_Toc526502275"/>
      <w:r w:rsidR="00807F23" w:rsidRPr="00604557">
        <w:rPr>
          <w:rFonts w:ascii="Garamond" w:hAnsi="Garamond"/>
          <w:sz w:val="22"/>
          <w:szCs w:val="22"/>
        </w:rPr>
        <w:t xml:space="preserve">CRITERI DI VALUTAZIONE DELL’OFFERTA TECNICA </w:t>
      </w:r>
      <w:r w:rsidR="00E46092" w:rsidRPr="00604557">
        <w:rPr>
          <w:rFonts w:ascii="Garamond" w:hAnsi="Garamond"/>
          <w:sz w:val="22"/>
          <w:szCs w:val="22"/>
        </w:rPr>
        <w:t>ED ECONOMICA</w:t>
      </w:r>
      <w:bookmarkEnd w:id="110"/>
    </w:p>
    <w:p w:rsidR="002A779F" w:rsidRDefault="002A779F" w:rsidP="009F227E">
      <w:pPr>
        <w:autoSpaceDE w:val="0"/>
        <w:autoSpaceDN w:val="0"/>
        <w:adjustRightInd w:val="0"/>
        <w:spacing w:after="0"/>
        <w:ind w:left="284" w:firstLine="0"/>
        <w:rPr>
          <w:rFonts w:ascii="Garamond" w:hAnsi="Garamond" w:cs="Garamond"/>
          <w:sz w:val="22"/>
          <w:szCs w:val="22"/>
        </w:rPr>
      </w:pPr>
    </w:p>
    <w:p w:rsidR="002A779F" w:rsidRDefault="002A779F" w:rsidP="002A779F">
      <w:pPr>
        <w:autoSpaceDE w:val="0"/>
        <w:autoSpaceDN w:val="0"/>
        <w:adjustRightInd w:val="0"/>
        <w:spacing w:after="0"/>
        <w:ind w:left="284" w:firstLine="0"/>
        <w:jc w:val="center"/>
        <w:rPr>
          <w:rFonts w:ascii="Garamond" w:hAnsi="Garamond" w:cs="Garamond"/>
          <w:sz w:val="22"/>
          <w:szCs w:val="22"/>
        </w:rPr>
      </w:pPr>
      <w:r w:rsidRPr="00DF5139">
        <w:rPr>
          <w:rFonts w:ascii="Garamond" w:hAnsi="Garamond" w:cs="Garamond"/>
          <w:b/>
          <w:i/>
          <w:sz w:val="22"/>
          <w:szCs w:val="22"/>
        </w:rPr>
        <w:t>[ESEMPIO]</w:t>
      </w:r>
    </w:p>
    <w:p w:rsidR="002A779F" w:rsidRDefault="002A779F" w:rsidP="009F227E">
      <w:pPr>
        <w:autoSpaceDE w:val="0"/>
        <w:autoSpaceDN w:val="0"/>
        <w:adjustRightInd w:val="0"/>
        <w:spacing w:after="0"/>
        <w:ind w:left="284" w:firstLine="0"/>
        <w:rPr>
          <w:rFonts w:ascii="Garamond" w:hAnsi="Garamond" w:cs="Garamond"/>
          <w:sz w:val="22"/>
          <w:szCs w:val="22"/>
        </w:rPr>
      </w:pPr>
    </w:p>
    <w:p w:rsidR="00807F23" w:rsidRPr="00604557" w:rsidRDefault="00807F23" w:rsidP="009F227E">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Il punteggio dell’</w:t>
      </w:r>
      <w:r w:rsidR="00AD3261" w:rsidRPr="00604557">
        <w:rPr>
          <w:rFonts w:ascii="Garamond" w:hAnsi="Garamond" w:cs="Garamond"/>
          <w:sz w:val="22"/>
          <w:szCs w:val="22"/>
        </w:rPr>
        <w:t>O</w:t>
      </w:r>
      <w:r w:rsidRPr="00604557">
        <w:rPr>
          <w:rFonts w:ascii="Garamond" w:hAnsi="Garamond" w:cs="Garamond"/>
          <w:sz w:val="22"/>
          <w:szCs w:val="22"/>
        </w:rPr>
        <w:t xml:space="preserve">fferta </w:t>
      </w:r>
      <w:r w:rsidR="00AD3261" w:rsidRPr="00604557">
        <w:rPr>
          <w:rFonts w:ascii="Garamond" w:hAnsi="Garamond" w:cs="Garamond"/>
          <w:sz w:val="22"/>
          <w:szCs w:val="22"/>
        </w:rPr>
        <w:t>T</w:t>
      </w:r>
      <w:r w:rsidRPr="00604557">
        <w:rPr>
          <w:rFonts w:ascii="Garamond" w:hAnsi="Garamond" w:cs="Garamond"/>
          <w:sz w:val="22"/>
          <w:szCs w:val="22"/>
        </w:rPr>
        <w:t>ecnica è attribuito sulla base dei criteri</w:t>
      </w:r>
      <w:r w:rsidR="00B032C6" w:rsidRPr="00604557">
        <w:rPr>
          <w:rFonts w:ascii="Garamond" w:hAnsi="Garamond" w:cs="Garamond"/>
          <w:sz w:val="22"/>
          <w:szCs w:val="22"/>
        </w:rPr>
        <w:t xml:space="preserve"> (A-C</w:t>
      </w:r>
      <w:r w:rsidR="00DF5139">
        <w:rPr>
          <w:rFonts w:ascii="Garamond" w:hAnsi="Garamond" w:cs="Garamond"/>
          <w:sz w:val="22"/>
          <w:szCs w:val="22"/>
        </w:rPr>
        <w:t xml:space="preserve"> …</w:t>
      </w:r>
      <w:r w:rsidR="00B032C6" w:rsidRPr="00604557">
        <w:rPr>
          <w:rFonts w:ascii="Garamond" w:hAnsi="Garamond" w:cs="Garamond"/>
          <w:sz w:val="22"/>
          <w:szCs w:val="22"/>
        </w:rPr>
        <w:t>)</w:t>
      </w:r>
      <w:r w:rsidRPr="00604557">
        <w:rPr>
          <w:rFonts w:ascii="Garamond" w:hAnsi="Garamond" w:cs="Garamond"/>
          <w:sz w:val="22"/>
          <w:szCs w:val="22"/>
        </w:rPr>
        <w:t xml:space="preserve"> </w:t>
      </w:r>
      <w:r w:rsidR="00695AEE" w:rsidRPr="00604557">
        <w:rPr>
          <w:rFonts w:ascii="Garamond" w:hAnsi="Garamond" w:cs="Garamond"/>
          <w:sz w:val="22"/>
          <w:szCs w:val="22"/>
        </w:rPr>
        <w:t xml:space="preserve">e sub-criteri </w:t>
      </w:r>
      <w:r w:rsidRPr="00604557">
        <w:rPr>
          <w:rFonts w:ascii="Garamond" w:hAnsi="Garamond" w:cs="Garamond"/>
          <w:sz w:val="22"/>
          <w:szCs w:val="22"/>
        </w:rPr>
        <w:t xml:space="preserve">di valutazione elencati nella </w:t>
      </w:r>
      <w:r w:rsidR="00AD3261" w:rsidRPr="00604557">
        <w:rPr>
          <w:rFonts w:ascii="Garamond" w:hAnsi="Garamond" w:cs="Garamond"/>
          <w:sz w:val="22"/>
          <w:szCs w:val="22"/>
        </w:rPr>
        <w:t>T</w:t>
      </w:r>
      <w:r w:rsidRPr="00604557">
        <w:rPr>
          <w:rFonts w:ascii="Garamond" w:hAnsi="Garamond" w:cs="Garamond"/>
          <w:sz w:val="22"/>
          <w:szCs w:val="22"/>
        </w:rPr>
        <w:t>abella</w:t>
      </w:r>
      <w:r w:rsidR="00AD3261" w:rsidRPr="00604557">
        <w:rPr>
          <w:rFonts w:ascii="Garamond" w:hAnsi="Garamond" w:cs="Garamond"/>
          <w:sz w:val="22"/>
          <w:szCs w:val="22"/>
        </w:rPr>
        <w:t xml:space="preserve"> allegata al presente disciplinare</w:t>
      </w:r>
      <w:r w:rsidR="00695AEE" w:rsidRPr="00604557">
        <w:rPr>
          <w:rFonts w:ascii="Garamond" w:hAnsi="Garamond" w:cs="Garamond"/>
          <w:sz w:val="22"/>
          <w:szCs w:val="22"/>
        </w:rPr>
        <w:t>,</w:t>
      </w:r>
      <w:r w:rsidRPr="00604557">
        <w:rPr>
          <w:rFonts w:ascii="Garamond" w:hAnsi="Garamond" w:cs="Garamond"/>
          <w:sz w:val="22"/>
          <w:szCs w:val="22"/>
        </w:rPr>
        <w:t xml:space="preserve"> con la relativa ripartizione dei punteggi</w:t>
      </w:r>
      <w:r w:rsidR="00B032C6" w:rsidRPr="00604557">
        <w:rPr>
          <w:rFonts w:ascii="Garamond" w:hAnsi="Garamond" w:cs="Garamond"/>
          <w:sz w:val="22"/>
          <w:szCs w:val="22"/>
        </w:rPr>
        <w:t xml:space="preserve"> e metodi di assegnazione</w:t>
      </w:r>
      <w:r w:rsidR="00AD3261" w:rsidRPr="00604557">
        <w:rPr>
          <w:rFonts w:ascii="Garamond" w:hAnsi="Garamond" w:cs="Garamond"/>
          <w:sz w:val="22"/>
          <w:szCs w:val="22"/>
        </w:rPr>
        <w:t>, con attribuzione del punteggio massimo pari a 80</w:t>
      </w:r>
      <w:r w:rsidRPr="00604557">
        <w:rPr>
          <w:rFonts w:ascii="Garamond" w:hAnsi="Garamond" w:cs="Garamond"/>
          <w:sz w:val="22"/>
          <w:szCs w:val="22"/>
        </w:rPr>
        <w:t>.</w:t>
      </w:r>
    </w:p>
    <w:p w:rsidR="00AD3261" w:rsidRDefault="00AD3261" w:rsidP="009F227E">
      <w:pPr>
        <w:autoSpaceDE w:val="0"/>
        <w:autoSpaceDN w:val="0"/>
        <w:adjustRightInd w:val="0"/>
        <w:spacing w:after="0"/>
        <w:ind w:left="284" w:firstLine="0"/>
        <w:rPr>
          <w:rFonts w:ascii="Garamond" w:hAnsi="Garamond" w:cs="Garamond"/>
          <w:sz w:val="22"/>
          <w:szCs w:val="22"/>
        </w:rPr>
      </w:pPr>
    </w:p>
    <w:p w:rsidR="00EE02EA" w:rsidRPr="00604557" w:rsidRDefault="00EE02EA" w:rsidP="009F227E">
      <w:pPr>
        <w:autoSpaceDE w:val="0"/>
        <w:autoSpaceDN w:val="0"/>
        <w:adjustRightInd w:val="0"/>
        <w:spacing w:after="0"/>
        <w:ind w:left="284" w:firstLine="0"/>
        <w:rPr>
          <w:rFonts w:ascii="Garamond" w:hAnsi="Garamond" w:cs="Garamond"/>
          <w:b/>
          <w:bCs/>
          <w:sz w:val="22"/>
          <w:szCs w:val="22"/>
        </w:rPr>
      </w:pPr>
      <w:r w:rsidRPr="00604557">
        <w:rPr>
          <w:rFonts w:ascii="Garamond" w:hAnsi="Garamond" w:cs="Garamond"/>
          <w:sz w:val="22"/>
          <w:szCs w:val="22"/>
        </w:rPr>
        <w:t xml:space="preserve">Il punteggio dell’offerta economica è attribuito </w:t>
      </w:r>
      <w:r w:rsidR="006805F4" w:rsidRPr="00604557">
        <w:rPr>
          <w:rFonts w:ascii="Garamond" w:hAnsi="Garamond" w:cs="Garamond"/>
          <w:sz w:val="22"/>
          <w:szCs w:val="22"/>
        </w:rPr>
        <w:t xml:space="preserve">invece </w:t>
      </w:r>
      <w:r w:rsidRPr="00604557">
        <w:rPr>
          <w:rFonts w:ascii="Garamond" w:hAnsi="Garamond" w:cs="Garamond"/>
          <w:sz w:val="22"/>
          <w:szCs w:val="22"/>
        </w:rPr>
        <w:t>sulla base dei seguenti elementi</w:t>
      </w:r>
      <w:r w:rsidR="006805F4" w:rsidRPr="00604557">
        <w:rPr>
          <w:rFonts w:ascii="Garamond" w:hAnsi="Garamond" w:cs="Garamond"/>
          <w:sz w:val="22"/>
          <w:szCs w:val="22"/>
        </w:rPr>
        <w:t>:</w:t>
      </w:r>
    </w:p>
    <w:p w:rsidR="00EE02EA" w:rsidRPr="00604557" w:rsidRDefault="00EE02EA" w:rsidP="0085463F">
      <w:pPr>
        <w:autoSpaceDE w:val="0"/>
        <w:autoSpaceDN w:val="0"/>
        <w:adjustRightInd w:val="0"/>
        <w:spacing w:after="0"/>
        <w:ind w:left="567" w:firstLine="0"/>
        <w:rPr>
          <w:rFonts w:ascii="Garamond" w:hAnsi="Garamond" w:cs="Garamond"/>
          <w:b/>
          <w:bCs/>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2409"/>
        <w:gridCol w:w="6521"/>
        <w:gridCol w:w="11"/>
      </w:tblGrid>
      <w:tr w:rsidR="00EE02EA" w:rsidRPr="00604557" w:rsidTr="00B557EC">
        <w:tc>
          <w:tcPr>
            <w:tcW w:w="9568" w:type="dxa"/>
            <w:gridSpan w:val="4"/>
            <w:tcBorders>
              <w:top w:val="single" w:sz="8" w:space="0" w:color="auto"/>
              <w:left w:val="single" w:sz="8" w:space="0" w:color="auto"/>
              <w:bottom w:val="single" w:sz="8" w:space="0" w:color="auto"/>
              <w:right w:val="single" w:sz="8" w:space="0" w:color="auto"/>
            </w:tcBorders>
          </w:tcPr>
          <w:p w:rsidR="00EE02EA" w:rsidRPr="00604557" w:rsidRDefault="00EE02EA" w:rsidP="00057890">
            <w:pPr>
              <w:widowControl w:val="0"/>
              <w:spacing w:before="60" w:after="0"/>
              <w:jc w:val="center"/>
              <w:rPr>
                <w:rFonts w:ascii="Garamond" w:eastAsia="Calibri" w:hAnsi="Garamond" w:cs="Helvetica"/>
                <w:b/>
                <w:color w:val="000000"/>
                <w:sz w:val="22"/>
                <w:szCs w:val="22"/>
              </w:rPr>
            </w:pPr>
            <w:r w:rsidRPr="00604557">
              <w:rPr>
                <w:rFonts w:ascii="Garamond" w:eastAsia="Calibri" w:hAnsi="Garamond" w:cs="Helvetica"/>
                <w:b/>
                <w:color w:val="000000"/>
                <w:sz w:val="22"/>
                <w:szCs w:val="22"/>
              </w:rPr>
              <w:t xml:space="preserve">TOTALE PUNTEGGIO OFFERTA ECONOMICA: max </w:t>
            </w:r>
            <w:r w:rsidR="00057890" w:rsidRPr="00604557">
              <w:rPr>
                <w:rFonts w:ascii="Garamond" w:eastAsia="Calibri" w:hAnsi="Garamond" w:cs="Helvetica"/>
                <w:b/>
                <w:color w:val="000000"/>
                <w:sz w:val="22"/>
                <w:szCs w:val="22"/>
              </w:rPr>
              <w:t>2</w:t>
            </w:r>
            <w:r w:rsidR="00205CEB" w:rsidRPr="00604557">
              <w:rPr>
                <w:rFonts w:ascii="Garamond" w:eastAsia="Calibri" w:hAnsi="Garamond" w:cs="Helvetica"/>
                <w:b/>
                <w:color w:val="000000"/>
                <w:sz w:val="22"/>
                <w:szCs w:val="22"/>
              </w:rPr>
              <w:t xml:space="preserve">0 </w:t>
            </w:r>
          </w:p>
        </w:tc>
      </w:tr>
      <w:tr w:rsidR="00AD3261" w:rsidRPr="00604557" w:rsidTr="00483F4B">
        <w:trPr>
          <w:gridAfter w:val="1"/>
          <w:wAfter w:w="11" w:type="dxa"/>
        </w:trPr>
        <w:tc>
          <w:tcPr>
            <w:tcW w:w="627" w:type="dxa"/>
            <w:tcBorders>
              <w:top w:val="single" w:sz="8" w:space="0" w:color="auto"/>
              <w:left w:val="single" w:sz="8" w:space="0" w:color="auto"/>
              <w:bottom w:val="single" w:sz="8" w:space="0" w:color="auto"/>
            </w:tcBorders>
            <w:vAlign w:val="center"/>
          </w:tcPr>
          <w:p w:rsidR="00AD3261" w:rsidRPr="00604557" w:rsidRDefault="00AD3261" w:rsidP="00205CEB">
            <w:pPr>
              <w:widowControl w:val="0"/>
              <w:spacing w:before="60" w:after="0"/>
              <w:ind w:left="0" w:firstLine="0"/>
              <w:jc w:val="center"/>
              <w:rPr>
                <w:rFonts w:ascii="Garamond" w:eastAsia="Calibri" w:hAnsi="Garamond" w:cs="Helvetica"/>
                <w:b/>
                <w:color w:val="000000"/>
                <w:sz w:val="22"/>
                <w:szCs w:val="22"/>
              </w:rPr>
            </w:pPr>
            <w:r w:rsidRPr="00604557">
              <w:rPr>
                <w:rFonts w:ascii="Garamond" w:eastAsia="Calibri" w:hAnsi="Garamond" w:cs="Helvetica"/>
                <w:b/>
                <w:color w:val="000000"/>
                <w:sz w:val="22"/>
                <w:szCs w:val="22"/>
              </w:rPr>
              <w:t>D1</w:t>
            </w:r>
          </w:p>
        </w:tc>
        <w:tc>
          <w:tcPr>
            <w:tcW w:w="2409" w:type="dxa"/>
            <w:tcBorders>
              <w:top w:val="single" w:sz="8" w:space="0" w:color="auto"/>
              <w:bottom w:val="single" w:sz="8" w:space="0" w:color="auto"/>
            </w:tcBorders>
          </w:tcPr>
          <w:p w:rsidR="00AD3261" w:rsidRPr="00604557" w:rsidRDefault="00AD3261" w:rsidP="00882E5B">
            <w:pPr>
              <w:widowControl w:val="0"/>
              <w:spacing w:before="60" w:after="0"/>
              <w:ind w:left="0" w:firstLine="0"/>
              <w:rPr>
                <w:rFonts w:ascii="Garamond" w:eastAsia="Calibri" w:hAnsi="Garamond" w:cs="Helvetica"/>
                <w:b/>
                <w:color w:val="000000"/>
                <w:sz w:val="22"/>
                <w:szCs w:val="22"/>
              </w:rPr>
            </w:pPr>
            <w:r w:rsidRPr="00604557">
              <w:rPr>
                <w:rFonts w:ascii="Garamond" w:eastAsia="Calibri" w:hAnsi="Garamond" w:cs="Helvetica"/>
                <w:b/>
                <w:color w:val="000000"/>
                <w:sz w:val="22"/>
                <w:szCs w:val="22"/>
              </w:rPr>
              <w:t>Offerta economica</w:t>
            </w:r>
          </w:p>
        </w:tc>
        <w:tc>
          <w:tcPr>
            <w:tcW w:w="6521" w:type="dxa"/>
            <w:tcBorders>
              <w:top w:val="single" w:sz="8" w:space="0" w:color="auto"/>
              <w:bottom w:val="single" w:sz="8" w:space="0" w:color="auto"/>
              <w:right w:val="single" w:sz="8" w:space="0" w:color="auto"/>
            </w:tcBorders>
            <w:vAlign w:val="center"/>
          </w:tcPr>
          <w:p w:rsidR="00AD3261" w:rsidRPr="00604557" w:rsidRDefault="00AD3261" w:rsidP="0085463F">
            <w:pPr>
              <w:widowControl w:val="0"/>
              <w:spacing w:before="60" w:after="0"/>
              <w:ind w:left="567"/>
              <w:jc w:val="center"/>
              <w:rPr>
                <w:rFonts w:ascii="Garamond" w:eastAsia="Calibri" w:hAnsi="Garamond" w:cs="Helvetica"/>
                <w:color w:val="000000"/>
                <w:sz w:val="22"/>
                <w:szCs w:val="22"/>
              </w:rPr>
            </w:pPr>
            <w:r w:rsidRPr="00604557">
              <w:rPr>
                <w:rFonts w:ascii="Garamond" w:eastAsia="Calibri" w:hAnsi="Garamond" w:cs="Helvetica"/>
                <w:b/>
                <w:color w:val="000000"/>
                <w:sz w:val="22"/>
                <w:szCs w:val="22"/>
              </w:rPr>
              <w:t>16</w:t>
            </w:r>
          </w:p>
        </w:tc>
      </w:tr>
      <w:tr w:rsidR="00AD3261" w:rsidRPr="00604557" w:rsidTr="00483F4B">
        <w:trPr>
          <w:gridAfter w:val="1"/>
          <w:wAfter w:w="11" w:type="dxa"/>
        </w:trPr>
        <w:tc>
          <w:tcPr>
            <w:tcW w:w="627" w:type="dxa"/>
            <w:tcBorders>
              <w:top w:val="single" w:sz="8" w:space="0" w:color="auto"/>
              <w:left w:val="single" w:sz="8" w:space="0" w:color="auto"/>
              <w:bottom w:val="single" w:sz="8" w:space="0" w:color="auto"/>
            </w:tcBorders>
            <w:vAlign w:val="center"/>
          </w:tcPr>
          <w:p w:rsidR="00AD3261" w:rsidRPr="00604557" w:rsidRDefault="00AD3261" w:rsidP="00205CEB">
            <w:pPr>
              <w:widowControl w:val="0"/>
              <w:spacing w:before="60" w:after="0"/>
              <w:ind w:left="0" w:firstLine="0"/>
              <w:jc w:val="center"/>
              <w:rPr>
                <w:rFonts w:ascii="Garamond" w:eastAsia="Calibri" w:hAnsi="Garamond" w:cs="Helvetica"/>
                <w:b/>
                <w:color w:val="000000"/>
                <w:sz w:val="22"/>
                <w:szCs w:val="22"/>
              </w:rPr>
            </w:pPr>
            <w:r w:rsidRPr="00604557">
              <w:rPr>
                <w:rFonts w:ascii="Garamond" w:eastAsia="Calibri" w:hAnsi="Garamond" w:cs="Helvetica"/>
                <w:b/>
                <w:color w:val="000000"/>
                <w:sz w:val="22"/>
                <w:szCs w:val="22"/>
              </w:rPr>
              <w:t>D2</w:t>
            </w:r>
          </w:p>
        </w:tc>
        <w:tc>
          <w:tcPr>
            <w:tcW w:w="2409" w:type="dxa"/>
            <w:tcBorders>
              <w:top w:val="single" w:sz="8" w:space="0" w:color="auto"/>
              <w:bottom w:val="single" w:sz="8" w:space="0" w:color="auto"/>
            </w:tcBorders>
          </w:tcPr>
          <w:p w:rsidR="00AD3261" w:rsidRPr="00604557" w:rsidRDefault="00AD3261" w:rsidP="00882E5B">
            <w:pPr>
              <w:widowControl w:val="0"/>
              <w:spacing w:before="60" w:after="0"/>
              <w:ind w:left="0" w:firstLine="0"/>
              <w:rPr>
                <w:rFonts w:ascii="Garamond" w:eastAsia="Calibri" w:hAnsi="Garamond" w:cs="Helvetica"/>
                <w:b/>
                <w:color w:val="000000"/>
                <w:sz w:val="22"/>
                <w:szCs w:val="22"/>
              </w:rPr>
            </w:pPr>
            <w:r w:rsidRPr="00604557">
              <w:rPr>
                <w:rFonts w:ascii="Garamond" w:eastAsia="Calibri" w:hAnsi="Garamond" w:cs="Helvetica"/>
                <w:b/>
                <w:color w:val="000000"/>
                <w:sz w:val="22"/>
                <w:szCs w:val="22"/>
              </w:rPr>
              <w:t>Offerta tempo</w:t>
            </w:r>
          </w:p>
        </w:tc>
        <w:tc>
          <w:tcPr>
            <w:tcW w:w="6521" w:type="dxa"/>
            <w:tcBorders>
              <w:top w:val="single" w:sz="8" w:space="0" w:color="auto"/>
              <w:bottom w:val="single" w:sz="8" w:space="0" w:color="auto"/>
              <w:right w:val="single" w:sz="8" w:space="0" w:color="auto"/>
            </w:tcBorders>
            <w:vAlign w:val="center"/>
          </w:tcPr>
          <w:p w:rsidR="00AD3261" w:rsidRPr="00604557" w:rsidRDefault="00AD3261" w:rsidP="0085463F">
            <w:pPr>
              <w:widowControl w:val="0"/>
              <w:spacing w:before="60" w:after="0"/>
              <w:ind w:left="567"/>
              <w:jc w:val="center"/>
              <w:rPr>
                <w:rFonts w:ascii="Garamond" w:eastAsia="Calibri" w:hAnsi="Garamond" w:cs="Helvetica"/>
                <w:color w:val="000000"/>
                <w:sz w:val="22"/>
                <w:szCs w:val="22"/>
              </w:rPr>
            </w:pPr>
            <w:r w:rsidRPr="00604557">
              <w:rPr>
                <w:rFonts w:ascii="Garamond" w:eastAsia="Calibri" w:hAnsi="Garamond" w:cs="Helvetica"/>
                <w:b/>
                <w:color w:val="000000"/>
                <w:sz w:val="22"/>
                <w:szCs w:val="22"/>
              </w:rPr>
              <w:t>4</w:t>
            </w:r>
          </w:p>
        </w:tc>
      </w:tr>
    </w:tbl>
    <w:p w:rsidR="00EE02EA" w:rsidRPr="00604557" w:rsidRDefault="00EE02EA" w:rsidP="0085463F">
      <w:pPr>
        <w:autoSpaceDE w:val="0"/>
        <w:autoSpaceDN w:val="0"/>
        <w:adjustRightInd w:val="0"/>
        <w:spacing w:after="0"/>
        <w:ind w:left="567" w:firstLine="0"/>
        <w:rPr>
          <w:rFonts w:ascii="Garamond" w:hAnsi="Garamond" w:cs="Garamond"/>
          <w:b/>
          <w:bCs/>
          <w:sz w:val="22"/>
          <w:szCs w:val="22"/>
        </w:rPr>
      </w:pPr>
    </w:p>
    <w:p w:rsidR="00305117" w:rsidRPr="00604557" w:rsidRDefault="00305117" w:rsidP="00242A0F">
      <w:pPr>
        <w:pStyle w:val="StileBollo"/>
        <w:numPr>
          <w:ilvl w:val="1"/>
          <w:numId w:val="2"/>
        </w:numPr>
        <w:tabs>
          <w:tab w:val="left" w:pos="360"/>
        </w:tabs>
        <w:spacing w:line="240" w:lineRule="auto"/>
        <w:ind w:left="357" w:hanging="357"/>
        <w:outlineLvl w:val="0"/>
        <w:rPr>
          <w:rFonts w:ascii="Garamond" w:hAnsi="Garamond"/>
          <w:sz w:val="22"/>
          <w:szCs w:val="22"/>
        </w:rPr>
      </w:pPr>
      <w:r w:rsidRPr="00604557">
        <w:rPr>
          <w:rFonts w:ascii="Garamond" w:hAnsi="Garamond"/>
          <w:sz w:val="22"/>
          <w:szCs w:val="22"/>
        </w:rPr>
        <w:t xml:space="preserve"> </w:t>
      </w:r>
      <w:bookmarkStart w:id="111" w:name="_Toc526502276"/>
      <w:r w:rsidRPr="00604557">
        <w:rPr>
          <w:rFonts w:ascii="Garamond" w:hAnsi="Garamond"/>
          <w:sz w:val="22"/>
          <w:szCs w:val="22"/>
        </w:rPr>
        <w:t xml:space="preserve">METODO DI ATTRIBUZIONE </w:t>
      </w:r>
      <w:r w:rsidR="00057890" w:rsidRPr="00604557">
        <w:rPr>
          <w:rFonts w:ascii="Garamond" w:hAnsi="Garamond"/>
          <w:sz w:val="22"/>
          <w:szCs w:val="22"/>
        </w:rPr>
        <w:t xml:space="preserve">DEL </w:t>
      </w:r>
      <w:r w:rsidRPr="00604557">
        <w:rPr>
          <w:rFonts w:ascii="Garamond" w:hAnsi="Garamond"/>
          <w:sz w:val="22"/>
          <w:szCs w:val="22"/>
        </w:rPr>
        <w:t>PUNTEGGIO DELL’OFFERTA TECNICA</w:t>
      </w:r>
      <w:bookmarkEnd w:id="111"/>
    </w:p>
    <w:p w:rsidR="0059205B" w:rsidRDefault="00AD3261" w:rsidP="0059205B">
      <w:pPr>
        <w:widowControl w:val="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La valutazione dell’</w:t>
      </w:r>
      <w:r w:rsidR="00695AEE" w:rsidRPr="00604557">
        <w:rPr>
          <w:rFonts w:ascii="Garamond" w:eastAsia="Calibri" w:hAnsi="Garamond" w:cs="Verdana"/>
          <w:bCs/>
          <w:color w:val="000000"/>
          <w:sz w:val="22"/>
          <w:szCs w:val="22"/>
        </w:rPr>
        <w:t>offert</w:t>
      </w:r>
      <w:r w:rsidRPr="00604557">
        <w:rPr>
          <w:rFonts w:ascii="Garamond" w:eastAsia="Calibri" w:hAnsi="Garamond" w:cs="Verdana"/>
          <w:bCs/>
          <w:color w:val="000000"/>
          <w:sz w:val="22"/>
          <w:szCs w:val="22"/>
        </w:rPr>
        <w:t>a tecnica</w:t>
      </w:r>
      <w:r w:rsidR="00695AEE" w:rsidRPr="00604557">
        <w:rPr>
          <w:rFonts w:ascii="Garamond" w:eastAsia="Calibri" w:hAnsi="Garamond" w:cs="Verdana"/>
          <w:bCs/>
          <w:color w:val="000000"/>
          <w:sz w:val="22"/>
          <w:szCs w:val="22"/>
        </w:rPr>
        <w:t xml:space="preserve"> avverrà ai sensi </w:t>
      </w:r>
      <w:r w:rsidR="0059205B" w:rsidRPr="00604557">
        <w:rPr>
          <w:rFonts w:ascii="Garamond" w:eastAsia="Calibri" w:hAnsi="Garamond" w:cs="Verdana"/>
          <w:bCs/>
          <w:color w:val="000000"/>
          <w:sz w:val="22"/>
          <w:szCs w:val="22"/>
        </w:rPr>
        <w:t xml:space="preserve">delle </w:t>
      </w:r>
      <w:r w:rsidR="00695AEE" w:rsidRPr="00604557">
        <w:rPr>
          <w:rFonts w:ascii="Garamond" w:eastAsia="Calibri" w:hAnsi="Garamond" w:cs="Calibri"/>
          <w:color w:val="000000"/>
          <w:sz w:val="22"/>
          <w:szCs w:val="22"/>
        </w:rPr>
        <w:t>Linee Guida ANAC n. 2 del 21 settembre 2016 “Offerta economicamente più vantaggiosa”</w:t>
      </w:r>
      <w:r w:rsidR="0059205B" w:rsidRPr="00604557">
        <w:rPr>
          <w:rFonts w:ascii="Garamond" w:eastAsia="Calibri" w:hAnsi="Garamond" w:cs="Calibri"/>
          <w:color w:val="000000"/>
          <w:sz w:val="22"/>
          <w:szCs w:val="22"/>
        </w:rPr>
        <w:t>,</w:t>
      </w:r>
      <w:r w:rsidR="00695AEE" w:rsidRPr="00604557">
        <w:rPr>
          <w:rFonts w:ascii="Garamond" w:eastAsia="Calibri" w:hAnsi="Garamond" w:cs="Calibri"/>
          <w:color w:val="000000"/>
          <w:sz w:val="22"/>
          <w:szCs w:val="22"/>
        </w:rPr>
        <w:t xml:space="preserve"> </w:t>
      </w:r>
      <w:r w:rsidR="00695AEE" w:rsidRPr="00604557">
        <w:rPr>
          <w:rFonts w:ascii="Garamond" w:eastAsia="Calibri" w:hAnsi="Garamond" w:cs="Verdana"/>
          <w:bCs/>
          <w:color w:val="000000"/>
          <w:sz w:val="22"/>
          <w:szCs w:val="22"/>
        </w:rPr>
        <w:t xml:space="preserve">con l’applicazione </w:t>
      </w:r>
      <w:r w:rsidR="0059205B" w:rsidRPr="00604557">
        <w:rPr>
          <w:rFonts w:ascii="Garamond" w:eastAsia="Calibri" w:hAnsi="Garamond" w:cs="Verdana"/>
          <w:bCs/>
          <w:color w:val="000000"/>
          <w:sz w:val="22"/>
          <w:szCs w:val="22"/>
        </w:rPr>
        <w:t xml:space="preserve">dei criteri </w:t>
      </w:r>
      <w:r w:rsidR="00B032C6" w:rsidRPr="00604557">
        <w:rPr>
          <w:rFonts w:ascii="Garamond" w:eastAsia="Calibri" w:hAnsi="Garamond" w:cs="Verdana"/>
          <w:bCs/>
          <w:color w:val="000000"/>
          <w:sz w:val="22"/>
          <w:szCs w:val="22"/>
        </w:rPr>
        <w:t xml:space="preserve">e sub-criteri </w:t>
      </w:r>
      <w:r w:rsidR="0059205B" w:rsidRPr="00604557">
        <w:rPr>
          <w:rFonts w:ascii="Garamond" w:eastAsia="Calibri" w:hAnsi="Garamond" w:cs="Verdana"/>
          <w:bCs/>
          <w:color w:val="000000"/>
          <w:sz w:val="22"/>
          <w:szCs w:val="22"/>
        </w:rPr>
        <w:t>indicati nella Tabella de</w:t>
      </w:r>
      <w:r w:rsidR="009B41D2" w:rsidRPr="00604557">
        <w:rPr>
          <w:rFonts w:ascii="Garamond" w:eastAsia="Calibri" w:hAnsi="Garamond" w:cs="Verdana"/>
          <w:bCs/>
          <w:color w:val="000000"/>
          <w:sz w:val="22"/>
          <w:szCs w:val="22"/>
        </w:rPr>
        <w:t>i</w:t>
      </w:r>
      <w:r w:rsidR="0059205B" w:rsidRPr="00604557">
        <w:rPr>
          <w:rFonts w:ascii="Garamond" w:eastAsia="Calibri" w:hAnsi="Garamond" w:cs="Verdana"/>
          <w:bCs/>
          <w:color w:val="000000"/>
          <w:sz w:val="22"/>
          <w:szCs w:val="22"/>
        </w:rPr>
        <w:t xml:space="preserve"> criteri di valutazione allegata al presente disciplinare</w:t>
      </w:r>
      <w:r w:rsidR="00B032C6" w:rsidRPr="00604557">
        <w:rPr>
          <w:rFonts w:ascii="Garamond" w:eastAsia="Calibri" w:hAnsi="Garamond" w:cs="Verdana"/>
          <w:bCs/>
          <w:color w:val="000000"/>
          <w:sz w:val="22"/>
          <w:szCs w:val="22"/>
        </w:rPr>
        <w:t>, i quali prevedono:</w:t>
      </w:r>
    </w:p>
    <w:p w:rsidR="00DF5139" w:rsidRDefault="00DF5139" w:rsidP="0059205B">
      <w:pPr>
        <w:widowControl w:val="0"/>
        <w:ind w:left="284" w:firstLine="0"/>
        <w:rPr>
          <w:rFonts w:ascii="Garamond" w:eastAsia="Calibri" w:hAnsi="Garamond" w:cs="Verdana"/>
          <w:bCs/>
          <w:color w:val="000000"/>
          <w:sz w:val="22"/>
          <w:szCs w:val="22"/>
        </w:rPr>
      </w:pPr>
    </w:p>
    <w:p w:rsidR="00DF5139" w:rsidRPr="00DF5139" w:rsidRDefault="00DF5139" w:rsidP="00DF5139">
      <w:pPr>
        <w:autoSpaceDE w:val="0"/>
        <w:autoSpaceDN w:val="0"/>
        <w:adjustRightInd w:val="0"/>
        <w:spacing w:after="0"/>
        <w:ind w:left="567" w:firstLine="0"/>
        <w:jc w:val="center"/>
        <w:rPr>
          <w:rFonts w:ascii="Garamond" w:hAnsi="Garamond" w:cs="Garamond"/>
          <w:b/>
          <w:i/>
          <w:sz w:val="22"/>
          <w:szCs w:val="22"/>
        </w:rPr>
      </w:pPr>
      <w:r w:rsidRPr="00DF5139">
        <w:rPr>
          <w:rFonts w:ascii="Garamond" w:hAnsi="Garamond" w:cs="Garamond"/>
          <w:b/>
          <w:i/>
          <w:sz w:val="22"/>
          <w:szCs w:val="22"/>
        </w:rPr>
        <w:t>[ESEMPIO]</w:t>
      </w:r>
    </w:p>
    <w:p w:rsidR="00DF5139" w:rsidRDefault="00DF5139" w:rsidP="0059205B">
      <w:pPr>
        <w:widowControl w:val="0"/>
        <w:ind w:left="284" w:firstLine="0"/>
        <w:rPr>
          <w:rFonts w:ascii="Garamond" w:eastAsia="Calibri" w:hAnsi="Garamond" w:cs="Verdana"/>
          <w:bCs/>
          <w:color w:val="000000"/>
          <w:sz w:val="22"/>
          <w:szCs w:val="22"/>
        </w:rPr>
      </w:pPr>
    </w:p>
    <w:p w:rsidR="00E5196E" w:rsidRPr="00604557" w:rsidRDefault="00B032C6" w:rsidP="0059205B">
      <w:pPr>
        <w:widowControl w:val="0"/>
        <w:ind w:left="284" w:firstLine="0"/>
        <w:rPr>
          <w:rFonts w:ascii="Garamond" w:hAnsi="Garamond" w:cs="Verdana"/>
          <w:sz w:val="22"/>
          <w:szCs w:val="22"/>
        </w:rPr>
      </w:pPr>
      <w:r w:rsidRPr="00604557">
        <w:rPr>
          <w:rFonts w:ascii="Garamond" w:hAnsi="Garamond" w:cs="Verdana"/>
          <w:sz w:val="22"/>
          <w:szCs w:val="22"/>
        </w:rPr>
        <w:t xml:space="preserve">- </w:t>
      </w:r>
      <w:r w:rsidR="00BB27B6" w:rsidRPr="00604557">
        <w:rPr>
          <w:rFonts w:ascii="Garamond" w:hAnsi="Garamond" w:cs="Verdana"/>
          <w:sz w:val="22"/>
          <w:szCs w:val="22"/>
        </w:rPr>
        <w:t xml:space="preserve">i </w:t>
      </w:r>
      <w:r w:rsidRPr="00604557">
        <w:rPr>
          <w:rFonts w:ascii="Garamond" w:hAnsi="Garamond" w:cs="Verdana"/>
          <w:sz w:val="22"/>
          <w:szCs w:val="22"/>
        </w:rPr>
        <w:t>sub-c</w:t>
      </w:r>
      <w:r w:rsidR="0059205B" w:rsidRPr="00604557">
        <w:rPr>
          <w:rFonts w:ascii="Garamond" w:hAnsi="Garamond" w:cs="Verdana"/>
          <w:sz w:val="22"/>
          <w:szCs w:val="22"/>
        </w:rPr>
        <w:t xml:space="preserve">riteri </w:t>
      </w:r>
      <w:r w:rsidR="00BB27B6" w:rsidRPr="00604557">
        <w:rPr>
          <w:rFonts w:ascii="Garamond" w:hAnsi="Garamond" w:cs="Verdana"/>
          <w:sz w:val="22"/>
          <w:szCs w:val="22"/>
        </w:rPr>
        <w:t xml:space="preserve">A.3 – A.5 – B.2 – B.3 </w:t>
      </w:r>
      <w:r w:rsidR="001C66E2" w:rsidRPr="00604557">
        <w:rPr>
          <w:rFonts w:ascii="Garamond" w:hAnsi="Garamond" w:cs="Verdana"/>
          <w:sz w:val="22"/>
          <w:szCs w:val="22"/>
        </w:rPr>
        <w:t>–</w:t>
      </w:r>
      <w:r w:rsidR="00A47755" w:rsidRPr="00604557">
        <w:rPr>
          <w:rFonts w:ascii="Garamond" w:hAnsi="Garamond" w:cs="Verdana"/>
          <w:sz w:val="22"/>
          <w:szCs w:val="22"/>
        </w:rPr>
        <w:t xml:space="preserve"> B.4 </w:t>
      </w:r>
      <w:r w:rsidR="001C66E2" w:rsidRPr="00604557">
        <w:rPr>
          <w:rFonts w:ascii="Garamond" w:hAnsi="Garamond" w:cs="Verdana"/>
          <w:sz w:val="22"/>
          <w:szCs w:val="22"/>
        </w:rPr>
        <w:t xml:space="preserve">– C.3 e C.4 </w:t>
      </w:r>
      <w:r w:rsidR="009B41D2" w:rsidRPr="00604557">
        <w:rPr>
          <w:rFonts w:ascii="Garamond" w:hAnsi="Garamond" w:cs="Verdana"/>
          <w:sz w:val="22"/>
          <w:szCs w:val="22"/>
        </w:rPr>
        <w:t>attribuiscono il punteggio per l’offerta dell’elemento (in caso di offerta</w:t>
      </w:r>
      <w:r w:rsidR="00E16660">
        <w:rPr>
          <w:rFonts w:ascii="Garamond" w:hAnsi="Garamond" w:cs="Verdana"/>
          <w:sz w:val="22"/>
          <w:szCs w:val="22"/>
        </w:rPr>
        <w:t xml:space="preserve">, cioè, </w:t>
      </w:r>
      <w:r w:rsidR="009B41D2" w:rsidRPr="00604557">
        <w:rPr>
          <w:rFonts w:ascii="Garamond" w:hAnsi="Garamond" w:cs="Verdana"/>
          <w:sz w:val="22"/>
          <w:szCs w:val="22"/>
        </w:rPr>
        <w:t>si attribuisce il punteggio massimo</w:t>
      </w:r>
      <w:r w:rsidR="00A47755" w:rsidRPr="00604557">
        <w:rPr>
          <w:rFonts w:ascii="Garamond" w:hAnsi="Garamond" w:cs="Verdana"/>
          <w:sz w:val="22"/>
          <w:szCs w:val="22"/>
        </w:rPr>
        <w:t xml:space="preserve"> o ivi previsto</w:t>
      </w:r>
      <w:r w:rsidR="00E16660">
        <w:rPr>
          <w:rFonts w:ascii="Garamond" w:hAnsi="Garamond" w:cs="Verdana"/>
          <w:sz w:val="22"/>
          <w:szCs w:val="22"/>
        </w:rPr>
        <w:t>;</w:t>
      </w:r>
      <w:r w:rsidR="009B41D2" w:rsidRPr="00604557">
        <w:rPr>
          <w:rFonts w:ascii="Garamond" w:hAnsi="Garamond" w:cs="Verdana"/>
          <w:sz w:val="22"/>
          <w:szCs w:val="22"/>
        </w:rPr>
        <w:t xml:space="preserve"> in caso di </w:t>
      </w:r>
      <w:r w:rsidR="00E16660">
        <w:rPr>
          <w:rFonts w:ascii="Garamond" w:hAnsi="Garamond" w:cs="Verdana"/>
          <w:sz w:val="22"/>
          <w:szCs w:val="22"/>
        </w:rPr>
        <w:t>mancata</w:t>
      </w:r>
      <w:r w:rsidR="009B41D2" w:rsidRPr="00604557">
        <w:rPr>
          <w:rFonts w:ascii="Garamond" w:hAnsi="Garamond" w:cs="Verdana"/>
          <w:sz w:val="22"/>
          <w:szCs w:val="22"/>
        </w:rPr>
        <w:t xml:space="preserve"> offerta dell’elemento il punteggio sarà pari a zero);</w:t>
      </w:r>
      <w:r w:rsidR="00A47755" w:rsidRPr="00604557">
        <w:rPr>
          <w:rFonts w:ascii="Garamond" w:hAnsi="Garamond" w:cs="Verdana"/>
          <w:sz w:val="22"/>
          <w:szCs w:val="22"/>
        </w:rPr>
        <w:t xml:space="preserve"> agli stessi non si applica la riparametrazione c.d. interna;</w:t>
      </w:r>
    </w:p>
    <w:p w:rsidR="004B2AE3" w:rsidRPr="00604557" w:rsidRDefault="004B2AE3" w:rsidP="009B41D2">
      <w:pPr>
        <w:widowControl w:val="0"/>
        <w:ind w:left="284" w:firstLine="0"/>
        <w:rPr>
          <w:rFonts w:ascii="Garamond" w:hAnsi="Garamond" w:cs="Verdana"/>
          <w:sz w:val="22"/>
          <w:szCs w:val="22"/>
        </w:rPr>
      </w:pPr>
      <w:r w:rsidRPr="00604557">
        <w:rPr>
          <w:rFonts w:ascii="Garamond" w:hAnsi="Garamond" w:cs="Verdana"/>
          <w:sz w:val="22"/>
          <w:szCs w:val="22"/>
        </w:rPr>
        <w:t xml:space="preserve">- </w:t>
      </w:r>
      <w:r w:rsidR="009B41D2" w:rsidRPr="00604557">
        <w:rPr>
          <w:rFonts w:ascii="Garamond" w:hAnsi="Garamond" w:cs="Verdana"/>
          <w:sz w:val="22"/>
          <w:szCs w:val="22"/>
        </w:rPr>
        <w:t xml:space="preserve">i restanti </w:t>
      </w:r>
      <w:r w:rsidRPr="00604557">
        <w:rPr>
          <w:rFonts w:ascii="Garamond" w:hAnsi="Garamond" w:cs="Verdana"/>
          <w:sz w:val="22"/>
          <w:szCs w:val="22"/>
        </w:rPr>
        <w:t xml:space="preserve">sub-criteri </w:t>
      </w:r>
      <w:r w:rsidR="009B41D2" w:rsidRPr="00604557">
        <w:rPr>
          <w:rFonts w:ascii="Garamond" w:hAnsi="Garamond" w:cs="Verdana"/>
          <w:sz w:val="22"/>
          <w:szCs w:val="22"/>
        </w:rPr>
        <w:t xml:space="preserve">attribuiscono un punteggio </w:t>
      </w:r>
      <w:r w:rsidRPr="00604557">
        <w:rPr>
          <w:rFonts w:ascii="Garamond" w:hAnsi="Garamond" w:cs="Verdana"/>
          <w:sz w:val="22"/>
          <w:szCs w:val="22"/>
        </w:rPr>
        <w:t>proporzional</w:t>
      </w:r>
      <w:r w:rsidR="009B41D2" w:rsidRPr="00604557">
        <w:rPr>
          <w:rFonts w:ascii="Garamond" w:hAnsi="Garamond" w:cs="Verdana"/>
          <w:sz w:val="22"/>
          <w:szCs w:val="22"/>
        </w:rPr>
        <w:t xml:space="preserve">e in relazione alle offerte presentate e con l’applicazione delle formule indicate nella Tabella </w:t>
      </w:r>
      <w:r w:rsidR="009B41D2" w:rsidRPr="00604557">
        <w:rPr>
          <w:rFonts w:ascii="Garamond" w:eastAsia="Calibri" w:hAnsi="Garamond" w:cs="Verdana"/>
          <w:bCs/>
          <w:color w:val="000000"/>
          <w:sz w:val="22"/>
          <w:szCs w:val="22"/>
        </w:rPr>
        <w:t>dei criteri di valutazione</w:t>
      </w:r>
      <w:r w:rsidR="00EA1315" w:rsidRPr="00604557">
        <w:rPr>
          <w:rFonts w:ascii="Garamond" w:eastAsia="Calibri" w:hAnsi="Garamond" w:cs="Verdana"/>
          <w:bCs/>
          <w:color w:val="000000"/>
          <w:sz w:val="22"/>
          <w:szCs w:val="22"/>
        </w:rPr>
        <w:t>;</w:t>
      </w:r>
      <w:r w:rsidR="00A47755" w:rsidRPr="00604557">
        <w:rPr>
          <w:rFonts w:ascii="Garamond" w:eastAsia="Calibri" w:hAnsi="Garamond" w:cs="Verdana"/>
          <w:bCs/>
          <w:color w:val="000000"/>
          <w:sz w:val="22"/>
          <w:szCs w:val="22"/>
        </w:rPr>
        <w:t xml:space="preserve"> </w:t>
      </w:r>
      <w:r w:rsidR="00A47755" w:rsidRPr="00604557">
        <w:rPr>
          <w:rFonts w:ascii="Garamond" w:hAnsi="Garamond" w:cs="Verdana"/>
          <w:sz w:val="22"/>
          <w:szCs w:val="22"/>
        </w:rPr>
        <w:t>a questi elementi si applica quindi la riparametrazione c.d. interna;</w:t>
      </w:r>
    </w:p>
    <w:p w:rsidR="004B2AE3" w:rsidRPr="00604557" w:rsidRDefault="004B2AE3" w:rsidP="0059205B">
      <w:pPr>
        <w:widowControl w:val="0"/>
        <w:ind w:left="284" w:firstLine="0"/>
        <w:rPr>
          <w:rFonts w:ascii="Garamond" w:eastAsia="Calibri" w:hAnsi="Garamond" w:cs="Verdana"/>
          <w:bCs/>
          <w:color w:val="000000"/>
          <w:sz w:val="22"/>
          <w:szCs w:val="22"/>
        </w:rPr>
      </w:pPr>
      <w:r w:rsidRPr="00604557">
        <w:rPr>
          <w:rFonts w:ascii="Garamond" w:hAnsi="Garamond" w:cs="Verdana"/>
          <w:sz w:val="22"/>
          <w:szCs w:val="22"/>
        </w:rPr>
        <w:t xml:space="preserve">- quanto al sub-criterio </w:t>
      </w:r>
      <w:r w:rsidR="00701DD7" w:rsidRPr="00604557">
        <w:rPr>
          <w:rFonts w:ascii="Garamond" w:hAnsi="Garamond" w:cs="Verdana"/>
          <w:sz w:val="22"/>
          <w:szCs w:val="22"/>
        </w:rPr>
        <w:t>B.1</w:t>
      </w:r>
      <w:r w:rsidR="00E16660">
        <w:rPr>
          <w:rFonts w:ascii="Garamond" w:hAnsi="Garamond" w:cs="Verdana"/>
          <w:sz w:val="22"/>
          <w:szCs w:val="22"/>
        </w:rPr>
        <w:t>,</w:t>
      </w:r>
      <w:r w:rsidR="005B7108">
        <w:rPr>
          <w:rFonts w:ascii="Garamond" w:hAnsi="Garamond" w:cs="Verdana"/>
          <w:sz w:val="22"/>
          <w:szCs w:val="22"/>
        </w:rPr>
        <w:t xml:space="preserve"> dovranno</w:t>
      </w:r>
      <w:r w:rsidR="00701DD7" w:rsidRPr="00604557">
        <w:rPr>
          <w:rFonts w:ascii="Garamond" w:hAnsi="Garamond" w:cs="Verdana"/>
          <w:sz w:val="22"/>
          <w:szCs w:val="22"/>
        </w:rPr>
        <w:t xml:space="preserve"> essere prodott</w:t>
      </w:r>
      <w:r w:rsidR="005B7108">
        <w:rPr>
          <w:rFonts w:ascii="Garamond" w:hAnsi="Garamond" w:cs="Verdana"/>
          <w:sz w:val="22"/>
          <w:szCs w:val="22"/>
        </w:rPr>
        <w:t>e</w:t>
      </w:r>
      <w:r w:rsidR="00701DD7" w:rsidRPr="00604557">
        <w:rPr>
          <w:rFonts w:ascii="Garamond" w:hAnsi="Garamond" w:cs="Verdana"/>
          <w:sz w:val="22"/>
          <w:szCs w:val="22"/>
        </w:rPr>
        <w:t xml:space="preserve"> </w:t>
      </w:r>
      <w:r w:rsidR="005B7108">
        <w:rPr>
          <w:rFonts w:ascii="Garamond" w:hAnsi="Garamond" w:cs="Verdana"/>
          <w:sz w:val="22"/>
          <w:szCs w:val="22"/>
        </w:rPr>
        <w:t>per ogni singolo lavoro</w:t>
      </w:r>
      <w:r w:rsidR="00935664">
        <w:rPr>
          <w:rFonts w:ascii="Garamond" w:hAnsi="Garamond" w:cs="Verdana"/>
          <w:sz w:val="22"/>
          <w:szCs w:val="22"/>
        </w:rPr>
        <w:t xml:space="preserve"> realizzato e collaudato </w:t>
      </w:r>
      <w:r w:rsidR="005B7108">
        <w:rPr>
          <w:rFonts w:ascii="Garamond" w:hAnsi="Garamond" w:cs="Verdana"/>
          <w:sz w:val="22"/>
          <w:szCs w:val="22"/>
        </w:rPr>
        <w:t>una</w:t>
      </w:r>
      <w:r w:rsidR="00701DD7" w:rsidRPr="00604557">
        <w:rPr>
          <w:rFonts w:ascii="Garamond" w:hAnsi="Garamond" w:cs="Verdana"/>
          <w:sz w:val="22"/>
          <w:szCs w:val="22"/>
        </w:rPr>
        <w:t xml:space="preserve"> </w:t>
      </w:r>
      <w:r w:rsidR="005B7108">
        <w:rPr>
          <w:rFonts w:ascii="Garamond" w:hAnsi="Garamond" w:cs="Verdana"/>
          <w:sz w:val="22"/>
          <w:szCs w:val="22"/>
        </w:rPr>
        <w:t>“</w:t>
      </w:r>
      <w:r w:rsidR="00EA1315" w:rsidRPr="00604557">
        <w:rPr>
          <w:rFonts w:ascii="Garamond" w:hAnsi="Garamond" w:cs="Verdana"/>
          <w:sz w:val="22"/>
          <w:szCs w:val="22"/>
        </w:rPr>
        <w:t>S</w:t>
      </w:r>
      <w:r w:rsidR="00701DD7" w:rsidRPr="00604557">
        <w:rPr>
          <w:rFonts w:ascii="Garamond" w:hAnsi="Garamond" w:cs="Verdana"/>
          <w:sz w:val="22"/>
          <w:szCs w:val="22"/>
        </w:rPr>
        <w:t>ched</w:t>
      </w:r>
      <w:r w:rsidR="005B7108">
        <w:rPr>
          <w:rFonts w:ascii="Garamond" w:hAnsi="Garamond" w:cs="Verdana"/>
          <w:sz w:val="22"/>
          <w:szCs w:val="22"/>
        </w:rPr>
        <w:t>a</w:t>
      </w:r>
      <w:r w:rsidR="00EA1315" w:rsidRPr="00604557">
        <w:rPr>
          <w:rFonts w:ascii="Garamond" w:hAnsi="Garamond" w:cs="Verdana"/>
          <w:sz w:val="22"/>
          <w:szCs w:val="22"/>
        </w:rPr>
        <w:t xml:space="preserve"> lavori</w:t>
      </w:r>
      <w:r w:rsidR="00E16660">
        <w:rPr>
          <w:rFonts w:ascii="Garamond" w:hAnsi="Garamond" w:cs="Verdana"/>
          <w:sz w:val="22"/>
          <w:szCs w:val="22"/>
        </w:rPr>
        <w:t xml:space="preserve"> maggiormente rappresentativi</w:t>
      </w:r>
      <w:r w:rsidR="005B7108">
        <w:rPr>
          <w:rFonts w:ascii="Garamond" w:hAnsi="Garamond" w:cs="Verdana"/>
          <w:sz w:val="22"/>
          <w:szCs w:val="22"/>
        </w:rPr>
        <w:t>”</w:t>
      </w:r>
      <w:r w:rsidR="00EA1315" w:rsidRPr="00604557">
        <w:rPr>
          <w:rFonts w:ascii="Garamond" w:hAnsi="Garamond" w:cs="Verdana"/>
          <w:sz w:val="22"/>
          <w:szCs w:val="22"/>
        </w:rPr>
        <w:t>,</w:t>
      </w:r>
      <w:r w:rsidR="00701DD7" w:rsidRPr="00604557">
        <w:rPr>
          <w:rFonts w:ascii="Garamond" w:hAnsi="Garamond" w:cs="Verdana"/>
          <w:sz w:val="22"/>
          <w:szCs w:val="22"/>
        </w:rPr>
        <w:t xml:space="preserve"> </w:t>
      </w:r>
      <w:r w:rsidR="00EA1315" w:rsidRPr="00604557">
        <w:rPr>
          <w:rFonts w:ascii="Garamond" w:hAnsi="Garamond" w:cs="Verdana"/>
          <w:sz w:val="22"/>
          <w:szCs w:val="22"/>
        </w:rPr>
        <w:t xml:space="preserve">secondo il modello </w:t>
      </w:r>
      <w:r w:rsidR="00701DD7" w:rsidRPr="00604557">
        <w:rPr>
          <w:rFonts w:ascii="Garamond" w:hAnsi="Garamond" w:cs="Verdana"/>
          <w:sz w:val="22"/>
          <w:szCs w:val="22"/>
        </w:rPr>
        <w:t>pure allegat</w:t>
      </w:r>
      <w:r w:rsidR="00EA1315" w:rsidRPr="00604557">
        <w:rPr>
          <w:rFonts w:ascii="Garamond" w:hAnsi="Garamond" w:cs="Verdana"/>
          <w:sz w:val="22"/>
          <w:szCs w:val="22"/>
        </w:rPr>
        <w:t>o</w:t>
      </w:r>
      <w:r w:rsidR="00701DD7" w:rsidRPr="00604557">
        <w:rPr>
          <w:rFonts w:ascii="Garamond" w:hAnsi="Garamond" w:cs="Verdana"/>
          <w:sz w:val="22"/>
          <w:szCs w:val="22"/>
        </w:rPr>
        <w:t xml:space="preserve"> al presente disciplinare</w:t>
      </w:r>
      <w:r w:rsidR="00EA1315" w:rsidRPr="00604557">
        <w:rPr>
          <w:rFonts w:ascii="Garamond" w:hAnsi="Garamond" w:cs="Verdana"/>
          <w:sz w:val="22"/>
          <w:szCs w:val="22"/>
        </w:rPr>
        <w:t>,</w:t>
      </w:r>
      <w:r w:rsidR="00701DD7" w:rsidRPr="00604557">
        <w:rPr>
          <w:rFonts w:ascii="Garamond" w:hAnsi="Garamond" w:cs="Verdana"/>
          <w:sz w:val="22"/>
          <w:szCs w:val="22"/>
        </w:rPr>
        <w:t xml:space="preserve"> </w:t>
      </w:r>
      <w:r w:rsidR="005B7108">
        <w:rPr>
          <w:rFonts w:ascii="Garamond" w:hAnsi="Garamond" w:cs="Verdana"/>
          <w:sz w:val="22"/>
          <w:szCs w:val="22"/>
        </w:rPr>
        <w:t xml:space="preserve">per </w:t>
      </w:r>
      <w:r w:rsidR="00E16660">
        <w:rPr>
          <w:rFonts w:ascii="Garamond" w:hAnsi="Garamond" w:cs="Verdana"/>
          <w:sz w:val="22"/>
          <w:szCs w:val="22"/>
        </w:rPr>
        <w:t xml:space="preserve">massimo </w:t>
      </w:r>
      <w:r w:rsidR="00701DD7" w:rsidRPr="00604557">
        <w:rPr>
          <w:rFonts w:ascii="Garamond" w:hAnsi="Garamond" w:cs="Verdana"/>
          <w:sz w:val="22"/>
          <w:szCs w:val="22"/>
        </w:rPr>
        <w:t xml:space="preserve">dieci lavori </w:t>
      </w:r>
      <w:r w:rsidR="00EA1315" w:rsidRPr="00604557">
        <w:rPr>
          <w:rFonts w:ascii="Garamond" w:hAnsi="Garamond" w:cs="Verdana"/>
          <w:sz w:val="22"/>
          <w:szCs w:val="22"/>
        </w:rPr>
        <w:t xml:space="preserve">eseguiti </w:t>
      </w:r>
      <w:r w:rsidR="00701DD7" w:rsidRPr="00604557">
        <w:rPr>
          <w:rFonts w:ascii="Garamond" w:hAnsi="Garamond" w:cs="Verdana"/>
          <w:sz w:val="22"/>
          <w:szCs w:val="22"/>
        </w:rPr>
        <w:t>d</w:t>
      </w:r>
      <w:r w:rsidR="00EA1315" w:rsidRPr="00604557">
        <w:rPr>
          <w:rFonts w:ascii="Garamond" w:hAnsi="Garamond" w:cs="Verdana"/>
          <w:sz w:val="22"/>
          <w:szCs w:val="22"/>
        </w:rPr>
        <w:t>a</w:t>
      </w:r>
      <w:r w:rsidR="00701DD7" w:rsidRPr="00604557">
        <w:rPr>
          <w:rFonts w:ascii="Garamond" w:hAnsi="Garamond" w:cs="Verdana"/>
          <w:sz w:val="22"/>
          <w:szCs w:val="22"/>
        </w:rPr>
        <w:t>l concorrente</w:t>
      </w:r>
      <w:r w:rsidR="00EA1315" w:rsidRPr="00604557">
        <w:rPr>
          <w:rFonts w:ascii="Garamond" w:hAnsi="Garamond" w:cs="Verdana"/>
          <w:sz w:val="22"/>
          <w:szCs w:val="22"/>
        </w:rPr>
        <w:t xml:space="preserve"> negli ultimi dieci anni antecedenti la data di pubblicazione del </w:t>
      </w:r>
      <w:r w:rsidR="00EA1315" w:rsidRPr="00604557">
        <w:rPr>
          <w:rFonts w:ascii="Garamond" w:hAnsi="Garamond" w:cs="Verdana"/>
          <w:sz w:val="22"/>
          <w:szCs w:val="22"/>
        </w:rPr>
        <w:lastRenderedPageBreak/>
        <w:t>bando</w:t>
      </w:r>
      <w:r w:rsidR="00701DD7" w:rsidRPr="00604557">
        <w:rPr>
          <w:rFonts w:ascii="Garamond" w:hAnsi="Garamond" w:cs="Verdana"/>
          <w:sz w:val="22"/>
          <w:szCs w:val="22"/>
        </w:rPr>
        <w:t>, con l’indicazione di tutti i dati ivi previsti necessari per il calcolo del punteggio specifico</w:t>
      </w:r>
      <w:r w:rsidR="005B7108">
        <w:rPr>
          <w:rFonts w:ascii="Garamond" w:hAnsi="Garamond" w:cs="Verdana"/>
          <w:sz w:val="22"/>
          <w:szCs w:val="22"/>
        </w:rPr>
        <w:t xml:space="preserve">; per ogni lavoro sarà calcolato il </w:t>
      </w:r>
      <w:r w:rsidR="005B7108" w:rsidRPr="00B62BFA">
        <w:rPr>
          <w:rFonts w:ascii="Garamond" w:eastAsiaTheme="minorEastAsia" w:hAnsi="Garamond"/>
          <w:i/>
          <w:sz w:val="30"/>
          <w:szCs w:val="30"/>
        </w:rPr>
        <w:t>Q</w:t>
      </w:r>
      <w:r w:rsidR="005B7108">
        <w:rPr>
          <w:rFonts w:ascii="Garamond" w:eastAsiaTheme="minorEastAsia" w:hAnsi="Garamond"/>
          <w:i/>
          <w:sz w:val="30"/>
          <w:szCs w:val="30"/>
          <w:vertAlign w:val="subscript"/>
        </w:rPr>
        <w:t xml:space="preserve">i, </w:t>
      </w:r>
      <w:proofErr w:type="spellStart"/>
      <w:r w:rsidR="005B7108" w:rsidRPr="00B62BFA">
        <w:rPr>
          <w:rFonts w:ascii="Garamond" w:eastAsiaTheme="minorEastAsia" w:hAnsi="Garamond"/>
          <w:i/>
          <w:sz w:val="30"/>
          <w:szCs w:val="30"/>
          <w:vertAlign w:val="subscript"/>
        </w:rPr>
        <w:t>cand</w:t>
      </w:r>
      <w:proofErr w:type="spellEnd"/>
      <w:r w:rsidR="005B7108" w:rsidRPr="00B62BFA">
        <w:rPr>
          <w:rFonts w:ascii="Garamond" w:eastAsiaTheme="minorEastAsia" w:hAnsi="Garamond"/>
          <w:i/>
          <w:sz w:val="30"/>
          <w:szCs w:val="30"/>
          <w:vertAlign w:val="subscript"/>
        </w:rPr>
        <w:t xml:space="preserve"> i-esimo</w:t>
      </w:r>
      <w:r w:rsidR="00701DD7" w:rsidRPr="00604557">
        <w:rPr>
          <w:rFonts w:ascii="Garamond" w:hAnsi="Garamond" w:cs="Verdana"/>
          <w:sz w:val="22"/>
          <w:szCs w:val="22"/>
        </w:rPr>
        <w:t xml:space="preserve"> secondo la formula di riduzione</w:t>
      </w:r>
      <w:r w:rsidR="005B7108">
        <w:rPr>
          <w:rFonts w:ascii="Garamond" w:hAnsi="Garamond" w:cs="Verdana"/>
          <w:sz w:val="22"/>
          <w:szCs w:val="22"/>
        </w:rPr>
        <w:t xml:space="preserve">; individuato il </w:t>
      </w:r>
      <w:proofErr w:type="spellStart"/>
      <w:r w:rsidR="005B7108" w:rsidRPr="00B62BFA">
        <w:rPr>
          <w:rFonts w:ascii="Garamond" w:eastAsiaTheme="minorEastAsia" w:hAnsi="Garamond"/>
          <w:i/>
          <w:sz w:val="30"/>
          <w:szCs w:val="30"/>
        </w:rPr>
        <w:t>Q</w:t>
      </w:r>
      <w:r w:rsidR="005B7108">
        <w:rPr>
          <w:rFonts w:ascii="Garamond" w:eastAsiaTheme="minorEastAsia" w:hAnsi="Garamond"/>
          <w:i/>
          <w:sz w:val="30"/>
          <w:szCs w:val="30"/>
          <w:vertAlign w:val="subscript"/>
        </w:rPr>
        <w:t>tot</w:t>
      </w:r>
      <w:proofErr w:type="spellEnd"/>
      <w:r w:rsidR="005B7108">
        <w:rPr>
          <w:rFonts w:ascii="Garamond" w:eastAsiaTheme="minorEastAsia" w:hAnsi="Garamond"/>
          <w:i/>
          <w:sz w:val="30"/>
          <w:szCs w:val="30"/>
          <w:vertAlign w:val="subscript"/>
        </w:rPr>
        <w:t xml:space="preserve">, </w:t>
      </w:r>
      <w:proofErr w:type="spellStart"/>
      <w:r w:rsidR="005B7108" w:rsidRPr="00B62BFA">
        <w:rPr>
          <w:rFonts w:ascii="Garamond" w:eastAsiaTheme="minorEastAsia" w:hAnsi="Garamond"/>
          <w:i/>
          <w:sz w:val="30"/>
          <w:szCs w:val="30"/>
          <w:vertAlign w:val="subscript"/>
        </w:rPr>
        <w:t>cand</w:t>
      </w:r>
      <w:proofErr w:type="spellEnd"/>
      <w:r w:rsidR="005B7108" w:rsidRPr="00B62BFA">
        <w:rPr>
          <w:rFonts w:ascii="Garamond" w:eastAsiaTheme="minorEastAsia" w:hAnsi="Garamond"/>
          <w:i/>
          <w:sz w:val="30"/>
          <w:szCs w:val="30"/>
          <w:vertAlign w:val="subscript"/>
        </w:rPr>
        <w:t xml:space="preserve"> i-esimo</w:t>
      </w:r>
      <w:r w:rsidR="005B7108" w:rsidRPr="00604557">
        <w:rPr>
          <w:rFonts w:ascii="Garamond" w:hAnsi="Garamond" w:cs="Verdana"/>
          <w:sz w:val="22"/>
          <w:szCs w:val="22"/>
        </w:rPr>
        <w:t xml:space="preserve"> </w:t>
      </w:r>
      <w:r w:rsidR="005B7108">
        <w:rPr>
          <w:rFonts w:ascii="Garamond" w:hAnsi="Garamond" w:cs="Verdana"/>
          <w:sz w:val="22"/>
          <w:szCs w:val="22"/>
        </w:rPr>
        <w:t>si procederà all’</w:t>
      </w:r>
      <w:r w:rsidR="00701DD7" w:rsidRPr="00604557">
        <w:rPr>
          <w:rFonts w:ascii="Garamond" w:hAnsi="Garamond" w:cs="Verdana"/>
          <w:sz w:val="22"/>
          <w:szCs w:val="22"/>
        </w:rPr>
        <w:t xml:space="preserve">attribuzione proporzionale del punteggio indicato nella </w:t>
      </w:r>
      <w:r w:rsidR="00701DD7" w:rsidRPr="00604557">
        <w:rPr>
          <w:rFonts w:ascii="Garamond" w:eastAsia="Calibri" w:hAnsi="Garamond" w:cs="Verdana"/>
          <w:bCs/>
          <w:color w:val="000000"/>
          <w:sz w:val="22"/>
          <w:szCs w:val="22"/>
        </w:rPr>
        <w:t>Tabella dei criteri di valutazione</w:t>
      </w:r>
      <w:r w:rsidR="005B7108">
        <w:rPr>
          <w:rFonts w:ascii="Garamond" w:eastAsia="Calibri" w:hAnsi="Garamond" w:cs="Verdana"/>
          <w:bCs/>
          <w:color w:val="000000"/>
          <w:sz w:val="22"/>
          <w:szCs w:val="22"/>
        </w:rPr>
        <w:t>, con l’applicazione della formula ivi indicata</w:t>
      </w:r>
      <w:r w:rsidR="00701DD7" w:rsidRPr="00604557">
        <w:rPr>
          <w:rFonts w:ascii="Garamond" w:eastAsia="Calibri" w:hAnsi="Garamond" w:cs="Verdana"/>
          <w:bCs/>
          <w:color w:val="000000"/>
          <w:sz w:val="22"/>
          <w:szCs w:val="22"/>
        </w:rPr>
        <w:t>. In caso di concorrenti plurimi (RTI, reti di imprese, GEIE, consorzi ordinari), i concorrenti riuniti o da riunirsi dovranno indicare complessivamente un massimo di dieci lavori</w:t>
      </w:r>
      <w:r w:rsidR="00EA1315" w:rsidRPr="00604557">
        <w:rPr>
          <w:rFonts w:ascii="Garamond" w:eastAsia="Calibri" w:hAnsi="Garamond" w:cs="Verdana"/>
          <w:bCs/>
          <w:color w:val="000000"/>
          <w:sz w:val="22"/>
          <w:szCs w:val="22"/>
        </w:rPr>
        <w:t xml:space="preserve"> </w:t>
      </w:r>
      <w:r w:rsidR="005B7108">
        <w:rPr>
          <w:rFonts w:ascii="Garamond" w:eastAsia="Calibri" w:hAnsi="Garamond" w:cs="Verdana"/>
          <w:bCs/>
          <w:color w:val="000000"/>
          <w:sz w:val="22"/>
          <w:szCs w:val="22"/>
        </w:rPr>
        <w:t>e dieci schede relative ai componenti de</w:t>
      </w:r>
      <w:r w:rsidR="00EA1315" w:rsidRPr="00604557">
        <w:rPr>
          <w:rFonts w:ascii="Garamond" w:eastAsia="Calibri" w:hAnsi="Garamond" w:cs="Verdana"/>
          <w:bCs/>
          <w:color w:val="000000"/>
          <w:sz w:val="22"/>
          <w:szCs w:val="22"/>
        </w:rPr>
        <w:t>l raggruppamento</w:t>
      </w:r>
      <w:r w:rsidR="00701DD7" w:rsidRPr="00604557">
        <w:rPr>
          <w:rFonts w:ascii="Garamond" w:eastAsia="Calibri" w:hAnsi="Garamond" w:cs="Verdana"/>
          <w:bCs/>
          <w:color w:val="000000"/>
          <w:sz w:val="22"/>
          <w:szCs w:val="22"/>
        </w:rPr>
        <w:t>, a prescindere dalla quota di partecipazione al raggruppamento</w:t>
      </w:r>
      <w:r w:rsidR="005B7108">
        <w:rPr>
          <w:rFonts w:ascii="Garamond" w:eastAsia="Calibri" w:hAnsi="Garamond" w:cs="Verdana"/>
          <w:bCs/>
          <w:color w:val="000000"/>
          <w:sz w:val="22"/>
          <w:szCs w:val="22"/>
        </w:rPr>
        <w:t xml:space="preserve"> medesimo</w:t>
      </w:r>
      <w:r w:rsidR="00701DD7" w:rsidRPr="00604557">
        <w:rPr>
          <w:rFonts w:ascii="Garamond" w:eastAsia="Calibri" w:hAnsi="Garamond" w:cs="Verdana"/>
          <w:bCs/>
          <w:color w:val="000000"/>
          <w:sz w:val="22"/>
          <w:szCs w:val="22"/>
        </w:rPr>
        <w:t xml:space="preserve">. Quanto ai consorzi di cui all’art. 45, comma 2, lett. b) e c) del Codice i dieci lavori </w:t>
      </w:r>
      <w:r w:rsidR="00445345" w:rsidRPr="00604557">
        <w:rPr>
          <w:rFonts w:ascii="Garamond" w:eastAsia="Calibri" w:hAnsi="Garamond" w:cs="Verdana"/>
          <w:bCs/>
          <w:color w:val="000000"/>
          <w:sz w:val="22"/>
          <w:szCs w:val="22"/>
        </w:rPr>
        <w:t>da presentare per l’attribuzione del relativo punteggio debbono essere stati eseguiti dal consorzio o dalla consorziata indicata come esecutrice dei lavori</w:t>
      </w:r>
      <w:r w:rsidR="00A47755" w:rsidRPr="00604557">
        <w:rPr>
          <w:rFonts w:ascii="Garamond" w:eastAsia="Calibri" w:hAnsi="Garamond" w:cs="Verdana"/>
          <w:bCs/>
          <w:color w:val="000000"/>
          <w:sz w:val="22"/>
          <w:szCs w:val="22"/>
        </w:rPr>
        <w:t>;</w:t>
      </w:r>
    </w:p>
    <w:p w:rsidR="00FF53BE" w:rsidRPr="00604557" w:rsidRDefault="00EA1315"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 xml:space="preserve">- quanto al sub-criterio B.2 </w:t>
      </w:r>
      <w:r w:rsidR="00AA0352" w:rsidRPr="00604557">
        <w:rPr>
          <w:rFonts w:ascii="Garamond" w:eastAsia="Calibri" w:hAnsi="Garamond" w:cs="Verdana"/>
          <w:bCs/>
          <w:color w:val="000000"/>
          <w:sz w:val="22"/>
          <w:szCs w:val="22"/>
        </w:rPr>
        <w:t>(</w:t>
      </w:r>
      <w:r w:rsidR="00FF53BE" w:rsidRPr="00604557">
        <w:rPr>
          <w:rFonts w:ascii="Garamond" w:eastAsia="Calibri" w:hAnsi="Garamond" w:cs="Verdana"/>
          <w:bCs/>
          <w:color w:val="000000"/>
          <w:sz w:val="22"/>
          <w:szCs w:val="22"/>
        </w:rPr>
        <w:t>BIM Execution Plan Pre-Contract</w:t>
      </w:r>
      <w:r w:rsidR="00AA0352" w:rsidRPr="00604557">
        <w:rPr>
          <w:rFonts w:ascii="Garamond" w:eastAsia="Calibri" w:hAnsi="Garamond" w:cs="Verdana"/>
          <w:bCs/>
          <w:color w:val="000000"/>
          <w:sz w:val="22"/>
          <w:szCs w:val="22"/>
        </w:rPr>
        <w:t>), si precisa che, a</w:t>
      </w:r>
      <w:r w:rsidR="00FF53BE" w:rsidRPr="00604557">
        <w:rPr>
          <w:rFonts w:ascii="Garamond" w:eastAsia="Calibri" w:hAnsi="Garamond" w:cs="Verdana"/>
          <w:bCs/>
          <w:color w:val="000000"/>
          <w:sz w:val="22"/>
          <w:szCs w:val="22"/>
        </w:rPr>
        <w:t xml:space="preserve">nche in assenza di un Capitolato Informativo (CI) da parte della Stazione </w:t>
      </w:r>
      <w:r w:rsidR="00AA0352" w:rsidRPr="00604557">
        <w:rPr>
          <w:rFonts w:ascii="Garamond" w:eastAsia="Calibri" w:hAnsi="Garamond" w:cs="Verdana"/>
          <w:bCs/>
          <w:color w:val="000000"/>
          <w:sz w:val="22"/>
          <w:szCs w:val="22"/>
        </w:rPr>
        <w:t>A</w:t>
      </w:r>
      <w:r w:rsidR="00FF53BE" w:rsidRPr="00604557">
        <w:rPr>
          <w:rFonts w:ascii="Garamond" w:eastAsia="Calibri" w:hAnsi="Garamond" w:cs="Verdana"/>
          <w:bCs/>
          <w:color w:val="000000"/>
          <w:sz w:val="22"/>
          <w:szCs w:val="22"/>
        </w:rPr>
        <w:t xml:space="preserve">ppaltante, </w:t>
      </w:r>
      <w:r w:rsidR="00FF53BE" w:rsidRPr="00935664">
        <w:rPr>
          <w:rFonts w:ascii="Garamond" w:eastAsia="Calibri" w:hAnsi="Garamond" w:cs="Verdana"/>
          <w:bCs/>
          <w:color w:val="000000"/>
          <w:sz w:val="22"/>
          <w:szCs w:val="22"/>
        </w:rPr>
        <w:t>l’</w:t>
      </w:r>
      <w:proofErr w:type="spellStart"/>
      <w:r w:rsidR="00FF53BE" w:rsidRPr="00935664">
        <w:rPr>
          <w:rFonts w:ascii="Garamond" w:eastAsia="Calibri" w:hAnsi="Garamond" w:cs="Verdana"/>
          <w:bCs/>
          <w:color w:val="000000"/>
          <w:sz w:val="22"/>
          <w:szCs w:val="22"/>
        </w:rPr>
        <w:t>oGI</w:t>
      </w:r>
      <w:proofErr w:type="spellEnd"/>
      <w:r w:rsidR="00FF53BE" w:rsidRPr="00604557">
        <w:rPr>
          <w:rFonts w:ascii="Garamond" w:eastAsia="Calibri" w:hAnsi="Garamond" w:cs="Verdana"/>
          <w:bCs/>
          <w:color w:val="000000"/>
          <w:sz w:val="22"/>
          <w:szCs w:val="22"/>
        </w:rPr>
        <w:t xml:space="preserve"> dovrà definire come l’affidatario intenderà gestire i seguenti contenuti:</w:t>
      </w:r>
    </w:p>
    <w:p w:rsidR="00FF53BE" w:rsidRPr="00604557" w:rsidRDefault="00E16660" w:rsidP="00AA0352">
      <w:pPr>
        <w:widowControl w:val="0"/>
        <w:spacing w:after="0"/>
        <w:ind w:left="284" w:firstLine="0"/>
        <w:rPr>
          <w:rFonts w:ascii="Garamond" w:eastAsia="Calibri" w:hAnsi="Garamond" w:cs="Verdana"/>
          <w:bCs/>
          <w:color w:val="000000"/>
          <w:sz w:val="22"/>
          <w:szCs w:val="22"/>
        </w:rPr>
      </w:pPr>
      <w:r>
        <w:rPr>
          <w:rFonts w:ascii="Garamond" w:eastAsia="Calibri" w:hAnsi="Garamond" w:cs="Verdana"/>
          <w:bCs/>
          <w:color w:val="000000"/>
          <w:sz w:val="22"/>
          <w:szCs w:val="22"/>
        </w:rPr>
        <w:t></w:t>
      </w:r>
      <w:r>
        <w:rPr>
          <w:rFonts w:ascii="Garamond" w:eastAsia="Calibri" w:hAnsi="Garamond" w:cs="Verdana"/>
          <w:bCs/>
          <w:color w:val="000000"/>
          <w:sz w:val="22"/>
          <w:szCs w:val="22"/>
        </w:rPr>
        <w:tab/>
        <w:t>i</w:t>
      </w:r>
      <w:r w:rsidR="00FF53BE" w:rsidRPr="00604557">
        <w:rPr>
          <w:rFonts w:ascii="Garamond" w:eastAsia="Calibri" w:hAnsi="Garamond" w:cs="Verdana"/>
          <w:bCs/>
          <w:color w:val="000000"/>
          <w:sz w:val="22"/>
          <w:szCs w:val="22"/>
        </w:rPr>
        <w:t>ndividuazione e descrizione dei contenuti informativi da condividere: dati, modelli,</w:t>
      </w:r>
      <w:r w:rsidR="00AA0352" w:rsidRPr="00604557">
        <w:rPr>
          <w:rFonts w:ascii="Garamond" w:eastAsia="Calibri" w:hAnsi="Garamond" w:cs="Verdana"/>
          <w:bCs/>
          <w:color w:val="000000"/>
          <w:sz w:val="22"/>
          <w:szCs w:val="22"/>
        </w:rPr>
        <w:t xml:space="preserve"> </w:t>
      </w:r>
      <w:r w:rsidR="00FF53BE" w:rsidRPr="00604557">
        <w:rPr>
          <w:rFonts w:ascii="Garamond" w:eastAsia="Calibri" w:hAnsi="Garamond" w:cs="Verdana"/>
          <w:bCs/>
          <w:color w:val="000000"/>
          <w:sz w:val="22"/>
          <w:szCs w:val="22"/>
        </w:rPr>
        <w:t>documenti ed elaborati grafici e relativi livelli di dettaglio (riferimento norma UNI 10337);</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l</w:t>
      </w:r>
      <w:r w:rsidRPr="00604557">
        <w:rPr>
          <w:rFonts w:ascii="Garamond" w:eastAsia="Calibri" w:hAnsi="Garamond" w:cs="Verdana"/>
          <w:bCs/>
          <w:color w:val="000000"/>
          <w:sz w:val="22"/>
          <w:szCs w:val="22"/>
        </w:rPr>
        <w:t>e modalità di condivisione dei contenuti informativi;</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l</w:t>
      </w:r>
      <w:r w:rsidRPr="00604557">
        <w:rPr>
          <w:rFonts w:ascii="Garamond" w:eastAsia="Calibri" w:hAnsi="Garamond" w:cs="Verdana"/>
          <w:bCs/>
          <w:color w:val="000000"/>
          <w:sz w:val="22"/>
          <w:szCs w:val="22"/>
        </w:rPr>
        <w:t>’ambiente di condivisione dei dati;</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l</w:t>
      </w:r>
      <w:r w:rsidRPr="00604557">
        <w:rPr>
          <w:rFonts w:ascii="Garamond" w:eastAsia="Calibri" w:hAnsi="Garamond" w:cs="Verdana"/>
          <w:bCs/>
          <w:color w:val="000000"/>
          <w:sz w:val="22"/>
          <w:szCs w:val="22"/>
        </w:rPr>
        <w:t>e modalità di archiviazione e di consegna dei modelli;</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l</w:t>
      </w:r>
      <w:r w:rsidRPr="00604557">
        <w:rPr>
          <w:rFonts w:ascii="Garamond" w:eastAsia="Calibri" w:hAnsi="Garamond" w:cs="Verdana"/>
          <w:bCs/>
          <w:color w:val="000000"/>
          <w:sz w:val="22"/>
          <w:szCs w:val="22"/>
        </w:rPr>
        <w:t>e procedure di coordinamento, di verifica e di collaudo dei modelli;</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l</w:t>
      </w:r>
      <w:r w:rsidRPr="00604557">
        <w:rPr>
          <w:rFonts w:ascii="Garamond" w:eastAsia="Calibri" w:hAnsi="Garamond" w:cs="Verdana"/>
          <w:bCs/>
          <w:color w:val="000000"/>
          <w:sz w:val="22"/>
          <w:szCs w:val="22"/>
        </w:rPr>
        <w:t xml:space="preserve">e modalità di monitoraggio delle attività da parte della </w:t>
      </w:r>
      <w:r w:rsidR="00E16660">
        <w:rPr>
          <w:rFonts w:ascii="Garamond" w:eastAsia="Calibri" w:hAnsi="Garamond" w:cs="Verdana"/>
          <w:bCs/>
          <w:color w:val="000000"/>
          <w:sz w:val="22"/>
          <w:szCs w:val="22"/>
        </w:rPr>
        <w:t>c</w:t>
      </w:r>
      <w:r w:rsidRPr="00604557">
        <w:rPr>
          <w:rFonts w:ascii="Garamond" w:eastAsia="Calibri" w:hAnsi="Garamond" w:cs="Verdana"/>
          <w:bCs/>
          <w:color w:val="000000"/>
          <w:sz w:val="22"/>
          <w:szCs w:val="22"/>
        </w:rPr>
        <w:t>ommittente;</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i</w:t>
      </w:r>
      <w:r w:rsidRPr="00604557">
        <w:rPr>
          <w:rFonts w:ascii="Garamond" w:eastAsia="Calibri" w:hAnsi="Garamond" w:cs="Verdana"/>
          <w:bCs/>
          <w:color w:val="000000"/>
          <w:sz w:val="22"/>
          <w:szCs w:val="22"/>
        </w:rPr>
        <w:t>l livello di sviluppo informativo e geometrico dei modelli;</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i</w:t>
      </w:r>
      <w:r w:rsidRPr="00604557">
        <w:rPr>
          <w:rFonts w:ascii="Garamond" w:eastAsia="Calibri" w:hAnsi="Garamond" w:cs="Verdana"/>
          <w:bCs/>
          <w:color w:val="000000"/>
          <w:sz w:val="22"/>
          <w:szCs w:val="22"/>
        </w:rPr>
        <w:t>l protocollo e i formati di scambio dei modelli e dei dati;</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ab/>
      </w:r>
      <w:r w:rsidR="00E16660">
        <w:rPr>
          <w:rFonts w:ascii="Garamond" w:eastAsia="Calibri" w:hAnsi="Garamond" w:cs="Verdana"/>
          <w:bCs/>
          <w:color w:val="000000"/>
          <w:sz w:val="22"/>
          <w:szCs w:val="22"/>
        </w:rPr>
        <w:t>l</w:t>
      </w:r>
      <w:r w:rsidRPr="00604557">
        <w:rPr>
          <w:rFonts w:ascii="Garamond" w:eastAsia="Calibri" w:hAnsi="Garamond" w:cs="Verdana"/>
          <w:bCs/>
          <w:color w:val="000000"/>
          <w:sz w:val="22"/>
          <w:szCs w:val="22"/>
        </w:rPr>
        <w:t>e caratteristiche dell’infrastruttura hardware e software utilizzata da tutti i soggetti coinvolti nel progetto.</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L’offerente dovrà inoltre definire quale è l’ambiente e le modalità operative relative allo scambio delle informazioni e a tal scopo dovrà implementare un adeguato spazio informatico per la gestione delle informazioni e dei modelli (CDE Common Data Environment) quali</w:t>
      </w:r>
      <w:r w:rsidR="00AA0352"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 xml:space="preserve"> ad esempio</w:t>
      </w:r>
      <w:r w:rsidR="00AA0352" w:rsidRPr="00604557">
        <w:rPr>
          <w:rFonts w:ascii="Garamond" w:eastAsia="Calibri" w:hAnsi="Garamond" w:cs="Verdana"/>
          <w:bCs/>
          <w:color w:val="000000"/>
          <w:sz w:val="22"/>
          <w:szCs w:val="22"/>
        </w:rPr>
        <w:t>,</w:t>
      </w:r>
      <w:r w:rsidRPr="00604557">
        <w:rPr>
          <w:rFonts w:ascii="Garamond" w:eastAsia="Calibri" w:hAnsi="Garamond" w:cs="Verdana"/>
          <w:bCs/>
          <w:color w:val="000000"/>
          <w:sz w:val="22"/>
          <w:szCs w:val="22"/>
        </w:rPr>
        <w:t xml:space="preserve"> uno spazio in </w:t>
      </w:r>
      <w:r w:rsidRPr="00935664">
        <w:rPr>
          <w:rFonts w:ascii="Garamond" w:eastAsia="Calibri" w:hAnsi="Garamond" w:cs="Verdana"/>
          <w:bCs/>
          <w:i/>
          <w:color w:val="000000"/>
          <w:sz w:val="22"/>
          <w:szCs w:val="22"/>
        </w:rPr>
        <w:t>cloud</w:t>
      </w:r>
      <w:r w:rsidRPr="00604557">
        <w:rPr>
          <w:rFonts w:ascii="Garamond" w:eastAsia="Calibri" w:hAnsi="Garamond" w:cs="Verdana"/>
          <w:bCs/>
          <w:color w:val="000000"/>
          <w:sz w:val="22"/>
          <w:szCs w:val="22"/>
        </w:rPr>
        <w:t xml:space="preserve"> condiviso, sistemi di comunicazione attraverso strumenti di collaborazione aziendale che prevedono l’invio di messaggi dedicati in modo istantaneo e funzionanti su piattaforme multiple, ecc.</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 xml:space="preserve">A carattere generale, il modello informativo dovrà essere redatto ad un LOD F secondo la UNI 11337-5 e dovrà permettere un coordinamento dei modelli grafici almeno di secondo livello (LC2), permettendo il controllo dei modelli costruttivi di tutte le discipline (architettonico, strutturale ed impiantistico) tramite </w:t>
      </w:r>
      <w:r w:rsidRPr="00E16660">
        <w:rPr>
          <w:rFonts w:ascii="Garamond" w:eastAsia="Calibri" w:hAnsi="Garamond" w:cs="Verdana"/>
          <w:bCs/>
          <w:i/>
          <w:color w:val="000000"/>
          <w:sz w:val="22"/>
          <w:szCs w:val="22"/>
        </w:rPr>
        <w:t>Autodesk Navisworks Manage</w:t>
      </w:r>
      <w:r w:rsidRPr="00604557">
        <w:rPr>
          <w:rFonts w:ascii="Garamond" w:eastAsia="Calibri" w:hAnsi="Garamond" w:cs="Verdana"/>
          <w:bCs/>
          <w:color w:val="000000"/>
          <w:sz w:val="22"/>
          <w:szCs w:val="22"/>
        </w:rPr>
        <w:t xml:space="preserve"> versione 2017 o similari, che consentirà di poter instaurare un collegamento diretto tra i modelli redatti in </w:t>
      </w:r>
      <w:r w:rsidRPr="00E16660">
        <w:rPr>
          <w:rFonts w:ascii="Garamond" w:eastAsia="Calibri" w:hAnsi="Garamond" w:cs="Verdana"/>
          <w:bCs/>
          <w:i/>
          <w:color w:val="000000"/>
          <w:sz w:val="22"/>
          <w:szCs w:val="22"/>
        </w:rPr>
        <w:t>Autodesk Revit</w:t>
      </w:r>
      <w:r w:rsidRPr="00604557">
        <w:rPr>
          <w:rFonts w:ascii="Garamond" w:eastAsia="Calibri" w:hAnsi="Garamond" w:cs="Verdana"/>
          <w:bCs/>
          <w:color w:val="000000"/>
          <w:sz w:val="22"/>
          <w:szCs w:val="22"/>
        </w:rPr>
        <w:t xml:space="preserve"> 2017 </w:t>
      </w:r>
      <w:r w:rsidR="00106750">
        <w:rPr>
          <w:rFonts w:ascii="Garamond" w:eastAsia="Calibri" w:hAnsi="Garamond" w:cs="Verdana"/>
          <w:bCs/>
          <w:color w:val="000000"/>
          <w:sz w:val="22"/>
          <w:szCs w:val="22"/>
        </w:rPr>
        <w:t xml:space="preserve">o similari </w:t>
      </w:r>
      <w:r w:rsidRPr="00604557">
        <w:rPr>
          <w:rFonts w:ascii="Garamond" w:eastAsia="Calibri" w:hAnsi="Garamond" w:cs="Verdana"/>
          <w:bCs/>
          <w:color w:val="000000"/>
          <w:sz w:val="22"/>
          <w:szCs w:val="22"/>
        </w:rPr>
        <w:t>e l’ambiente di verifica delle interferenze, sempre utilizzando file di interscambio in formato IFC.</w:t>
      </w:r>
    </w:p>
    <w:p w:rsidR="00FF53BE" w:rsidRPr="00604557" w:rsidRDefault="00FF53BE" w:rsidP="00AA0352">
      <w:pPr>
        <w:widowControl w:val="0"/>
        <w:spacing w:after="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 xml:space="preserve">Il modello dovrà altresì permettere la gestione dell’ambito legato alla contabilità di cantiere (la Direzione Lavori dovrà poter controllare l’interfacciamento fra modello 3D BIM del reale eseguito e contabilità del corrispondente avanzamento lavori) e la gestione dell’ambito legato alla programmazione dei lavori (la Direzione Lavori dovrà poter controllare l’interfacciamento fra modello 3D BIM e software di pianificazione quali </w:t>
      </w:r>
      <w:r w:rsidRPr="00E16660">
        <w:rPr>
          <w:rFonts w:ascii="Garamond" w:eastAsia="Calibri" w:hAnsi="Garamond" w:cs="Verdana"/>
          <w:bCs/>
          <w:i/>
          <w:color w:val="000000"/>
          <w:sz w:val="22"/>
          <w:szCs w:val="22"/>
        </w:rPr>
        <w:t>Microsoft Project</w:t>
      </w:r>
      <w:r w:rsidRPr="00604557">
        <w:rPr>
          <w:rFonts w:ascii="Garamond" w:eastAsia="Calibri" w:hAnsi="Garamond" w:cs="Verdana"/>
          <w:bCs/>
          <w:color w:val="000000"/>
          <w:sz w:val="22"/>
          <w:szCs w:val="22"/>
        </w:rPr>
        <w:t xml:space="preserve"> o similari</w:t>
      </w:r>
      <w:r w:rsidR="00E16660">
        <w:rPr>
          <w:rFonts w:ascii="Garamond" w:eastAsia="Calibri" w:hAnsi="Garamond" w:cs="Verdana"/>
          <w:bCs/>
          <w:color w:val="000000"/>
          <w:sz w:val="22"/>
          <w:szCs w:val="22"/>
        </w:rPr>
        <w:t>)</w:t>
      </w:r>
      <w:r w:rsidRPr="00604557">
        <w:rPr>
          <w:rFonts w:ascii="Garamond" w:eastAsia="Calibri" w:hAnsi="Garamond" w:cs="Verdana"/>
          <w:bCs/>
          <w:color w:val="000000"/>
          <w:sz w:val="22"/>
          <w:szCs w:val="22"/>
        </w:rPr>
        <w:t>.</w:t>
      </w:r>
    </w:p>
    <w:p w:rsidR="00FF53BE" w:rsidRPr="00604557" w:rsidRDefault="00FF53BE" w:rsidP="00AA0352">
      <w:pPr>
        <w:widowControl w:val="0"/>
        <w:ind w:left="284" w:firstLine="0"/>
        <w:rPr>
          <w:rFonts w:ascii="Garamond" w:eastAsia="Calibri" w:hAnsi="Garamond" w:cs="Verdana"/>
          <w:bCs/>
          <w:color w:val="000000"/>
          <w:sz w:val="22"/>
          <w:szCs w:val="22"/>
        </w:rPr>
      </w:pPr>
      <w:r w:rsidRPr="00604557">
        <w:rPr>
          <w:rFonts w:ascii="Garamond" w:eastAsia="Calibri" w:hAnsi="Garamond" w:cs="Verdana"/>
          <w:bCs/>
          <w:color w:val="000000"/>
          <w:sz w:val="22"/>
          <w:szCs w:val="22"/>
        </w:rPr>
        <w:t xml:space="preserve">Al termine del cantiere l’offerente dovrà consegnare al cliente tutta la documentazione (modello </w:t>
      </w:r>
      <w:proofErr w:type="spellStart"/>
      <w:r w:rsidRPr="00E16660">
        <w:rPr>
          <w:rFonts w:ascii="Garamond" w:eastAsia="Calibri" w:hAnsi="Garamond" w:cs="Verdana"/>
          <w:bCs/>
          <w:i/>
          <w:color w:val="000000"/>
          <w:sz w:val="22"/>
          <w:szCs w:val="22"/>
        </w:rPr>
        <w:t>A</w:t>
      </w:r>
      <w:r w:rsidR="00E16660" w:rsidRPr="00E16660">
        <w:rPr>
          <w:rFonts w:ascii="Garamond" w:eastAsia="Calibri" w:hAnsi="Garamond" w:cs="Verdana"/>
          <w:bCs/>
          <w:i/>
          <w:color w:val="000000"/>
          <w:sz w:val="22"/>
          <w:szCs w:val="22"/>
        </w:rPr>
        <w:t>s</w:t>
      </w:r>
      <w:proofErr w:type="spellEnd"/>
      <w:r w:rsidRPr="00E16660">
        <w:rPr>
          <w:rFonts w:ascii="Garamond" w:eastAsia="Calibri" w:hAnsi="Garamond" w:cs="Verdana"/>
          <w:bCs/>
          <w:i/>
          <w:color w:val="000000"/>
          <w:sz w:val="22"/>
          <w:szCs w:val="22"/>
        </w:rPr>
        <w:t xml:space="preserve"> </w:t>
      </w:r>
      <w:proofErr w:type="spellStart"/>
      <w:r w:rsidRPr="00E16660">
        <w:rPr>
          <w:rFonts w:ascii="Garamond" w:eastAsia="Calibri" w:hAnsi="Garamond" w:cs="Verdana"/>
          <w:bCs/>
          <w:i/>
          <w:color w:val="000000"/>
          <w:sz w:val="22"/>
          <w:szCs w:val="22"/>
        </w:rPr>
        <w:t>Built</w:t>
      </w:r>
      <w:proofErr w:type="spellEnd"/>
      <w:r w:rsidRPr="00604557">
        <w:rPr>
          <w:rFonts w:ascii="Garamond" w:eastAsia="Calibri" w:hAnsi="Garamond" w:cs="Verdana"/>
          <w:bCs/>
          <w:color w:val="000000"/>
          <w:sz w:val="22"/>
          <w:szCs w:val="22"/>
        </w:rPr>
        <w:t xml:space="preserve"> BIM) atta a poter definire i futuri piani di </w:t>
      </w:r>
      <w:r w:rsidRPr="00E16660">
        <w:rPr>
          <w:rFonts w:ascii="Garamond" w:eastAsia="Calibri" w:hAnsi="Garamond" w:cs="Verdana"/>
          <w:bCs/>
          <w:i/>
          <w:color w:val="000000"/>
          <w:sz w:val="22"/>
          <w:szCs w:val="22"/>
        </w:rPr>
        <w:t>facility</w:t>
      </w:r>
      <w:bookmarkStart w:id="112" w:name="_GoBack"/>
      <w:bookmarkEnd w:id="112"/>
      <w:r w:rsidRPr="00E16660">
        <w:rPr>
          <w:rFonts w:ascii="Garamond" w:eastAsia="Calibri" w:hAnsi="Garamond" w:cs="Verdana"/>
          <w:bCs/>
          <w:i/>
          <w:color w:val="000000"/>
          <w:sz w:val="22"/>
          <w:szCs w:val="22"/>
        </w:rPr>
        <w:t xml:space="preserve"> management</w:t>
      </w:r>
      <w:r w:rsidRPr="00604557">
        <w:rPr>
          <w:rFonts w:ascii="Garamond" w:eastAsia="Calibri" w:hAnsi="Garamond" w:cs="Verdana"/>
          <w:bCs/>
          <w:color w:val="000000"/>
          <w:sz w:val="22"/>
          <w:szCs w:val="22"/>
        </w:rPr>
        <w:t>. Il modello dovrà avere al suo interno le informazioni di primo livello desunte dal programma di manutenzione del progetto esecutivo e dalle informazioni manutentive delle schede dei materiali utilizzati.</w:t>
      </w:r>
    </w:p>
    <w:p w:rsidR="00416A58" w:rsidRPr="00604557" w:rsidRDefault="00DF5139" w:rsidP="00AA0352">
      <w:pPr>
        <w:autoSpaceDE w:val="0"/>
        <w:autoSpaceDN w:val="0"/>
        <w:adjustRightInd w:val="0"/>
        <w:ind w:left="284" w:firstLine="0"/>
        <w:rPr>
          <w:rFonts w:ascii="Garamond" w:hAnsi="Garamond" w:cs="Verdana"/>
          <w:sz w:val="22"/>
          <w:szCs w:val="22"/>
        </w:rPr>
      </w:pPr>
      <w:r w:rsidRPr="00DF5139">
        <w:rPr>
          <w:rFonts w:ascii="Garamond" w:hAnsi="Garamond" w:cs="Verdana"/>
          <w:b/>
          <w:i/>
          <w:sz w:val="22"/>
          <w:szCs w:val="22"/>
        </w:rPr>
        <w:t>[Facoltativo]</w:t>
      </w:r>
      <w:r>
        <w:rPr>
          <w:rFonts w:ascii="Garamond" w:hAnsi="Garamond" w:cs="Verdana"/>
          <w:sz w:val="22"/>
          <w:szCs w:val="22"/>
        </w:rPr>
        <w:t xml:space="preserve"> </w:t>
      </w:r>
      <w:r w:rsidR="001C66E2" w:rsidRPr="00604557">
        <w:rPr>
          <w:rFonts w:ascii="Garamond" w:hAnsi="Garamond" w:cs="Verdana"/>
          <w:sz w:val="22"/>
          <w:szCs w:val="22"/>
        </w:rPr>
        <w:t xml:space="preserve">Per i </w:t>
      </w:r>
      <w:r w:rsidR="002B2892" w:rsidRPr="00604557">
        <w:rPr>
          <w:rFonts w:ascii="Garamond" w:hAnsi="Garamond" w:cs="Verdana"/>
          <w:sz w:val="22"/>
          <w:szCs w:val="22"/>
        </w:rPr>
        <w:t xml:space="preserve">soli </w:t>
      </w:r>
      <w:r w:rsidR="001C66E2" w:rsidRPr="00604557">
        <w:rPr>
          <w:rFonts w:ascii="Garamond" w:hAnsi="Garamond" w:cs="Verdana"/>
          <w:sz w:val="22"/>
          <w:szCs w:val="22"/>
        </w:rPr>
        <w:t>elementi sopra indicati, a</w:t>
      </w:r>
      <w:r w:rsidR="00416A58" w:rsidRPr="00604557">
        <w:rPr>
          <w:rFonts w:ascii="Garamond" w:hAnsi="Garamond" w:cs="Verdana"/>
          <w:sz w:val="22"/>
          <w:szCs w:val="22"/>
        </w:rPr>
        <w:t xml:space="preserve">l fine di non alterare i pesi stabiliti </w:t>
      </w:r>
      <w:r w:rsidR="00AA0352" w:rsidRPr="00604557">
        <w:rPr>
          <w:rFonts w:ascii="Garamond" w:hAnsi="Garamond" w:cs="Verdana"/>
          <w:sz w:val="22"/>
          <w:szCs w:val="22"/>
        </w:rPr>
        <w:t>nell’ambito de</w:t>
      </w:r>
      <w:r w:rsidR="00416A58" w:rsidRPr="00604557">
        <w:rPr>
          <w:rFonts w:ascii="Garamond" w:hAnsi="Garamond" w:cs="Verdana"/>
          <w:sz w:val="22"/>
          <w:szCs w:val="22"/>
        </w:rPr>
        <w:t>i vari sub-criteri, se nel singolo sub-criterio nessun concorrente ottiene il punteggio massimo, tale punteggio viene riparametrato. La stazione appaltante procederà ad assegnare, al concorrente che ha ottenuto il punteggio più alto su un singolo sub-criterio, il massimo punteggio previsto per lo stesso e alle altre offerte un punteggio proporzionale decrescente.</w:t>
      </w:r>
    </w:p>
    <w:p w:rsidR="00B557EC" w:rsidRPr="00604557" w:rsidRDefault="00DF5139" w:rsidP="00B557EC">
      <w:pPr>
        <w:autoSpaceDE w:val="0"/>
        <w:autoSpaceDN w:val="0"/>
        <w:adjustRightInd w:val="0"/>
        <w:ind w:left="284" w:firstLine="0"/>
        <w:rPr>
          <w:rFonts w:ascii="Garamond" w:hAnsi="Garamond" w:cs="Verdana"/>
          <w:sz w:val="22"/>
          <w:szCs w:val="22"/>
        </w:rPr>
      </w:pPr>
      <w:r w:rsidRPr="00DF5139">
        <w:rPr>
          <w:rFonts w:ascii="Garamond" w:hAnsi="Garamond" w:cs="Verdana"/>
          <w:b/>
          <w:i/>
          <w:sz w:val="22"/>
          <w:szCs w:val="22"/>
        </w:rPr>
        <w:t>[Facoltativo]</w:t>
      </w:r>
      <w:r>
        <w:rPr>
          <w:rFonts w:ascii="Garamond" w:hAnsi="Garamond" w:cs="Verdana"/>
          <w:b/>
          <w:i/>
          <w:sz w:val="22"/>
          <w:szCs w:val="22"/>
        </w:rPr>
        <w:t xml:space="preserve"> </w:t>
      </w:r>
      <w:r w:rsidR="00416A58" w:rsidRPr="00604557">
        <w:rPr>
          <w:rFonts w:ascii="Garamond" w:hAnsi="Garamond" w:cs="Verdana"/>
          <w:sz w:val="22"/>
          <w:szCs w:val="22"/>
        </w:rPr>
        <w:t>Inoltre, laddove nessuna offerta abbia ottenuto il punteggio massimo previsto (</w:t>
      </w:r>
      <w:r w:rsidR="00B557EC" w:rsidRPr="00604557">
        <w:rPr>
          <w:rFonts w:ascii="Garamond" w:hAnsi="Garamond" w:cs="Verdana"/>
          <w:sz w:val="22"/>
          <w:szCs w:val="22"/>
        </w:rPr>
        <w:t>8</w:t>
      </w:r>
      <w:r w:rsidR="00416A58" w:rsidRPr="00604557">
        <w:rPr>
          <w:rFonts w:ascii="Garamond" w:hAnsi="Garamond" w:cs="Verdana"/>
          <w:sz w:val="22"/>
          <w:szCs w:val="22"/>
        </w:rPr>
        <w:t xml:space="preserve">0 punti), si procederà alla </w:t>
      </w:r>
      <w:r w:rsidR="002B2892" w:rsidRPr="00604557">
        <w:rPr>
          <w:rFonts w:ascii="Garamond" w:hAnsi="Garamond" w:cs="Verdana"/>
          <w:sz w:val="22"/>
          <w:szCs w:val="22"/>
        </w:rPr>
        <w:t xml:space="preserve">ulteriore </w:t>
      </w:r>
      <w:r w:rsidR="00416A58" w:rsidRPr="00604557">
        <w:rPr>
          <w:rFonts w:ascii="Garamond" w:hAnsi="Garamond" w:cs="Verdana"/>
          <w:sz w:val="22"/>
          <w:szCs w:val="22"/>
        </w:rPr>
        <w:t xml:space="preserve">riparametrazione, attribuendo </w:t>
      </w:r>
      <w:r w:rsidR="00B557EC" w:rsidRPr="00604557">
        <w:rPr>
          <w:rFonts w:ascii="Garamond" w:hAnsi="Garamond" w:cs="Verdana"/>
          <w:sz w:val="22"/>
          <w:szCs w:val="22"/>
        </w:rPr>
        <w:t>8</w:t>
      </w:r>
      <w:r w:rsidR="00416A58" w:rsidRPr="00604557">
        <w:rPr>
          <w:rFonts w:ascii="Garamond" w:hAnsi="Garamond" w:cs="Verdana"/>
          <w:sz w:val="22"/>
          <w:szCs w:val="22"/>
        </w:rPr>
        <w:t xml:space="preserve">0 punti all’offerta che ha ottenuto il punteggio più elevato </w:t>
      </w:r>
      <w:proofErr w:type="gramStart"/>
      <w:r w:rsidR="00416A58" w:rsidRPr="00604557">
        <w:rPr>
          <w:rFonts w:ascii="Garamond" w:hAnsi="Garamond" w:cs="Verdana"/>
          <w:sz w:val="22"/>
          <w:szCs w:val="22"/>
        </w:rPr>
        <w:t>e</w:t>
      </w:r>
      <w:proofErr w:type="gramEnd"/>
      <w:r w:rsidR="00416A58" w:rsidRPr="00604557">
        <w:rPr>
          <w:rFonts w:ascii="Garamond" w:hAnsi="Garamond" w:cs="Verdana"/>
          <w:sz w:val="22"/>
          <w:szCs w:val="22"/>
        </w:rPr>
        <w:t xml:space="preserve"> alle altre punteggi direttamente proporzionali</w:t>
      </w:r>
      <w:r w:rsidR="00B557EC" w:rsidRPr="00604557">
        <w:rPr>
          <w:rFonts w:ascii="Garamond" w:hAnsi="Garamond" w:cs="Verdana"/>
          <w:sz w:val="22"/>
          <w:szCs w:val="22"/>
        </w:rPr>
        <w:t>.</w:t>
      </w:r>
    </w:p>
    <w:p w:rsidR="00701241" w:rsidRDefault="00FC21B7" w:rsidP="00205CEB">
      <w:pPr>
        <w:autoSpaceDE w:val="0"/>
        <w:autoSpaceDN w:val="0"/>
        <w:adjustRightInd w:val="0"/>
        <w:ind w:left="284" w:firstLine="0"/>
        <w:rPr>
          <w:rFonts w:ascii="Garamond" w:hAnsi="Garamond" w:cs="Verdana"/>
          <w:sz w:val="22"/>
          <w:szCs w:val="22"/>
          <w:highlight w:val="yellow"/>
        </w:rPr>
      </w:pPr>
      <w:r w:rsidRPr="00701241">
        <w:rPr>
          <w:rFonts w:ascii="Garamond" w:hAnsi="Garamond" w:cs="Verdana"/>
          <w:sz w:val="22"/>
          <w:szCs w:val="22"/>
        </w:rPr>
        <w:lastRenderedPageBreak/>
        <w:t>Si precisa che nella determinazione di ciascun coefficiente</w:t>
      </w:r>
      <w:r w:rsidR="00724BD2" w:rsidRPr="00701241">
        <w:rPr>
          <w:rFonts w:ascii="Garamond" w:hAnsi="Garamond" w:cs="Verdana"/>
          <w:sz w:val="22"/>
          <w:szCs w:val="22"/>
        </w:rPr>
        <w:t xml:space="preserve"> iniziale ottenuto mediante le formule di cui alla</w:t>
      </w:r>
      <w:r w:rsidR="00724BD2" w:rsidRPr="00701241">
        <w:rPr>
          <w:rFonts w:ascii="Garamond" w:eastAsia="Calibri" w:hAnsi="Garamond" w:cs="Verdana"/>
          <w:bCs/>
          <w:color w:val="000000"/>
          <w:sz w:val="22"/>
          <w:szCs w:val="22"/>
        </w:rPr>
        <w:t xml:space="preserve"> Tabella dei criteri di valutazione,</w:t>
      </w:r>
      <w:r w:rsidR="00724BD2" w:rsidRPr="00701241">
        <w:rPr>
          <w:rFonts w:ascii="Garamond" w:hAnsi="Garamond" w:cs="Verdana"/>
          <w:sz w:val="22"/>
          <w:szCs w:val="22"/>
        </w:rPr>
        <w:t xml:space="preserve"> il risultato sarà determinato </w:t>
      </w:r>
      <w:r w:rsidR="00701241" w:rsidRPr="00701241">
        <w:rPr>
          <w:rFonts w:ascii="Garamond" w:hAnsi="Garamond" w:cs="Verdana"/>
          <w:sz w:val="22"/>
          <w:szCs w:val="22"/>
        </w:rPr>
        <w:t xml:space="preserve">fino </w:t>
      </w:r>
      <w:r w:rsidR="00724BD2" w:rsidRPr="00701241">
        <w:rPr>
          <w:rFonts w:ascii="Garamond" w:hAnsi="Garamond" w:cs="Verdana"/>
          <w:sz w:val="22"/>
          <w:szCs w:val="22"/>
        </w:rPr>
        <w:t xml:space="preserve">alla terza cifra decimale, con arrotondamento </w:t>
      </w:r>
      <w:r w:rsidR="00701241" w:rsidRPr="00701241">
        <w:rPr>
          <w:rFonts w:ascii="Garamond" w:hAnsi="Garamond" w:cs="Verdana"/>
          <w:sz w:val="22"/>
          <w:szCs w:val="22"/>
        </w:rPr>
        <w:t>per difetto, se la quarta cifra decimale è compresa tra 1 e 4, e per eccesso, se la quarta cifra decimale è pari o superiore a 5.</w:t>
      </w:r>
    </w:p>
    <w:p w:rsidR="00701241" w:rsidRDefault="00724BD2" w:rsidP="00205CEB">
      <w:pPr>
        <w:autoSpaceDE w:val="0"/>
        <w:autoSpaceDN w:val="0"/>
        <w:adjustRightInd w:val="0"/>
        <w:ind w:left="284" w:firstLine="0"/>
        <w:rPr>
          <w:rFonts w:ascii="Garamond" w:hAnsi="Garamond" w:cs="Verdana"/>
          <w:sz w:val="22"/>
          <w:szCs w:val="22"/>
          <w:highlight w:val="yellow"/>
        </w:rPr>
      </w:pPr>
      <w:r w:rsidRPr="00701241">
        <w:rPr>
          <w:rFonts w:ascii="Garamond" w:hAnsi="Garamond" w:cs="Verdana"/>
          <w:sz w:val="22"/>
          <w:szCs w:val="22"/>
        </w:rPr>
        <w:t>Il conseguente</w:t>
      </w:r>
      <w:r w:rsidR="00FC21B7" w:rsidRPr="00701241">
        <w:rPr>
          <w:rFonts w:ascii="Garamond" w:hAnsi="Garamond" w:cs="Verdana"/>
          <w:sz w:val="22"/>
          <w:szCs w:val="22"/>
        </w:rPr>
        <w:t xml:space="preserve"> punteggio </w:t>
      </w:r>
      <w:r w:rsidR="00701241" w:rsidRPr="00701241">
        <w:rPr>
          <w:rFonts w:ascii="Garamond" w:hAnsi="Garamond" w:cs="Verdana"/>
          <w:sz w:val="22"/>
          <w:szCs w:val="22"/>
        </w:rPr>
        <w:t xml:space="preserve">ottenuto mediante le suddette formule </w:t>
      </w:r>
      <w:r w:rsidRPr="00701241">
        <w:rPr>
          <w:rFonts w:ascii="Garamond" w:hAnsi="Garamond" w:cs="Verdana"/>
          <w:sz w:val="22"/>
          <w:szCs w:val="22"/>
        </w:rPr>
        <w:t xml:space="preserve">sarà riportato </w:t>
      </w:r>
      <w:r w:rsidR="00701241" w:rsidRPr="00701241">
        <w:rPr>
          <w:rFonts w:ascii="Garamond" w:hAnsi="Garamond" w:cs="Verdana"/>
          <w:sz w:val="22"/>
          <w:szCs w:val="22"/>
        </w:rPr>
        <w:t>su</w:t>
      </w:r>
      <w:r w:rsidRPr="00701241">
        <w:rPr>
          <w:rFonts w:ascii="Garamond" w:hAnsi="Garamond" w:cs="Verdana"/>
          <w:sz w:val="22"/>
          <w:szCs w:val="22"/>
        </w:rPr>
        <w:t xml:space="preserve">lla </w:t>
      </w:r>
      <w:r w:rsidR="00C95F25" w:rsidRPr="00701241">
        <w:rPr>
          <w:rFonts w:ascii="Garamond" w:hAnsi="Garamond" w:cs="Verdana"/>
          <w:sz w:val="22"/>
          <w:szCs w:val="22"/>
        </w:rPr>
        <w:t>piattaforma telematica</w:t>
      </w:r>
      <w:r w:rsidRPr="00701241">
        <w:rPr>
          <w:rFonts w:ascii="Garamond" w:hAnsi="Garamond" w:cs="Verdana"/>
          <w:sz w:val="22"/>
          <w:szCs w:val="22"/>
        </w:rPr>
        <w:t xml:space="preserve"> la quale </w:t>
      </w:r>
      <w:r w:rsidR="00701241" w:rsidRPr="00701241">
        <w:rPr>
          <w:rFonts w:ascii="Garamond" w:hAnsi="Garamond" w:cs="Verdana"/>
          <w:sz w:val="22"/>
          <w:szCs w:val="22"/>
        </w:rPr>
        <w:t>opera un arrotondamento secondo le regole interne alla stessa.</w:t>
      </w:r>
    </w:p>
    <w:p w:rsidR="00E5196E" w:rsidRDefault="00701241" w:rsidP="00205CEB">
      <w:pPr>
        <w:autoSpaceDE w:val="0"/>
        <w:autoSpaceDN w:val="0"/>
        <w:adjustRightInd w:val="0"/>
        <w:ind w:left="284" w:firstLine="0"/>
        <w:rPr>
          <w:rFonts w:ascii="Garamond" w:hAnsi="Garamond" w:cs="Verdana"/>
          <w:sz w:val="22"/>
          <w:szCs w:val="22"/>
        </w:rPr>
      </w:pPr>
      <w:r w:rsidRPr="00FC4629">
        <w:rPr>
          <w:rFonts w:ascii="Garamond" w:hAnsi="Garamond" w:cs="Verdana"/>
          <w:sz w:val="22"/>
          <w:szCs w:val="22"/>
        </w:rPr>
        <w:t>Anche per la riparametrazione dei punteggi, secondo le regole sopra esposte, la</w:t>
      </w:r>
      <w:r w:rsidR="00A52119" w:rsidRPr="00FC4629">
        <w:rPr>
          <w:rFonts w:ascii="Garamond" w:hAnsi="Garamond" w:cs="Verdana"/>
          <w:sz w:val="22"/>
          <w:szCs w:val="22"/>
        </w:rPr>
        <w:t xml:space="preserve"> </w:t>
      </w:r>
      <w:r w:rsidRPr="00FC4629">
        <w:rPr>
          <w:rFonts w:ascii="Garamond" w:hAnsi="Garamond" w:cs="Verdana"/>
          <w:sz w:val="22"/>
          <w:szCs w:val="22"/>
        </w:rPr>
        <w:t xml:space="preserve">piattaforma telematica procederà agli </w:t>
      </w:r>
      <w:r w:rsidR="00724BD2" w:rsidRPr="00FC4629">
        <w:rPr>
          <w:rFonts w:ascii="Garamond" w:hAnsi="Garamond" w:cs="Verdana"/>
          <w:sz w:val="22"/>
          <w:szCs w:val="22"/>
        </w:rPr>
        <w:t>arrotond</w:t>
      </w:r>
      <w:r w:rsidRPr="00FC4629">
        <w:rPr>
          <w:rFonts w:ascii="Garamond" w:hAnsi="Garamond" w:cs="Verdana"/>
          <w:sz w:val="22"/>
          <w:szCs w:val="22"/>
        </w:rPr>
        <w:t>amenti</w:t>
      </w:r>
      <w:r w:rsidR="00724BD2" w:rsidRPr="00FC4629">
        <w:rPr>
          <w:rFonts w:ascii="Garamond" w:hAnsi="Garamond" w:cs="Verdana"/>
          <w:sz w:val="22"/>
          <w:szCs w:val="22"/>
        </w:rPr>
        <w:t xml:space="preserve"> </w:t>
      </w:r>
      <w:r w:rsidRPr="00FC4629">
        <w:rPr>
          <w:rFonts w:ascii="Garamond" w:hAnsi="Garamond" w:cs="Verdana"/>
          <w:sz w:val="22"/>
          <w:szCs w:val="22"/>
        </w:rPr>
        <w:t>secondo le regole interne alla stessa, come esposte nei relativi manuali</w:t>
      </w:r>
      <w:r w:rsidR="00A52119">
        <w:rPr>
          <w:rFonts w:ascii="Garamond" w:hAnsi="Garamond" w:cs="Verdana"/>
          <w:sz w:val="22"/>
          <w:szCs w:val="22"/>
        </w:rPr>
        <w:t>.</w:t>
      </w:r>
    </w:p>
    <w:p w:rsidR="00FC21B7" w:rsidRPr="00604557" w:rsidRDefault="00FC21B7" w:rsidP="00205CEB">
      <w:pPr>
        <w:autoSpaceDE w:val="0"/>
        <w:autoSpaceDN w:val="0"/>
        <w:adjustRightInd w:val="0"/>
        <w:ind w:left="284" w:firstLine="0"/>
        <w:rPr>
          <w:rFonts w:ascii="Garamond" w:hAnsi="Garamond" w:cs="Verdana"/>
          <w:sz w:val="22"/>
          <w:szCs w:val="22"/>
        </w:rPr>
      </w:pPr>
    </w:p>
    <w:p w:rsidR="00305117" w:rsidRPr="00604557" w:rsidRDefault="00305117" w:rsidP="00242A0F">
      <w:pPr>
        <w:pStyle w:val="StileBollo"/>
        <w:numPr>
          <w:ilvl w:val="1"/>
          <w:numId w:val="2"/>
        </w:numPr>
        <w:tabs>
          <w:tab w:val="left" w:pos="360"/>
        </w:tabs>
        <w:spacing w:line="240" w:lineRule="auto"/>
        <w:ind w:left="357" w:hanging="357"/>
        <w:outlineLvl w:val="0"/>
        <w:rPr>
          <w:rFonts w:ascii="Garamond" w:hAnsi="Garamond"/>
          <w:sz w:val="22"/>
          <w:szCs w:val="22"/>
        </w:rPr>
      </w:pPr>
      <w:r w:rsidRPr="00604557">
        <w:rPr>
          <w:rFonts w:ascii="Garamond" w:hAnsi="Garamond"/>
          <w:sz w:val="22"/>
          <w:szCs w:val="22"/>
        </w:rPr>
        <w:t xml:space="preserve"> </w:t>
      </w:r>
      <w:bookmarkStart w:id="113" w:name="_Toc526502277"/>
      <w:r w:rsidRPr="00604557">
        <w:rPr>
          <w:rFonts w:ascii="Garamond" w:hAnsi="Garamond"/>
          <w:sz w:val="22"/>
          <w:szCs w:val="22"/>
        </w:rPr>
        <w:t>METODO DI ATTRIBUZIONE DEL COEFFICIENTE PER IL CALCOLO DEL PUNTEGGIO DELL’OFFERTA ECONOMICA</w:t>
      </w:r>
      <w:r w:rsidR="009E68FA" w:rsidRPr="00604557">
        <w:rPr>
          <w:rFonts w:ascii="Garamond" w:hAnsi="Garamond"/>
          <w:sz w:val="22"/>
          <w:szCs w:val="22"/>
        </w:rPr>
        <w:t>-TEMPORALE</w:t>
      </w:r>
      <w:bookmarkEnd w:id="113"/>
      <w:r w:rsidRPr="00604557">
        <w:rPr>
          <w:rFonts w:ascii="Garamond" w:hAnsi="Garamond"/>
          <w:sz w:val="22"/>
          <w:szCs w:val="22"/>
        </w:rPr>
        <w:t xml:space="preserve"> </w:t>
      </w:r>
    </w:p>
    <w:p w:rsidR="00DF5139" w:rsidRDefault="00DF5139" w:rsidP="002E3A9D">
      <w:pPr>
        <w:pStyle w:val="StileBollo"/>
        <w:spacing w:line="240" w:lineRule="auto"/>
        <w:ind w:left="284" w:firstLine="0"/>
        <w:rPr>
          <w:rFonts w:ascii="Garamond" w:hAnsi="Garamond" w:cs="Garamond"/>
          <w:b w:val="0"/>
          <w:sz w:val="22"/>
          <w:szCs w:val="22"/>
        </w:rPr>
      </w:pPr>
    </w:p>
    <w:p w:rsidR="00DF5139" w:rsidRPr="00DF5139" w:rsidRDefault="00DF5139" w:rsidP="00DF5139">
      <w:pPr>
        <w:pStyle w:val="StileBollo"/>
        <w:spacing w:line="240" w:lineRule="auto"/>
        <w:ind w:left="284" w:firstLine="0"/>
        <w:jc w:val="center"/>
        <w:rPr>
          <w:rFonts w:ascii="Garamond" w:hAnsi="Garamond" w:cs="Garamond"/>
          <w:sz w:val="22"/>
          <w:szCs w:val="22"/>
        </w:rPr>
      </w:pPr>
      <w:r w:rsidRPr="00DF5139">
        <w:rPr>
          <w:rFonts w:ascii="Garamond" w:hAnsi="Garamond" w:cs="Garamond"/>
          <w:i/>
          <w:sz w:val="22"/>
          <w:szCs w:val="22"/>
        </w:rPr>
        <w:t>[ESEMPIO]</w:t>
      </w:r>
    </w:p>
    <w:p w:rsidR="00DF5139" w:rsidRDefault="00DF5139" w:rsidP="002E3A9D">
      <w:pPr>
        <w:pStyle w:val="StileBollo"/>
        <w:spacing w:line="240" w:lineRule="auto"/>
        <w:ind w:left="284" w:firstLine="0"/>
        <w:rPr>
          <w:rFonts w:ascii="Garamond" w:hAnsi="Garamond" w:cs="Garamond"/>
          <w:b w:val="0"/>
          <w:sz w:val="22"/>
          <w:szCs w:val="22"/>
        </w:rPr>
      </w:pPr>
    </w:p>
    <w:p w:rsidR="002E3A9D" w:rsidRPr="00604557" w:rsidRDefault="00305117" w:rsidP="002E3A9D">
      <w:pPr>
        <w:pStyle w:val="StileBollo"/>
        <w:spacing w:line="240" w:lineRule="auto"/>
        <w:ind w:left="284" w:firstLine="0"/>
        <w:rPr>
          <w:rFonts w:ascii="Garamond" w:hAnsi="Garamond" w:cs="Garamond"/>
          <w:b w:val="0"/>
          <w:sz w:val="22"/>
          <w:szCs w:val="22"/>
        </w:rPr>
      </w:pPr>
      <w:r w:rsidRPr="00604557">
        <w:rPr>
          <w:rFonts w:ascii="Garamond" w:hAnsi="Garamond" w:cs="Garamond"/>
          <w:b w:val="0"/>
          <w:sz w:val="22"/>
          <w:szCs w:val="22"/>
        </w:rPr>
        <w:t>Quanto all’offerta economica, è attribuito all’elemento economico un coefficiente, variabile da zero ad uno, calcolato tramite la</w:t>
      </w:r>
      <w:r w:rsidR="00255B65" w:rsidRPr="00604557">
        <w:rPr>
          <w:rFonts w:ascii="Garamond" w:hAnsi="Garamond" w:cs="Garamond"/>
          <w:b w:val="0"/>
          <w:sz w:val="22"/>
          <w:szCs w:val="22"/>
        </w:rPr>
        <w:t xml:space="preserve"> seguente formula </w:t>
      </w:r>
      <w:r w:rsidR="00280D18" w:rsidRPr="00604557">
        <w:rPr>
          <w:rFonts w:ascii="Garamond" w:hAnsi="Garamond" w:cs="Garamond"/>
          <w:b w:val="0"/>
          <w:sz w:val="22"/>
          <w:szCs w:val="22"/>
        </w:rPr>
        <w:t>bi</w:t>
      </w:r>
      <w:r w:rsidR="00255B65" w:rsidRPr="00604557">
        <w:rPr>
          <w:rFonts w:ascii="Garamond" w:hAnsi="Garamond" w:cs="Garamond"/>
          <w:b w:val="0"/>
          <w:sz w:val="22"/>
          <w:szCs w:val="22"/>
        </w:rPr>
        <w:t>lineare:</w:t>
      </w:r>
    </w:p>
    <w:p w:rsidR="00280D18" w:rsidRPr="00604557" w:rsidRDefault="00280D18" w:rsidP="00280D18">
      <w:pPr>
        <w:pStyle w:val="StileBollo"/>
        <w:spacing w:line="240" w:lineRule="auto"/>
        <w:ind w:left="284" w:firstLine="0"/>
        <w:rPr>
          <w:rFonts w:ascii="Garamond" w:hAnsi="Garamond"/>
          <w:b w:val="0"/>
          <w:sz w:val="22"/>
          <w:szCs w:val="22"/>
        </w:rPr>
      </w:pPr>
      <w:r w:rsidRPr="00604557">
        <w:rPr>
          <w:rFonts w:ascii="Garamond" w:hAnsi="Garamond"/>
          <w:b w:val="0"/>
          <w:position w:val="-24"/>
          <w:sz w:val="22"/>
          <w:szCs w:val="22"/>
        </w:rPr>
        <w:object w:dxaOrig="30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6.25pt" o:ole="">
            <v:imagedata r:id="rId12" o:title=""/>
          </v:shape>
          <o:OLEObject Type="Embed" ProgID="Equation.3" ShapeID="_x0000_i1025" DrawAspect="Content" ObjectID="_1601124492" r:id="rId13"/>
        </w:object>
      </w:r>
    </w:p>
    <w:p w:rsidR="00280D18" w:rsidRPr="00604557" w:rsidRDefault="00280D18" w:rsidP="00280D18">
      <w:pPr>
        <w:pStyle w:val="StileBollo"/>
        <w:spacing w:line="240" w:lineRule="auto"/>
        <w:ind w:left="284" w:firstLine="0"/>
        <w:rPr>
          <w:rFonts w:ascii="Garamond" w:hAnsi="Garamond"/>
          <w:b w:val="0"/>
          <w:sz w:val="22"/>
          <w:szCs w:val="22"/>
        </w:rPr>
      </w:pPr>
      <w:r w:rsidRPr="00604557">
        <w:rPr>
          <w:rFonts w:ascii="Garamond" w:hAnsi="Garamond"/>
          <w:b w:val="0"/>
          <w:position w:val="-26"/>
          <w:sz w:val="22"/>
          <w:szCs w:val="22"/>
        </w:rPr>
        <w:object w:dxaOrig="5560" w:dyaOrig="639">
          <v:shape id="_x0000_i1026" type="#_x0000_t75" style="width:276.75pt;height:32.25pt" o:ole="">
            <v:imagedata r:id="rId14" o:title=""/>
          </v:shape>
          <o:OLEObject Type="Embed" ProgID="Equation.3" ShapeID="_x0000_i1026" DrawAspect="Content" ObjectID="_1601124493" r:id="rId15"/>
        </w:object>
      </w:r>
    </w:p>
    <w:p w:rsidR="00280D18" w:rsidRPr="00604557" w:rsidRDefault="00280D18" w:rsidP="00280D18">
      <w:pPr>
        <w:widowControl w:val="0"/>
        <w:spacing w:after="0"/>
        <w:ind w:left="284" w:firstLine="0"/>
        <w:rPr>
          <w:rFonts w:ascii="Garamond" w:hAnsi="Garamond" w:cs="Garamond"/>
          <w:sz w:val="22"/>
          <w:szCs w:val="22"/>
        </w:rPr>
      </w:pPr>
      <w:r w:rsidRPr="00604557">
        <w:rPr>
          <w:rFonts w:ascii="Garamond" w:hAnsi="Garamond" w:cs="Garamond"/>
          <w:iCs/>
          <w:sz w:val="22"/>
          <w:szCs w:val="22"/>
        </w:rPr>
        <w:t xml:space="preserve">dove: </w:t>
      </w:r>
    </w:p>
    <w:p w:rsidR="00280D18" w:rsidRPr="00604557" w:rsidRDefault="00280D18" w:rsidP="00280D18">
      <w:pPr>
        <w:widowControl w:val="0"/>
        <w:spacing w:after="0"/>
        <w:ind w:left="284" w:firstLine="0"/>
        <w:rPr>
          <w:rFonts w:ascii="Garamond" w:hAnsi="Garamond" w:cs="Verdana"/>
          <w:sz w:val="22"/>
          <w:szCs w:val="22"/>
        </w:rPr>
      </w:pPr>
      <w:r w:rsidRPr="00604557">
        <w:rPr>
          <w:rFonts w:ascii="Garamond" w:hAnsi="Garamond" w:cs="Verdana"/>
          <w:sz w:val="22"/>
          <w:szCs w:val="22"/>
        </w:rPr>
        <w:t>Ci = coefficiente attribuito al concorrente i-esimo;</w:t>
      </w:r>
    </w:p>
    <w:p w:rsidR="00280D18" w:rsidRPr="00604557" w:rsidRDefault="00280D18" w:rsidP="00280D18">
      <w:pPr>
        <w:widowControl w:val="0"/>
        <w:spacing w:after="0"/>
        <w:ind w:left="284" w:firstLine="0"/>
        <w:rPr>
          <w:rFonts w:ascii="Garamond" w:hAnsi="Garamond" w:cs="Verdana"/>
          <w:sz w:val="22"/>
          <w:szCs w:val="22"/>
        </w:rPr>
      </w:pPr>
      <w:r w:rsidRPr="00604557">
        <w:rPr>
          <w:rFonts w:ascii="Garamond" w:hAnsi="Garamond" w:cs="Verdana"/>
          <w:sz w:val="22"/>
          <w:szCs w:val="22"/>
        </w:rPr>
        <w:t>Ai = ribasso percentuale del concorrente i-esimo;</w:t>
      </w:r>
    </w:p>
    <w:p w:rsidR="00280D18" w:rsidRPr="00604557" w:rsidRDefault="00280D18" w:rsidP="00280D18">
      <w:pPr>
        <w:widowControl w:val="0"/>
        <w:spacing w:after="0"/>
        <w:ind w:left="284" w:firstLine="0"/>
        <w:rPr>
          <w:rFonts w:ascii="Garamond" w:hAnsi="Garamond" w:cs="Verdana"/>
          <w:sz w:val="22"/>
          <w:szCs w:val="22"/>
        </w:rPr>
      </w:pPr>
      <w:r w:rsidRPr="00604557">
        <w:rPr>
          <w:rFonts w:ascii="Garamond" w:hAnsi="Garamond" w:cs="Verdana"/>
          <w:sz w:val="22"/>
          <w:szCs w:val="22"/>
        </w:rPr>
        <w:t>A soglia = media aritmetica dei valori del ribasso offerto dai concorrenti;</w:t>
      </w:r>
    </w:p>
    <w:p w:rsidR="00280D18" w:rsidRPr="00604557" w:rsidRDefault="00280D18" w:rsidP="00280D18">
      <w:pPr>
        <w:widowControl w:val="0"/>
        <w:spacing w:after="0"/>
        <w:ind w:left="284" w:firstLine="0"/>
        <w:rPr>
          <w:rFonts w:ascii="Garamond" w:hAnsi="Garamond" w:cs="Verdana"/>
          <w:sz w:val="22"/>
          <w:szCs w:val="22"/>
        </w:rPr>
      </w:pPr>
      <w:r w:rsidRPr="00604557">
        <w:rPr>
          <w:rFonts w:ascii="Garamond" w:hAnsi="Garamond" w:cs="Verdana"/>
          <w:sz w:val="22"/>
          <w:szCs w:val="22"/>
        </w:rPr>
        <w:t xml:space="preserve">X = </w:t>
      </w:r>
      <w:r w:rsidRPr="00604557">
        <w:rPr>
          <w:rFonts w:ascii="Garamond" w:hAnsi="Garamond" w:cs="Verdana"/>
          <w:b/>
          <w:sz w:val="22"/>
          <w:szCs w:val="22"/>
        </w:rPr>
        <w:t>0,85</w:t>
      </w:r>
      <w:r w:rsidRPr="00604557">
        <w:rPr>
          <w:rFonts w:ascii="Garamond" w:hAnsi="Garamond" w:cs="Verdana"/>
          <w:sz w:val="22"/>
          <w:szCs w:val="22"/>
        </w:rPr>
        <w:t>;</w:t>
      </w:r>
    </w:p>
    <w:p w:rsidR="00280D18" w:rsidRPr="00604557" w:rsidRDefault="00280D18" w:rsidP="00280D18">
      <w:pPr>
        <w:widowControl w:val="0"/>
        <w:ind w:left="284" w:firstLine="0"/>
        <w:rPr>
          <w:rFonts w:ascii="Garamond" w:hAnsi="Garamond" w:cs="Verdana"/>
          <w:sz w:val="22"/>
          <w:szCs w:val="22"/>
        </w:rPr>
      </w:pPr>
      <w:r w:rsidRPr="00604557">
        <w:rPr>
          <w:rFonts w:ascii="Garamond" w:hAnsi="Garamond" w:cs="Verdana"/>
          <w:sz w:val="22"/>
          <w:szCs w:val="22"/>
        </w:rPr>
        <w:t>A max = valore del ribasso più conveniente.</w:t>
      </w:r>
    </w:p>
    <w:p w:rsidR="000F7D87" w:rsidRPr="00604557" w:rsidRDefault="000F7D87" w:rsidP="00280D18">
      <w:pPr>
        <w:widowControl w:val="0"/>
        <w:ind w:left="284" w:firstLine="0"/>
        <w:rPr>
          <w:rFonts w:ascii="Garamond" w:hAnsi="Garamond" w:cs="Verdana"/>
          <w:sz w:val="22"/>
          <w:szCs w:val="22"/>
        </w:rPr>
      </w:pPr>
      <w:r w:rsidRPr="00604557">
        <w:rPr>
          <w:rFonts w:ascii="Garamond" w:hAnsi="Garamond" w:cs="Verdana"/>
          <w:sz w:val="22"/>
          <w:szCs w:val="22"/>
        </w:rPr>
        <w:t>Una volta determinato il coefficiente la Commissione procederà in relazione a ciascuna offerta all’attribuzione del relativo punteggio.</w:t>
      </w:r>
    </w:p>
    <w:p w:rsidR="00E5196E" w:rsidRPr="00604557" w:rsidRDefault="009E68FA" w:rsidP="00280D18">
      <w:pPr>
        <w:widowControl w:val="0"/>
        <w:ind w:left="284" w:firstLine="0"/>
        <w:rPr>
          <w:rFonts w:ascii="Garamond" w:hAnsi="Garamond" w:cs="Verdana"/>
          <w:sz w:val="22"/>
          <w:szCs w:val="22"/>
        </w:rPr>
      </w:pPr>
      <w:r w:rsidRPr="00604557">
        <w:rPr>
          <w:rFonts w:ascii="Garamond" w:hAnsi="Garamond" w:cs="Verdana"/>
          <w:sz w:val="22"/>
          <w:szCs w:val="22"/>
        </w:rPr>
        <w:t>Quanto all’offerta tempo, il punteggio è attribuito mediante la seguente formula:</w:t>
      </w:r>
    </w:p>
    <w:p w:rsidR="0035065A" w:rsidRPr="00604557" w:rsidRDefault="0035065A" w:rsidP="006A6E09">
      <w:pPr>
        <w:pStyle w:val="StileBollo"/>
        <w:spacing w:line="240" w:lineRule="auto"/>
        <w:ind w:left="284" w:firstLine="0"/>
        <w:rPr>
          <w:rFonts w:ascii="Garamond" w:hAnsi="Garamond"/>
          <w:b w:val="0"/>
          <w:i/>
          <w:position w:val="-24"/>
          <w:szCs w:val="24"/>
        </w:rPr>
      </w:pPr>
      <w:r w:rsidRPr="00604557">
        <w:rPr>
          <w:rFonts w:ascii="Garamond" w:hAnsi="Garamond"/>
          <w:b w:val="0"/>
          <w:i/>
          <w:position w:val="-24"/>
          <w:szCs w:val="24"/>
        </w:rPr>
        <w:t>Di = Ti / Tmax</w:t>
      </w:r>
    </w:p>
    <w:p w:rsidR="0035065A" w:rsidRPr="00604557" w:rsidRDefault="0035065A" w:rsidP="0035065A">
      <w:pPr>
        <w:widowControl w:val="0"/>
        <w:ind w:left="284" w:firstLine="0"/>
        <w:rPr>
          <w:rFonts w:ascii="Garamond" w:hAnsi="Garamond" w:cs="Verdana"/>
          <w:sz w:val="22"/>
          <w:szCs w:val="22"/>
        </w:rPr>
      </w:pPr>
      <w:r w:rsidRPr="00604557">
        <w:rPr>
          <w:rFonts w:ascii="Garamond" w:hAnsi="Garamond" w:cs="Verdana"/>
          <w:sz w:val="22"/>
          <w:szCs w:val="22"/>
        </w:rPr>
        <w:t xml:space="preserve">dove: </w:t>
      </w:r>
    </w:p>
    <w:p w:rsidR="0035065A" w:rsidRPr="00604557" w:rsidRDefault="0035065A" w:rsidP="0035065A">
      <w:pPr>
        <w:widowControl w:val="0"/>
        <w:ind w:left="284" w:firstLine="0"/>
        <w:rPr>
          <w:rFonts w:ascii="Garamond" w:hAnsi="Garamond" w:cs="Verdana"/>
          <w:sz w:val="22"/>
          <w:szCs w:val="22"/>
        </w:rPr>
      </w:pPr>
      <w:r w:rsidRPr="00604557">
        <w:rPr>
          <w:rFonts w:ascii="Garamond" w:hAnsi="Garamond" w:cs="Verdana"/>
          <w:sz w:val="22"/>
          <w:szCs w:val="22"/>
        </w:rPr>
        <w:t xml:space="preserve">Di = </w:t>
      </w:r>
      <w:r w:rsidR="006A6E09" w:rsidRPr="00604557">
        <w:rPr>
          <w:rFonts w:ascii="Garamond" w:hAnsi="Garamond" w:cs="Verdana"/>
          <w:sz w:val="22"/>
          <w:szCs w:val="22"/>
        </w:rPr>
        <w:t xml:space="preserve">coefficiente </w:t>
      </w:r>
      <w:r w:rsidRPr="00604557">
        <w:rPr>
          <w:rFonts w:ascii="Garamond" w:hAnsi="Garamond" w:cs="Verdana"/>
          <w:sz w:val="22"/>
          <w:szCs w:val="22"/>
        </w:rPr>
        <w:t>attribuito al concorrente i-esimo;</w:t>
      </w:r>
    </w:p>
    <w:p w:rsidR="0035065A" w:rsidRPr="00604557" w:rsidRDefault="0035065A" w:rsidP="0035065A">
      <w:pPr>
        <w:widowControl w:val="0"/>
        <w:ind w:left="284" w:firstLine="0"/>
        <w:rPr>
          <w:rFonts w:ascii="Garamond" w:hAnsi="Garamond" w:cs="Verdana"/>
          <w:sz w:val="22"/>
          <w:szCs w:val="22"/>
        </w:rPr>
      </w:pPr>
      <w:r w:rsidRPr="00604557">
        <w:rPr>
          <w:rFonts w:ascii="Garamond" w:hAnsi="Garamond" w:cs="Verdana"/>
          <w:sz w:val="22"/>
          <w:szCs w:val="22"/>
        </w:rPr>
        <w:t>Ti = riduzione</w:t>
      </w:r>
      <w:r w:rsidR="006A6E09" w:rsidRPr="00604557">
        <w:rPr>
          <w:rFonts w:ascii="Garamond" w:hAnsi="Garamond" w:cs="Verdana"/>
          <w:sz w:val="22"/>
          <w:szCs w:val="22"/>
        </w:rPr>
        <w:t>, in giorni,</w:t>
      </w:r>
      <w:r w:rsidRPr="00604557">
        <w:rPr>
          <w:rFonts w:ascii="Garamond" w:hAnsi="Garamond" w:cs="Verdana"/>
          <w:sz w:val="22"/>
          <w:szCs w:val="22"/>
        </w:rPr>
        <w:t xml:space="preserve"> </w:t>
      </w:r>
      <w:r w:rsidR="00322FAE" w:rsidRPr="00604557">
        <w:rPr>
          <w:rFonts w:ascii="Garamond" w:hAnsi="Garamond" w:cs="Verdana"/>
          <w:sz w:val="22"/>
          <w:szCs w:val="22"/>
        </w:rPr>
        <w:t xml:space="preserve">offerta in sede di gara dal concorrente i-esimo </w:t>
      </w:r>
      <w:r w:rsidR="006A6E09" w:rsidRPr="00604557">
        <w:rPr>
          <w:rFonts w:ascii="Garamond" w:hAnsi="Garamond" w:cs="Verdana"/>
          <w:sz w:val="22"/>
          <w:szCs w:val="22"/>
        </w:rPr>
        <w:t>de</w:t>
      </w:r>
      <w:r w:rsidRPr="00604557">
        <w:rPr>
          <w:rFonts w:ascii="Garamond" w:hAnsi="Garamond" w:cs="Verdana"/>
          <w:sz w:val="22"/>
          <w:szCs w:val="22"/>
        </w:rPr>
        <w:t xml:space="preserve">l tempo </w:t>
      </w:r>
      <w:r w:rsidR="006A6E09" w:rsidRPr="00604557">
        <w:rPr>
          <w:rFonts w:ascii="Garamond" w:hAnsi="Garamond" w:cs="Verdana"/>
          <w:sz w:val="22"/>
          <w:szCs w:val="22"/>
        </w:rPr>
        <w:t>contrattuale di progetto</w:t>
      </w:r>
      <w:r w:rsidRPr="00604557">
        <w:rPr>
          <w:rFonts w:ascii="Garamond" w:hAnsi="Garamond" w:cs="Verdana"/>
          <w:sz w:val="22"/>
          <w:szCs w:val="22"/>
        </w:rPr>
        <w:t>;</w:t>
      </w:r>
    </w:p>
    <w:p w:rsidR="0035065A" w:rsidRPr="00604557" w:rsidRDefault="0035065A" w:rsidP="0035065A">
      <w:pPr>
        <w:widowControl w:val="0"/>
        <w:ind w:left="284" w:firstLine="0"/>
        <w:rPr>
          <w:rFonts w:ascii="Garamond" w:hAnsi="Garamond" w:cs="Verdana"/>
          <w:sz w:val="22"/>
          <w:szCs w:val="22"/>
        </w:rPr>
      </w:pPr>
      <w:r w:rsidRPr="00604557">
        <w:rPr>
          <w:rFonts w:ascii="Garamond" w:hAnsi="Garamond" w:cs="Verdana"/>
          <w:sz w:val="22"/>
          <w:szCs w:val="22"/>
        </w:rPr>
        <w:t xml:space="preserve">Tmax = </w:t>
      </w:r>
      <w:r w:rsidR="006A6E09" w:rsidRPr="00604557">
        <w:rPr>
          <w:rFonts w:ascii="Garamond" w:hAnsi="Garamond" w:cs="Verdana"/>
          <w:sz w:val="22"/>
          <w:szCs w:val="22"/>
        </w:rPr>
        <w:t>riduzione massima</w:t>
      </w:r>
      <w:r w:rsidR="00322FAE" w:rsidRPr="00604557">
        <w:rPr>
          <w:rFonts w:ascii="Garamond" w:hAnsi="Garamond" w:cs="Verdana"/>
          <w:sz w:val="22"/>
          <w:szCs w:val="22"/>
        </w:rPr>
        <w:t>,</w:t>
      </w:r>
      <w:r w:rsidR="006A6E09" w:rsidRPr="00604557">
        <w:rPr>
          <w:rFonts w:ascii="Garamond" w:hAnsi="Garamond" w:cs="Verdana"/>
          <w:sz w:val="22"/>
          <w:szCs w:val="22"/>
        </w:rPr>
        <w:t xml:space="preserve"> </w:t>
      </w:r>
      <w:r w:rsidR="00322FAE" w:rsidRPr="00604557">
        <w:rPr>
          <w:rFonts w:ascii="Garamond" w:hAnsi="Garamond" w:cs="Verdana"/>
          <w:sz w:val="22"/>
          <w:szCs w:val="22"/>
        </w:rPr>
        <w:t xml:space="preserve">in giorni, offerta in sede di gara </w:t>
      </w:r>
      <w:r w:rsidR="006A6E09" w:rsidRPr="00604557">
        <w:rPr>
          <w:rFonts w:ascii="Garamond" w:hAnsi="Garamond" w:cs="Verdana"/>
          <w:sz w:val="22"/>
          <w:szCs w:val="22"/>
        </w:rPr>
        <w:t xml:space="preserve">(entro il limite massimo di </w:t>
      </w:r>
      <w:r w:rsidR="006136F9">
        <w:rPr>
          <w:rFonts w:ascii="Garamond" w:hAnsi="Garamond" w:cs="Verdana"/>
          <w:sz w:val="22"/>
          <w:szCs w:val="22"/>
        </w:rPr>
        <w:t>___</w:t>
      </w:r>
      <w:r w:rsidR="006A6E09" w:rsidRPr="00604557">
        <w:rPr>
          <w:rFonts w:ascii="Garamond" w:hAnsi="Garamond" w:cs="Verdana"/>
          <w:sz w:val="22"/>
          <w:szCs w:val="22"/>
        </w:rPr>
        <w:t xml:space="preserve"> giorni).</w:t>
      </w:r>
    </w:p>
    <w:p w:rsidR="009E68FA" w:rsidRDefault="006A6E09" w:rsidP="00280D18">
      <w:pPr>
        <w:widowControl w:val="0"/>
        <w:ind w:left="284" w:firstLine="0"/>
        <w:rPr>
          <w:rFonts w:ascii="Garamond" w:hAnsi="Garamond" w:cs="Verdana"/>
          <w:sz w:val="22"/>
          <w:szCs w:val="22"/>
        </w:rPr>
      </w:pPr>
      <w:r w:rsidRPr="00604557">
        <w:rPr>
          <w:rFonts w:ascii="Garamond" w:hAnsi="Garamond" w:cs="Verdana"/>
          <w:sz w:val="22"/>
          <w:szCs w:val="22"/>
        </w:rPr>
        <w:t>Una volta determinato il coefficiente la Commissione procederà in relazione a ciascuna offerta all’attribuzione del relativo punteggio.</w:t>
      </w:r>
    </w:p>
    <w:p w:rsidR="008F0E9E" w:rsidRDefault="008F0E9E" w:rsidP="00280D18">
      <w:pPr>
        <w:widowControl w:val="0"/>
        <w:ind w:left="284" w:firstLine="0"/>
        <w:rPr>
          <w:rFonts w:ascii="Garamond" w:hAnsi="Garamond" w:cs="Verdana"/>
          <w:sz w:val="22"/>
          <w:szCs w:val="22"/>
          <w:highlight w:val="yellow"/>
        </w:rPr>
      </w:pPr>
      <w:r w:rsidRPr="00701241">
        <w:rPr>
          <w:rFonts w:ascii="Garamond" w:hAnsi="Garamond" w:cs="Verdana"/>
          <w:sz w:val="22"/>
          <w:szCs w:val="22"/>
        </w:rPr>
        <w:t xml:space="preserve">Si precisa che nella determinazione </w:t>
      </w:r>
      <w:r w:rsidR="00774314">
        <w:rPr>
          <w:rFonts w:ascii="Garamond" w:hAnsi="Garamond" w:cs="Verdana"/>
          <w:sz w:val="22"/>
          <w:szCs w:val="22"/>
        </w:rPr>
        <w:t>del coefficiente e del punteggio</w:t>
      </w:r>
      <w:r w:rsidRPr="00701241">
        <w:rPr>
          <w:rFonts w:ascii="Garamond" w:hAnsi="Garamond" w:cs="Verdana"/>
          <w:sz w:val="22"/>
          <w:szCs w:val="22"/>
        </w:rPr>
        <w:t xml:space="preserve"> ottenuto mediante le formule di cui </w:t>
      </w:r>
      <w:r w:rsidR="00774314">
        <w:rPr>
          <w:rFonts w:ascii="Garamond" w:hAnsi="Garamond" w:cs="Verdana"/>
          <w:sz w:val="22"/>
          <w:szCs w:val="22"/>
        </w:rPr>
        <w:t>sopra</w:t>
      </w:r>
      <w:r w:rsidRPr="00701241">
        <w:rPr>
          <w:rFonts w:ascii="Garamond" w:eastAsia="Calibri" w:hAnsi="Garamond" w:cs="Verdana"/>
          <w:bCs/>
          <w:color w:val="000000"/>
          <w:sz w:val="22"/>
          <w:szCs w:val="22"/>
        </w:rPr>
        <w:t>,</w:t>
      </w:r>
      <w:r w:rsidRPr="00701241">
        <w:rPr>
          <w:rFonts w:ascii="Garamond" w:hAnsi="Garamond" w:cs="Verdana"/>
          <w:sz w:val="22"/>
          <w:szCs w:val="22"/>
        </w:rPr>
        <w:t xml:space="preserve"> il risultato sarà determinato fino alla terza cifra decimale, con arrotondamento per difetto, se la quarta cifra decimale è compresa tra 1 e 4, e per eccesso, se la quarta cifra decimale è pari o superiore a 5.</w:t>
      </w:r>
    </w:p>
    <w:p w:rsidR="0067559E" w:rsidRPr="00604557" w:rsidRDefault="0067559E" w:rsidP="00280D18">
      <w:pPr>
        <w:widowControl w:val="0"/>
        <w:ind w:left="284" w:firstLine="0"/>
        <w:rPr>
          <w:rFonts w:ascii="Garamond" w:hAnsi="Garamond" w:cs="Verdana"/>
          <w:sz w:val="22"/>
          <w:szCs w:val="22"/>
        </w:rPr>
      </w:pPr>
    </w:p>
    <w:p w:rsidR="00305117" w:rsidRPr="00604557" w:rsidRDefault="00E5196E" w:rsidP="00242A0F">
      <w:pPr>
        <w:pStyle w:val="StileBollo"/>
        <w:numPr>
          <w:ilvl w:val="1"/>
          <w:numId w:val="2"/>
        </w:numPr>
        <w:tabs>
          <w:tab w:val="left" w:pos="360"/>
        </w:tabs>
        <w:spacing w:line="240" w:lineRule="auto"/>
        <w:ind w:left="357" w:right="567" w:hanging="357"/>
        <w:outlineLvl w:val="0"/>
        <w:rPr>
          <w:rFonts w:ascii="Garamond" w:hAnsi="Garamond"/>
          <w:sz w:val="22"/>
          <w:szCs w:val="22"/>
        </w:rPr>
      </w:pPr>
      <w:r w:rsidRPr="00604557">
        <w:rPr>
          <w:rFonts w:ascii="Garamond" w:hAnsi="Garamond"/>
          <w:sz w:val="22"/>
          <w:szCs w:val="22"/>
        </w:rPr>
        <w:t xml:space="preserve"> </w:t>
      </w:r>
      <w:bookmarkStart w:id="114" w:name="_Toc526502278"/>
      <w:r w:rsidR="00305117" w:rsidRPr="00604557">
        <w:rPr>
          <w:rFonts w:ascii="Garamond" w:hAnsi="Garamond"/>
          <w:sz w:val="22"/>
          <w:szCs w:val="22"/>
        </w:rPr>
        <w:t>METODO PER IL CALCOLO DEI PUNTEGGI</w:t>
      </w:r>
      <w:bookmarkEnd w:id="114"/>
      <w:r w:rsidR="00305117" w:rsidRPr="00604557">
        <w:rPr>
          <w:rFonts w:ascii="Garamond" w:hAnsi="Garamond"/>
          <w:sz w:val="22"/>
          <w:szCs w:val="22"/>
        </w:rPr>
        <w:t xml:space="preserve"> </w:t>
      </w:r>
    </w:p>
    <w:p w:rsidR="00EE02EA" w:rsidRPr="00604557" w:rsidRDefault="006B1BEC" w:rsidP="002E3A9D">
      <w:pPr>
        <w:pStyle w:val="StileBollo"/>
        <w:spacing w:after="0" w:line="240" w:lineRule="auto"/>
        <w:ind w:left="284" w:firstLine="0"/>
        <w:rPr>
          <w:rFonts w:ascii="Garamond" w:hAnsi="Garamond" w:cs="Garamond"/>
          <w:b w:val="0"/>
          <w:bCs/>
          <w:sz w:val="22"/>
          <w:szCs w:val="22"/>
        </w:rPr>
      </w:pPr>
      <w:r w:rsidRPr="00604557">
        <w:rPr>
          <w:rFonts w:ascii="Garamond" w:hAnsi="Garamond" w:cs="Garamond"/>
          <w:b w:val="0"/>
          <w:bCs/>
          <w:sz w:val="22"/>
          <w:szCs w:val="22"/>
        </w:rPr>
        <w:t xml:space="preserve">Calcolati </w:t>
      </w:r>
      <w:r w:rsidR="00EE02EA" w:rsidRPr="00604557">
        <w:rPr>
          <w:rFonts w:ascii="Garamond" w:hAnsi="Garamond" w:cs="Garamond"/>
          <w:b w:val="0"/>
          <w:bCs/>
          <w:sz w:val="22"/>
          <w:szCs w:val="22"/>
        </w:rPr>
        <w:t>i</w:t>
      </w:r>
      <w:r w:rsidR="00255B65" w:rsidRPr="00604557">
        <w:rPr>
          <w:rFonts w:ascii="Garamond" w:hAnsi="Garamond" w:cs="Garamond"/>
          <w:b w:val="0"/>
          <w:bCs/>
          <w:sz w:val="22"/>
          <w:szCs w:val="22"/>
        </w:rPr>
        <w:t xml:space="preserve"> punteggi</w:t>
      </w:r>
      <w:r w:rsidR="00EE02EA" w:rsidRPr="00604557">
        <w:rPr>
          <w:rFonts w:ascii="Garamond" w:hAnsi="Garamond" w:cs="Garamond"/>
          <w:b w:val="0"/>
          <w:bCs/>
          <w:sz w:val="22"/>
          <w:szCs w:val="22"/>
        </w:rPr>
        <w:t xml:space="preserve"> </w:t>
      </w:r>
      <w:r w:rsidR="00255B65" w:rsidRPr="00604557">
        <w:rPr>
          <w:rFonts w:ascii="Garamond" w:hAnsi="Garamond" w:cs="Garamond"/>
          <w:b w:val="0"/>
          <w:bCs/>
          <w:sz w:val="22"/>
          <w:szCs w:val="22"/>
        </w:rPr>
        <w:t>per l’offert</w:t>
      </w:r>
      <w:r w:rsidR="00E16660">
        <w:rPr>
          <w:rFonts w:ascii="Garamond" w:hAnsi="Garamond" w:cs="Garamond"/>
          <w:b w:val="0"/>
          <w:bCs/>
          <w:sz w:val="22"/>
          <w:szCs w:val="22"/>
        </w:rPr>
        <w:t>a tecnica e per quella economico-temporale,</w:t>
      </w:r>
      <w:r w:rsidR="00255B65" w:rsidRPr="00604557">
        <w:rPr>
          <w:rFonts w:ascii="Garamond" w:hAnsi="Garamond" w:cs="Garamond"/>
          <w:b w:val="0"/>
          <w:bCs/>
          <w:sz w:val="22"/>
          <w:szCs w:val="22"/>
        </w:rPr>
        <w:t xml:space="preserve"> la Commissione </w:t>
      </w:r>
      <w:r w:rsidR="00EE02EA" w:rsidRPr="00604557">
        <w:rPr>
          <w:rFonts w:ascii="Garamond" w:hAnsi="Garamond" w:cs="Garamond"/>
          <w:b w:val="0"/>
          <w:bCs/>
          <w:sz w:val="22"/>
          <w:szCs w:val="22"/>
        </w:rPr>
        <w:t xml:space="preserve">procederà </w:t>
      </w:r>
      <w:r w:rsidRPr="00604557">
        <w:rPr>
          <w:rFonts w:ascii="Garamond" w:hAnsi="Garamond" w:cs="Garamond"/>
          <w:b w:val="0"/>
          <w:bCs/>
          <w:sz w:val="22"/>
          <w:szCs w:val="22"/>
        </w:rPr>
        <w:t xml:space="preserve">alla </w:t>
      </w:r>
      <w:r w:rsidRPr="00604557">
        <w:rPr>
          <w:rFonts w:ascii="Garamond" w:hAnsi="Garamond" w:cs="Garamond"/>
          <w:b w:val="0"/>
          <w:bCs/>
          <w:sz w:val="22"/>
          <w:szCs w:val="22"/>
        </w:rPr>
        <w:lastRenderedPageBreak/>
        <w:t>formazione della graduatoria mediante somma del punteggio tecnico e di quello economico</w:t>
      </w:r>
      <w:r w:rsidR="00EE02EA" w:rsidRPr="00604557">
        <w:rPr>
          <w:rFonts w:ascii="Garamond" w:hAnsi="Garamond" w:cs="Garamond"/>
          <w:b w:val="0"/>
          <w:bCs/>
          <w:sz w:val="22"/>
          <w:szCs w:val="22"/>
        </w:rPr>
        <w:t>.</w:t>
      </w:r>
    </w:p>
    <w:p w:rsidR="002E3A9D" w:rsidRPr="00604557" w:rsidRDefault="002E3A9D" w:rsidP="002E3A9D">
      <w:pPr>
        <w:pStyle w:val="StileBollo"/>
        <w:spacing w:after="0" w:line="240" w:lineRule="auto"/>
        <w:ind w:left="284" w:firstLine="0"/>
        <w:rPr>
          <w:rFonts w:ascii="Garamond" w:hAnsi="Garamond" w:cs="Garamond"/>
          <w:b w:val="0"/>
          <w:bCs/>
          <w:sz w:val="22"/>
          <w:szCs w:val="22"/>
        </w:rPr>
      </w:pPr>
    </w:p>
    <w:p w:rsidR="00D46507" w:rsidRPr="00604557" w:rsidRDefault="00D46507"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115" w:name="_Toc526502279"/>
      <w:r w:rsidRPr="00604557">
        <w:rPr>
          <w:rFonts w:ascii="Garamond" w:hAnsi="Garamond"/>
          <w:sz w:val="22"/>
          <w:szCs w:val="22"/>
        </w:rPr>
        <w:t>SVOLGIMENTO OPERAZIONI DI GARA: APERTURA DELLA BUSTA A – VERIFICA DOCUMENTAZIONE AMMINISTRATIVA</w:t>
      </w:r>
      <w:bookmarkEnd w:id="115"/>
      <w:r w:rsidRPr="00604557">
        <w:rPr>
          <w:rFonts w:ascii="Garamond" w:hAnsi="Garamond"/>
          <w:sz w:val="22"/>
          <w:szCs w:val="22"/>
        </w:rPr>
        <w:t xml:space="preserve"> </w:t>
      </w:r>
    </w:p>
    <w:p w:rsidR="006E5AB8" w:rsidRPr="00604557" w:rsidRDefault="00D46507" w:rsidP="00AC4E73">
      <w:pPr>
        <w:autoSpaceDE w:val="0"/>
        <w:autoSpaceDN w:val="0"/>
        <w:adjustRightInd w:val="0"/>
        <w:spacing w:after="0"/>
        <w:ind w:left="284" w:firstLine="0"/>
        <w:rPr>
          <w:rFonts w:ascii="Garamond" w:hAnsi="Garamond" w:cs="Garamond"/>
          <w:sz w:val="22"/>
          <w:szCs w:val="22"/>
        </w:rPr>
      </w:pPr>
      <w:r w:rsidRPr="007A10C6">
        <w:rPr>
          <w:rFonts w:ascii="Garamond" w:hAnsi="Garamond" w:cs="Garamond"/>
          <w:sz w:val="22"/>
          <w:szCs w:val="22"/>
        </w:rPr>
        <w:t xml:space="preserve">La prima seduta pubblica avrà luogo </w:t>
      </w:r>
      <w:r w:rsidR="0045756C" w:rsidRPr="007A10C6">
        <w:rPr>
          <w:rFonts w:ascii="Garamond" w:hAnsi="Garamond" w:cs="Garamond"/>
          <w:sz w:val="22"/>
          <w:szCs w:val="22"/>
        </w:rPr>
        <w:t xml:space="preserve">il giorno </w:t>
      </w:r>
      <w:r w:rsidR="00DF5139">
        <w:rPr>
          <w:rFonts w:ascii="Garamond" w:hAnsi="Garamond" w:cs="Garamond"/>
          <w:b/>
          <w:sz w:val="22"/>
          <w:szCs w:val="22"/>
        </w:rPr>
        <w:t>________________</w:t>
      </w:r>
      <w:r w:rsidRPr="007A10C6">
        <w:rPr>
          <w:rFonts w:ascii="Garamond" w:hAnsi="Garamond" w:cs="Garamond"/>
          <w:b/>
          <w:sz w:val="22"/>
          <w:szCs w:val="22"/>
        </w:rPr>
        <w:t xml:space="preserve">, alle ore </w:t>
      </w:r>
      <w:r w:rsidR="00DF5139">
        <w:rPr>
          <w:rFonts w:ascii="Garamond" w:hAnsi="Garamond" w:cs="Garamond"/>
          <w:b/>
          <w:sz w:val="22"/>
          <w:szCs w:val="22"/>
        </w:rPr>
        <w:t>__________</w:t>
      </w:r>
      <w:r w:rsidRPr="00604557">
        <w:rPr>
          <w:rFonts w:ascii="Garamond" w:hAnsi="Garamond" w:cs="Garamond"/>
          <w:sz w:val="22"/>
          <w:szCs w:val="22"/>
        </w:rPr>
        <w:t xml:space="preserve"> presso </w:t>
      </w:r>
      <w:r w:rsidR="00D61BE5" w:rsidRPr="00604557">
        <w:rPr>
          <w:rFonts w:ascii="Garamond" w:hAnsi="Garamond" w:cs="Garamond"/>
          <w:b/>
          <w:sz w:val="22"/>
          <w:szCs w:val="22"/>
        </w:rPr>
        <w:t xml:space="preserve">la sede di </w:t>
      </w:r>
      <w:r w:rsidR="00DF5139">
        <w:rPr>
          <w:rFonts w:ascii="Garamond" w:hAnsi="Garamond"/>
          <w:b/>
          <w:bCs/>
          <w:sz w:val="22"/>
          <w:szCs w:val="22"/>
        </w:rPr>
        <w:t>___________________</w:t>
      </w:r>
      <w:r w:rsidR="00D61BE5" w:rsidRPr="00604557">
        <w:rPr>
          <w:rFonts w:ascii="Garamond" w:hAnsi="Garamond"/>
          <w:b/>
          <w:bCs/>
          <w:sz w:val="22"/>
          <w:szCs w:val="22"/>
        </w:rPr>
        <w:t xml:space="preserve"> </w:t>
      </w:r>
      <w:r w:rsidR="00DF5139">
        <w:rPr>
          <w:rFonts w:ascii="Garamond" w:hAnsi="Garamond"/>
          <w:b/>
          <w:bCs/>
          <w:sz w:val="22"/>
          <w:szCs w:val="22"/>
        </w:rPr>
        <w:t>in _____________________</w:t>
      </w:r>
      <w:r w:rsidR="00D61BE5" w:rsidRPr="00604557">
        <w:rPr>
          <w:rFonts w:ascii="Garamond" w:hAnsi="Garamond"/>
          <w:b/>
          <w:bCs/>
          <w:sz w:val="22"/>
          <w:szCs w:val="22"/>
        </w:rPr>
        <w:t xml:space="preserve"> Via </w:t>
      </w:r>
      <w:r w:rsidR="00DF5139">
        <w:rPr>
          <w:rFonts w:ascii="Garamond" w:hAnsi="Garamond" w:cs="Garamond"/>
          <w:b/>
          <w:bCs/>
          <w:color w:val="000000"/>
          <w:sz w:val="23"/>
          <w:szCs w:val="23"/>
        </w:rPr>
        <w:t>_____________</w:t>
      </w:r>
      <w:r w:rsidR="00D61BE5" w:rsidRPr="00604557">
        <w:rPr>
          <w:rFonts w:ascii="Garamond" w:hAnsi="Garamond" w:cs="Garamond"/>
          <w:b/>
          <w:bCs/>
          <w:color w:val="000000"/>
          <w:sz w:val="23"/>
          <w:szCs w:val="23"/>
        </w:rPr>
        <w:t xml:space="preserve"> n. </w:t>
      </w:r>
      <w:r w:rsidR="00DF5139">
        <w:rPr>
          <w:rFonts w:ascii="Garamond" w:hAnsi="Garamond" w:cs="Garamond"/>
          <w:b/>
          <w:bCs/>
          <w:color w:val="000000"/>
          <w:sz w:val="23"/>
          <w:szCs w:val="23"/>
        </w:rPr>
        <w:t>__</w:t>
      </w:r>
      <w:r w:rsidR="00D61BE5" w:rsidRPr="00604557">
        <w:rPr>
          <w:rFonts w:ascii="Garamond" w:hAnsi="Garamond" w:cs="Garamond"/>
          <w:sz w:val="22"/>
          <w:szCs w:val="22"/>
        </w:rPr>
        <w:t>.</w:t>
      </w:r>
      <w:r w:rsidR="006E5AB8" w:rsidRPr="00604557">
        <w:rPr>
          <w:rFonts w:ascii="Garamond" w:hAnsi="Garamond" w:cs="Garamond"/>
          <w:sz w:val="22"/>
          <w:szCs w:val="22"/>
        </w:rPr>
        <w:t xml:space="preserve"> </w:t>
      </w:r>
    </w:p>
    <w:p w:rsidR="006E5AB8" w:rsidRPr="00604557" w:rsidRDefault="006E5AB8"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Si potrà partecipare alla seduta pubblica da remoto</w:t>
      </w:r>
      <w:r w:rsidR="000A1184" w:rsidRPr="00604557">
        <w:rPr>
          <w:rFonts w:ascii="Garamond" w:hAnsi="Garamond" w:cs="Garamond"/>
          <w:sz w:val="22"/>
          <w:szCs w:val="22"/>
        </w:rPr>
        <w:t>,</w:t>
      </w:r>
      <w:r w:rsidRPr="00604557">
        <w:rPr>
          <w:rFonts w:ascii="Garamond" w:hAnsi="Garamond" w:cs="Garamond"/>
          <w:sz w:val="22"/>
          <w:szCs w:val="22"/>
        </w:rPr>
        <w:t xml:space="preserve"> le cui modalità sono disciplinate nel documento “</w:t>
      </w:r>
      <w:r w:rsidRPr="00E36943">
        <w:rPr>
          <w:rFonts w:ascii="Garamond" w:hAnsi="Garamond" w:cs="Garamond"/>
          <w:i/>
          <w:sz w:val="22"/>
          <w:szCs w:val="22"/>
        </w:rPr>
        <w:t>Guida alla presentazione delle offerte telematiche – espl</w:t>
      </w:r>
      <w:r w:rsidR="00BB31AC" w:rsidRPr="00E36943">
        <w:rPr>
          <w:rFonts w:ascii="Garamond" w:hAnsi="Garamond" w:cs="Garamond"/>
          <w:i/>
          <w:sz w:val="22"/>
          <w:szCs w:val="22"/>
        </w:rPr>
        <w:t>etamento della gara telematica</w:t>
      </w:r>
      <w:r w:rsidR="00BB31AC" w:rsidRPr="00604557">
        <w:rPr>
          <w:rFonts w:ascii="Garamond" w:hAnsi="Garamond" w:cs="Garamond"/>
          <w:sz w:val="22"/>
          <w:szCs w:val="22"/>
        </w:rPr>
        <w:t>”</w:t>
      </w:r>
      <w:r w:rsidR="00DF5139">
        <w:rPr>
          <w:rFonts w:ascii="Garamond" w:hAnsi="Garamond" w:cs="Garamond"/>
          <w:sz w:val="22"/>
          <w:szCs w:val="22"/>
        </w:rPr>
        <w:t xml:space="preserve"> </w:t>
      </w:r>
      <w:r w:rsidR="00DF5139" w:rsidRPr="00DF5139">
        <w:rPr>
          <w:rFonts w:ascii="Garamond" w:hAnsi="Garamond" w:cs="Garamond"/>
          <w:b/>
          <w:i/>
          <w:sz w:val="22"/>
          <w:szCs w:val="22"/>
        </w:rPr>
        <w:t>[o equivalente]</w:t>
      </w:r>
      <w:r w:rsidRPr="00604557">
        <w:rPr>
          <w:rFonts w:ascii="Garamond" w:hAnsi="Garamond" w:cs="Garamond"/>
          <w:sz w:val="22"/>
          <w:szCs w:val="22"/>
        </w:rPr>
        <w:t>.</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Il concorrente può altresì assistere fisicamente presso la sede della </w:t>
      </w:r>
      <w:r w:rsidR="00DF5139">
        <w:rPr>
          <w:rFonts w:ascii="Garamond" w:hAnsi="Garamond" w:cs="Garamond"/>
          <w:sz w:val="22"/>
          <w:szCs w:val="22"/>
        </w:rPr>
        <w:t>___________________</w:t>
      </w:r>
      <w:r w:rsidRPr="00604557">
        <w:rPr>
          <w:rFonts w:ascii="Garamond" w:hAnsi="Garamond" w:cs="Garamond"/>
          <w:sz w:val="22"/>
          <w:szCs w:val="22"/>
        </w:rPr>
        <w:t xml:space="preserve">, mediante un solo soggetto per ciascun concorrente. L’accesso e la permanenza dei rappresentanti dei concorrenti, nei locali ove si procede alle operazioni di gara, sono subordinati all’assoluto rispetto delle procedure di accesso e di sicurezza in vigore presso la </w:t>
      </w:r>
      <w:r w:rsidR="00DF5139">
        <w:rPr>
          <w:rFonts w:ascii="Garamond" w:hAnsi="Garamond" w:cs="Garamond"/>
          <w:sz w:val="22"/>
          <w:szCs w:val="22"/>
        </w:rPr>
        <w:t>____________________</w:t>
      </w:r>
      <w:r w:rsidRPr="00604557">
        <w:rPr>
          <w:rFonts w:ascii="Garamond" w:hAnsi="Garamond" w:cs="Garamond"/>
          <w:sz w:val="22"/>
          <w:szCs w:val="22"/>
        </w:rPr>
        <w:t xml:space="preserve"> e all’esibizione dell’originale del documento di identificazione e della documentazione comprovante il titolo per assistere alle operazioni di gara</w:t>
      </w:r>
      <w:r w:rsidR="00195BA3" w:rsidRPr="00604557">
        <w:rPr>
          <w:rFonts w:ascii="Garamond" w:hAnsi="Garamond" w:cs="Garamond"/>
          <w:sz w:val="22"/>
          <w:szCs w:val="22"/>
        </w:rPr>
        <w:t>.</w:t>
      </w:r>
      <w:r w:rsidR="00E36943">
        <w:rPr>
          <w:rFonts w:ascii="Garamond" w:hAnsi="Garamond" w:cs="Garamond"/>
          <w:sz w:val="22"/>
          <w:szCs w:val="22"/>
        </w:rPr>
        <w:t xml:space="preserve"> </w:t>
      </w:r>
      <w:r w:rsidRPr="00604557">
        <w:rPr>
          <w:rFonts w:ascii="Garamond" w:hAnsi="Garamond" w:cs="Garamond"/>
          <w:sz w:val="22"/>
          <w:szCs w:val="22"/>
        </w:rPr>
        <w:t>In assenza di tali titoli, la partecipazione è ammessa come semplice uditore.</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Le operazioni di gara potranno essere aggiornate ad altra ora o ai giorni successivi. </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Le convocazioni per le sedute pubbliche saranno tempestivamente pubblicate sulla </w:t>
      </w:r>
      <w:r w:rsidR="00195BA3" w:rsidRPr="00604557">
        <w:rPr>
          <w:rFonts w:ascii="Garamond" w:hAnsi="Garamond" w:cs="Garamond"/>
          <w:sz w:val="22"/>
          <w:szCs w:val="22"/>
        </w:rPr>
        <w:t>P</w:t>
      </w:r>
      <w:r w:rsidRPr="00604557">
        <w:rPr>
          <w:rFonts w:ascii="Garamond" w:hAnsi="Garamond" w:cs="Garamond"/>
          <w:sz w:val="22"/>
          <w:szCs w:val="22"/>
        </w:rPr>
        <w:t xml:space="preserve">iattaforma </w:t>
      </w:r>
      <w:r w:rsidR="00195BA3" w:rsidRPr="00604557">
        <w:rPr>
          <w:rFonts w:ascii="Garamond" w:hAnsi="Garamond" w:cs="Garamond"/>
          <w:sz w:val="22"/>
          <w:szCs w:val="22"/>
        </w:rPr>
        <w:t>T</w:t>
      </w:r>
      <w:r w:rsidRPr="00604557">
        <w:rPr>
          <w:rFonts w:ascii="Garamond" w:hAnsi="Garamond" w:cs="Garamond"/>
          <w:sz w:val="22"/>
          <w:szCs w:val="22"/>
        </w:rPr>
        <w:t>elematica e sono consultabili accedendo alla scheda di dettaglio della presente procedura</w:t>
      </w:r>
      <w:r w:rsidR="00195BA3" w:rsidRPr="00604557">
        <w:rPr>
          <w:rFonts w:ascii="Garamond" w:hAnsi="Garamond" w:cs="Garamond"/>
          <w:sz w:val="22"/>
          <w:szCs w:val="22"/>
        </w:rPr>
        <w:t>,</w:t>
      </w:r>
      <w:r w:rsidRPr="00604557">
        <w:rPr>
          <w:rFonts w:ascii="Garamond" w:hAnsi="Garamond" w:cs="Garamond"/>
          <w:sz w:val="22"/>
          <w:szCs w:val="22"/>
        </w:rPr>
        <w:t xml:space="preserve"> cliccando su “</w:t>
      </w:r>
      <w:r w:rsidRPr="00E36943">
        <w:rPr>
          <w:rFonts w:ascii="Garamond" w:hAnsi="Garamond" w:cs="Garamond"/>
          <w:i/>
          <w:sz w:val="22"/>
          <w:szCs w:val="22"/>
        </w:rPr>
        <w:t>Visualizza scheda</w:t>
      </w:r>
      <w:r w:rsidRPr="00604557">
        <w:rPr>
          <w:rFonts w:ascii="Garamond" w:hAnsi="Garamond" w:cs="Garamond"/>
          <w:sz w:val="22"/>
          <w:szCs w:val="22"/>
        </w:rPr>
        <w:t>”</w:t>
      </w:r>
      <w:r w:rsidR="00DF5139">
        <w:rPr>
          <w:rFonts w:ascii="Garamond" w:hAnsi="Garamond" w:cs="Garamond"/>
          <w:sz w:val="22"/>
          <w:szCs w:val="22"/>
        </w:rPr>
        <w:t xml:space="preserve"> </w:t>
      </w:r>
      <w:r w:rsidR="00DF5139" w:rsidRPr="00DF5139">
        <w:rPr>
          <w:rFonts w:ascii="Garamond" w:hAnsi="Garamond" w:cs="Garamond"/>
          <w:b/>
          <w:i/>
          <w:sz w:val="22"/>
          <w:szCs w:val="22"/>
        </w:rPr>
        <w:t>[o equivalente]</w:t>
      </w:r>
      <w:r w:rsidRPr="00604557">
        <w:rPr>
          <w:rFonts w:ascii="Garamond" w:hAnsi="Garamond" w:cs="Garamond"/>
          <w:sz w:val="22"/>
          <w:szCs w:val="22"/>
        </w:rPr>
        <w:t>, almeno due giorni prima della seduta. Il contenuto delle stesse avrà valore di notifica agli effetti di legge.</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Nel giorno fissato per l’apertura dei plichi telematici, in seduta pubblica, </w:t>
      </w:r>
      <w:r w:rsidR="00E5442F">
        <w:rPr>
          <w:rFonts w:ascii="Garamond" w:hAnsi="Garamond" w:cs="Garamond"/>
          <w:sz w:val="22"/>
          <w:szCs w:val="22"/>
        </w:rPr>
        <w:t>colui che presiede</w:t>
      </w:r>
      <w:r w:rsidRPr="00604557">
        <w:rPr>
          <w:rFonts w:ascii="Garamond" w:hAnsi="Garamond" w:cs="Garamond"/>
          <w:sz w:val="22"/>
          <w:szCs w:val="22"/>
        </w:rPr>
        <w:t xml:space="preserve"> </w:t>
      </w:r>
      <w:r w:rsidR="00E5442F">
        <w:rPr>
          <w:rFonts w:ascii="Garamond" w:hAnsi="Garamond" w:cs="Garamond"/>
          <w:sz w:val="22"/>
          <w:szCs w:val="22"/>
        </w:rPr>
        <w:t>i</w:t>
      </w:r>
      <w:r w:rsidRPr="00604557">
        <w:rPr>
          <w:rFonts w:ascii="Garamond" w:hAnsi="Garamond" w:cs="Garamond"/>
          <w:sz w:val="22"/>
          <w:szCs w:val="22"/>
        </w:rPr>
        <w:t xml:space="preserve">l seggio di gara, nella persona del dirigente della </w:t>
      </w:r>
      <w:r w:rsidR="00DF5139">
        <w:rPr>
          <w:rFonts w:ascii="Garamond" w:hAnsi="Garamond" w:cs="Garamond"/>
          <w:sz w:val="22"/>
          <w:szCs w:val="22"/>
        </w:rPr>
        <w:t>________________</w:t>
      </w:r>
      <w:r w:rsidRPr="00604557">
        <w:rPr>
          <w:rFonts w:ascii="Garamond" w:hAnsi="Garamond" w:cs="Garamond"/>
          <w:sz w:val="22"/>
          <w:szCs w:val="22"/>
        </w:rPr>
        <w:t xml:space="preserve"> o di altro dirigente da esso delegato, procede: </w:t>
      </w:r>
    </w:p>
    <w:p w:rsidR="00AC4E73" w:rsidRPr="00604557" w:rsidRDefault="006E5AB8" w:rsidP="00242A0F">
      <w:pPr>
        <w:pStyle w:val="Paragrafoelenco"/>
        <w:numPr>
          <w:ilvl w:val="0"/>
          <w:numId w:val="27"/>
        </w:numPr>
        <w:autoSpaceDE w:val="0"/>
        <w:autoSpaceDN w:val="0"/>
        <w:adjustRightInd w:val="0"/>
        <w:spacing w:after="0"/>
        <w:ind w:left="567" w:hanging="283"/>
        <w:jc w:val="both"/>
        <w:rPr>
          <w:rFonts w:ascii="Garamond" w:hAnsi="Garamond" w:cs="Garamond"/>
        </w:rPr>
      </w:pPr>
      <w:r w:rsidRPr="00604557">
        <w:rPr>
          <w:rFonts w:ascii="Garamond" w:hAnsi="Garamond" w:cs="Garamond"/>
        </w:rPr>
        <w:t>alla verifica a sistema dell’elenco dei plichi telematici pervenuti nei termini;</w:t>
      </w:r>
    </w:p>
    <w:p w:rsidR="006E5AB8" w:rsidRPr="00604557" w:rsidRDefault="006E5AB8" w:rsidP="00242A0F">
      <w:pPr>
        <w:pStyle w:val="Paragrafoelenco"/>
        <w:numPr>
          <w:ilvl w:val="0"/>
          <w:numId w:val="27"/>
        </w:numPr>
        <w:autoSpaceDE w:val="0"/>
        <w:autoSpaceDN w:val="0"/>
        <w:adjustRightInd w:val="0"/>
        <w:spacing w:after="0"/>
        <w:ind w:left="567" w:hanging="283"/>
        <w:jc w:val="both"/>
        <w:rPr>
          <w:rFonts w:ascii="Garamond" w:hAnsi="Garamond" w:cs="Garamond"/>
        </w:rPr>
      </w:pPr>
      <w:r w:rsidRPr="00604557">
        <w:rPr>
          <w:rFonts w:ascii="Garamond" w:hAnsi="Garamond" w:cs="Garamond"/>
        </w:rPr>
        <w:t>all’apertura della busta digitale A</w:t>
      </w:r>
      <w:r w:rsidR="00195BA3" w:rsidRPr="00604557">
        <w:rPr>
          <w:rFonts w:ascii="Garamond" w:hAnsi="Garamond" w:cs="Garamond"/>
        </w:rPr>
        <w:t>,</w:t>
      </w:r>
      <w:r w:rsidRPr="00604557">
        <w:rPr>
          <w:rFonts w:ascii="Garamond" w:hAnsi="Garamond" w:cs="Garamond"/>
        </w:rPr>
        <w:t xml:space="preserve"> contenente la documentazione amministrativa</w:t>
      </w:r>
      <w:r w:rsidR="00195BA3" w:rsidRPr="00604557">
        <w:rPr>
          <w:rFonts w:ascii="Garamond" w:hAnsi="Garamond" w:cs="Garamond"/>
        </w:rPr>
        <w:t>,</w:t>
      </w:r>
      <w:r w:rsidRPr="00604557">
        <w:rPr>
          <w:rFonts w:ascii="Garamond" w:hAnsi="Garamond" w:cs="Garamond"/>
        </w:rPr>
        <w:t xml:space="preserve"> e alla verifica della presenza dei documenti richiesti e ivi contenuti.</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Di tutte le predette operazioni si procede a verbalizzazione.</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Qualora le condizioni di gara lo consentano, in relazione all’entità e alla complessità delle relative operazioni, il seggio di gara può decidere di procedere alle attività di verifica nell’ambito della medesima seduta pubblica.</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Il seggio di gara</w:t>
      </w:r>
      <w:r w:rsidR="002D26CC">
        <w:rPr>
          <w:rFonts w:ascii="Garamond" w:hAnsi="Garamond" w:cs="Garamond"/>
          <w:sz w:val="22"/>
          <w:szCs w:val="22"/>
        </w:rPr>
        <w:t xml:space="preserve"> potrà</w:t>
      </w:r>
      <w:r w:rsidRPr="00604557">
        <w:rPr>
          <w:rFonts w:ascii="Garamond" w:hAnsi="Garamond" w:cs="Garamond"/>
          <w:sz w:val="22"/>
          <w:szCs w:val="22"/>
        </w:rPr>
        <w:t xml:space="preserve"> </w:t>
      </w:r>
      <w:r w:rsidR="002D26CC">
        <w:rPr>
          <w:rFonts w:ascii="Garamond" w:hAnsi="Garamond" w:cs="Garamond"/>
          <w:sz w:val="22"/>
          <w:szCs w:val="22"/>
        </w:rPr>
        <w:t xml:space="preserve">altresì </w:t>
      </w:r>
      <w:r w:rsidRPr="00604557">
        <w:rPr>
          <w:rFonts w:ascii="Garamond" w:hAnsi="Garamond" w:cs="Garamond"/>
          <w:sz w:val="22"/>
          <w:szCs w:val="22"/>
        </w:rPr>
        <w:t>proceder</w:t>
      </w:r>
      <w:r w:rsidR="002D26CC">
        <w:rPr>
          <w:rFonts w:ascii="Garamond" w:hAnsi="Garamond" w:cs="Garamond"/>
          <w:sz w:val="22"/>
          <w:szCs w:val="22"/>
        </w:rPr>
        <w:t>e</w:t>
      </w:r>
      <w:r w:rsidRPr="00604557">
        <w:rPr>
          <w:rFonts w:ascii="Garamond" w:hAnsi="Garamond" w:cs="Garamond"/>
          <w:sz w:val="22"/>
          <w:szCs w:val="22"/>
        </w:rPr>
        <w:t>, in seduta riservata, all’analisi della documentazione present</w:t>
      </w:r>
      <w:r w:rsidR="002D26CC">
        <w:rPr>
          <w:rFonts w:ascii="Garamond" w:hAnsi="Garamond" w:cs="Garamond"/>
          <w:sz w:val="22"/>
          <w:szCs w:val="22"/>
        </w:rPr>
        <w:t>ata</w:t>
      </w:r>
      <w:r w:rsidRPr="00604557">
        <w:rPr>
          <w:rFonts w:ascii="Garamond" w:hAnsi="Garamond" w:cs="Garamond"/>
          <w:sz w:val="22"/>
          <w:szCs w:val="22"/>
        </w:rPr>
        <w:t>.</w:t>
      </w:r>
    </w:p>
    <w:p w:rsidR="006E5AB8" w:rsidRPr="00604557" w:rsidRDefault="006E5AB8" w:rsidP="00057890">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Ai sensi dell’art. 83, commi 8 e 9 del </w:t>
      </w:r>
      <w:r w:rsidR="00E5442F">
        <w:rPr>
          <w:rFonts w:ascii="Garamond" w:hAnsi="Garamond" w:cs="Garamond"/>
          <w:sz w:val="22"/>
          <w:szCs w:val="22"/>
        </w:rPr>
        <w:t>Codice</w:t>
      </w:r>
      <w:r w:rsidRPr="00604557">
        <w:rPr>
          <w:rFonts w:ascii="Garamond" w:hAnsi="Garamond" w:cs="Garamond"/>
          <w:sz w:val="22"/>
          <w:szCs w:val="22"/>
        </w:rPr>
        <w:t xml:space="preserve"> le carenze documentali e di qualsiasi elemento formale della domanda possono essere sanate attraverso la procedura di soccorso istruttorio di cui al presente atto.</w:t>
      </w:r>
    </w:p>
    <w:p w:rsidR="006E5AB8" w:rsidRPr="00604557" w:rsidRDefault="006E5AB8"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Il responsabile del procedimento di affidamento provvede, secondo la disciplina del presente atto, a tutte le attività propedeutiche all’apertura dell’</w:t>
      </w:r>
      <w:r w:rsidR="002D26CC">
        <w:rPr>
          <w:rFonts w:ascii="Garamond" w:hAnsi="Garamond" w:cs="Garamond"/>
          <w:sz w:val="22"/>
          <w:szCs w:val="22"/>
        </w:rPr>
        <w:t>o</w:t>
      </w:r>
      <w:r w:rsidRPr="00604557">
        <w:rPr>
          <w:rFonts w:ascii="Garamond" w:hAnsi="Garamond" w:cs="Garamond"/>
          <w:sz w:val="22"/>
          <w:szCs w:val="22"/>
        </w:rPr>
        <w:t>fferta tecnica.</w:t>
      </w:r>
    </w:p>
    <w:p w:rsidR="006E5AB8" w:rsidRPr="00604557" w:rsidRDefault="006E5AB8"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Al termine dell’analisi dei documenti contenuti nella documentazione amministrativa, all’esito delle valutazioni dei requisiti soggettivi e dei requisiti economico-finanziari e tecnico e professionali</w:t>
      </w:r>
      <w:r w:rsidR="00462D76">
        <w:rPr>
          <w:rFonts w:ascii="Garamond" w:hAnsi="Garamond" w:cs="Garamond"/>
          <w:sz w:val="22"/>
          <w:szCs w:val="22"/>
        </w:rPr>
        <w:t>,</w:t>
      </w:r>
      <w:r w:rsidRPr="00604557">
        <w:rPr>
          <w:rFonts w:ascii="Garamond" w:hAnsi="Garamond" w:cs="Garamond"/>
          <w:sz w:val="22"/>
          <w:szCs w:val="22"/>
        </w:rPr>
        <w:t xml:space="preserve"> opportunamente verbalizzate, sarà adottato il provvedimento che determina le esclusioni e le ammissioni rispetto alla procedura, provvedendo altresì agli adempimenti di cui all’art. 29, comma 1, del Codice.</w:t>
      </w:r>
    </w:p>
    <w:p w:rsidR="006E5AB8" w:rsidRPr="00604557" w:rsidRDefault="006E5AB8"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6E5AB8" w:rsidRPr="00604557" w:rsidRDefault="006E5AB8"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Tale verifica avverrà, ai sensi degli artt. 81 e 216, comma 13 del Codice, attraverso l’utilizzo del sistema AVCpass, reso disponibile dall’ANAC, con le modalità di cui alla delibera n. 157/2016.</w:t>
      </w:r>
    </w:p>
    <w:p w:rsidR="006E5AB8" w:rsidRPr="00604557" w:rsidRDefault="006E5AB8" w:rsidP="00462D76">
      <w:pPr>
        <w:autoSpaceDE w:val="0"/>
        <w:autoSpaceDN w:val="0"/>
        <w:adjustRightInd w:val="0"/>
        <w:spacing w:after="0"/>
        <w:rPr>
          <w:rFonts w:ascii="Garamond" w:hAnsi="Garamond" w:cs="Garamond"/>
          <w:sz w:val="22"/>
          <w:szCs w:val="22"/>
        </w:rPr>
      </w:pPr>
    </w:p>
    <w:p w:rsidR="00D46507" w:rsidRPr="00604557" w:rsidRDefault="00D46507"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16" w:name="_Toc526502280"/>
      <w:r w:rsidRPr="00604557">
        <w:rPr>
          <w:rFonts w:ascii="Garamond" w:hAnsi="Garamond"/>
          <w:sz w:val="22"/>
          <w:szCs w:val="22"/>
        </w:rPr>
        <w:t>COMMISSIONE GIUDICATRICE</w:t>
      </w:r>
      <w:bookmarkEnd w:id="116"/>
      <w:r w:rsidRPr="00604557">
        <w:rPr>
          <w:rFonts w:ascii="Garamond" w:hAnsi="Garamond"/>
          <w:sz w:val="22"/>
          <w:szCs w:val="22"/>
        </w:rPr>
        <w:t xml:space="preserve"> </w:t>
      </w:r>
    </w:p>
    <w:p w:rsidR="00081D34" w:rsidRPr="00081D34" w:rsidRDefault="00081D34" w:rsidP="00AC4E73">
      <w:pPr>
        <w:autoSpaceDE w:val="0"/>
        <w:autoSpaceDN w:val="0"/>
        <w:adjustRightInd w:val="0"/>
        <w:ind w:left="284" w:firstLine="0"/>
        <w:rPr>
          <w:rFonts w:ascii="Garamond" w:hAnsi="Garamond" w:cs="Garamond"/>
          <w:sz w:val="20"/>
        </w:rPr>
      </w:pPr>
      <w:r w:rsidRPr="00081D34">
        <w:rPr>
          <w:rFonts w:ascii="Garamond" w:hAnsi="Garamond"/>
          <w:b/>
          <w:bCs/>
          <w:i/>
          <w:sz w:val="20"/>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w:t>
      </w:r>
      <w:r>
        <w:rPr>
          <w:rFonts w:ascii="Garamond" w:hAnsi="Garamond"/>
          <w:b/>
          <w:bCs/>
          <w:i/>
          <w:sz w:val="20"/>
        </w:rPr>
        <w:t>dovranno essere</w:t>
      </w:r>
      <w:r w:rsidRPr="00081D34">
        <w:rPr>
          <w:rFonts w:ascii="Garamond" w:hAnsi="Garamond"/>
          <w:b/>
          <w:bCs/>
          <w:i/>
          <w:sz w:val="20"/>
        </w:rPr>
        <w:t xml:space="preserve"> aggiornate. Le incompatibilità di cui all’art. 77 comma 4 del Codice trovano una deroga dal secondo cpv. del comma 4 che consente la nomina del RUP in seno alla commissione, previa </w:t>
      </w:r>
      <w:r>
        <w:rPr>
          <w:rFonts w:ascii="Garamond" w:hAnsi="Garamond"/>
          <w:b/>
          <w:bCs/>
          <w:i/>
          <w:sz w:val="20"/>
        </w:rPr>
        <w:t xml:space="preserve">specifica </w:t>
      </w:r>
      <w:r w:rsidRPr="00081D34">
        <w:rPr>
          <w:rFonts w:ascii="Garamond" w:hAnsi="Garamond"/>
          <w:b/>
          <w:bCs/>
          <w:i/>
          <w:sz w:val="20"/>
        </w:rPr>
        <w:t>valutazione con riferimento alla singola procedura.]</w:t>
      </w:r>
    </w:p>
    <w:p w:rsidR="00D46507" w:rsidRPr="00604557" w:rsidRDefault="00D46507" w:rsidP="00AC4E73">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La commissione giudicatrice è nominata, ai sensi dell’art. 216, comma 12 del Codice, dopo la scadenza del termine per la presentazione delle offerte ed è composta da un numero dispari</w:t>
      </w:r>
      <w:r w:rsidR="00D61BE5" w:rsidRPr="00604557">
        <w:rPr>
          <w:rFonts w:ascii="Garamond" w:hAnsi="Garamond" w:cs="Garamond"/>
          <w:sz w:val="22"/>
          <w:szCs w:val="22"/>
        </w:rPr>
        <w:t>,</w:t>
      </w:r>
      <w:r w:rsidRPr="00604557">
        <w:rPr>
          <w:rFonts w:ascii="Garamond" w:hAnsi="Garamond" w:cs="Garamond"/>
          <w:sz w:val="22"/>
          <w:szCs w:val="22"/>
        </w:rPr>
        <w:t xml:space="preserve"> pari a n</w:t>
      </w:r>
      <w:r w:rsidR="00390013" w:rsidRPr="00604557">
        <w:rPr>
          <w:rFonts w:ascii="Garamond" w:hAnsi="Garamond" w:cs="Garamond"/>
          <w:sz w:val="22"/>
          <w:szCs w:val="22"/>
        </w:rPr>
        <w:t xml:space="preserve">. 3 </w:t>
      </w:r>
      <w:r w:rsidRPr="00604557">
        <w:rPr>
          <w:rFonts w:ascii="Garamond" w:hAnsi="Garamond" w:cs="Garamond"/>
          <w:sz w:val="22"/>
          <w:szCs w:val="22"/>
        </w:rPr>
        <w:t>membri</w:t>
      </w:r>
      <w:r w:rsidR="0061066D">
        <w:rPr>
          <w:rFonts w:ascii="Garamond" w:hAnsi="Garamond" w:cs="Garamond"/>
          <w:sz w:val="22"/>
          <w:szCs w:val="22"/>
        </w:rPr>
        <w:t xml:space="preserve"> </w:t>
      </w:r>
      <w:r w:rsidR="0061066D" w:rsidRPr="0061066D">
        <w:rPr>
          <w:rFonts w:ascii="Garamond" w:hAnsi="Garamond" w:cs="Garamond"/>
          <w:b/>
          <w:i/>
          <w:sz w:val="22"/>
          <w:szCs w:val="22"/>
        </w:rPr>
        <w:t>[</w:t>
      </w:r>
      <w:r w:rsidR="0061066D">
        <w:rPr>
          <w:rFonts w:ascii="Garamond" w:hAnsi="Garamond" w:cs="Garamond"/>
          <w:b/>
          <w:i/>
          <w:sz w:val="22"/>
          <w:szCs w:val="22"/>
        </w:rPr>
        <w:t>max 5</w:t>
      </w:r>
      <w:r w:rsidR="0061066D" w:rsidRPr="0061066D">
        <w:rPr>
          <w:rFonts w:ascii="Garamond" w:hAnsi="Garamond" w:cs="Garamond"/>
          <w:b/>
          <w:i/>
          <w:sz w:val="22"/>
          <w:szCs w:val="22"/>
        </w:rPr>
        <w:t>]</w:t>
      </w:r>
      <w:r w:rsidRPr="00604557">
        <w:rPr>
          <w:rFonts w:ascii="Garamond" w:hAnsi="Garamond" w:cs="Garamond"/>
          <w:sz w:val="22"/>
          <w:szCs w:val="22"/>
        </w:rPr>
        <w:t xml:space="preserve">, esperti nello specifico settore cui si riferisce l’oggetto del contratto. In capo ai commissari non devono </w:t>
      </w:r>
      <w:r w:rsidRPr="00604557">
        <w:rPr>
          <w:rFonts w:ascii="Garamond" w:hAnsi="Garamond" w:cs="Garamond"/>
          <w:sz w:val="22"/>
          <w:szCs w:val="22"/>
        </w:rPr>
        <w:lastRenderedPageBreak/>
        <w:t>sussistere cause ostative alla nomina ai sensi dell’art. 77, comma 9 del Codice. A tal fine i medesimi rilasciano apposita dichiara</w:t>
      </w:r>
      <w:r w:rsidR="00A34B0C">
        <w:rPr>
          <w:rFonts w:ascii="Garamond" w:hAnsi="Garamond" w:cs="Garamond"/>
          <w:sz w:val="22"/>
          <w:szCs w:val="22"/>
        </w:rPr>
        <w:t>zione alla stazione appaltante.</w:t>
      </w:r>
    </w:p>
    <w:p w:rsidR="00D46507" w:rsidRPr="00604557" w:rsidRDefault="00D46507" w:rsidP="00AC4E73">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0F61CB" w:rsidRPr="00604557" w:rsidRDefault="00D46507" w:rsidP="00AC4E73">
      <w:pPr>
        <w:pStyle w:val="StileBollo"/>
        <w:spacing w:line="240" w:lineRule="auto"/>
        <w:ind w:left="284" w:firstLine="0"/>
        <w:rPr>
          <w:rFonts w:ascii="Garamond" w:hAnsi="Garamond" w:cs="Garamond"/>
          <w:b w:val="0"/>
          <w:sz w:val="22"/>
          <w:szCs w:val="22"/>
        </w:rPr>
      </w:pPr>
      <w:r w:rsidRPr="00604557">
        <w:rPr>
          <w:rFonts w:ascii="Garamond" w:hAnsi="Garamond" w:cs="Garamond"/>
          <w:b w:val="0"/>
          <w:sz w:val="22"/>
          <w:szCs w:val="22"/>
        </w:rPr>
        <w:t>La stazione appaltante pubblica, sul profilo di committente, nella sezione “</w:t>
      </w:r>
      <w:r w:rsidR="00390013" w:rsidRPr="00604557">
        <w:rPr>
          <w:rFonts w:ascii="Garamond" w:hAnsi="Garamond" w:cs="Garamond"/>
          <w:b w:val="0"/>
          <w:sz w:val="22"/>
          <w:szCs w:val="22"/>
        </w:rPr>
        <w:t>A</w:t>
      </w:r>
      <w:r w:rsidRPr="00604557">
        <w:rPr>
          <w:rFonts w:ascii="Garamond" w:hAnsi="Garamond" w:cs="Garamond"/>
          <w:b w:val="0"/>
          <w:sz w:val="22"/>
          <w:szCs w:val="22"/>
        </w:rPr>
        <w:t>mministrazione trasparente” la composizione della commissione giudicatrice e i curricula dei componenti, ai sensi dell’art. 29, comma 1 del Codice.</w:t>
      </w:r>
    </w:p>
    <w:p w:rsidR="00F57397" w:rsidRPr="00604557" w:rsidRDefault="00F57397" w:rsidP="00195BA3">
      <w:pPr>
        <w:autoSpaceDE w:val="0"/>
        <w:autoSpaceDN w:val="0"/>
        <w:adjustRightInd w:val="0"/>
        <w:ind w:left="284" w:firstLine="0"/>
        <w:rPr>
          <w:rFonts w:ascii="Garamond" w:hAnsi="Garamond" w:cs="Garamond"/>
          <w:sz w:val="22"/>
          <w:szCs w:val="22"/>
        </w:rPr>
      </w:pPr>
      <w:r w:rsidRPr="00604557">
        <w:rPr>
          <w:rFonts w:ascii="Garamond" w:hAnsi="Garamond" w:cs="Garamond"/>
          <w:sz w:val="22"/>
          <w:szCs w:val="22"/>
        </w:rPr>
        <w:t xml:space="preserve">Le convocazioni per le sedute pubbliche della Commissione saranno tempestivamente pubblicate sulla </w:t>
      </w:r>
      <w:r w:rsidR="00195BA3" w:rsidRPr="00604557">
        <w:rPr>
          <w:rFonts w:ascii="Garamond" w:hAnsi="Garamond" w:cs="Garamond"/>
          <w:sz w:val="22"/>
          <w:szCs w:val="22"/>
        </w:rPr>
        <w:t>P</w:t>
      </w:r>
      <w:r w:rsidRPr="00604557">
        <w:rPr>
          <w:rFonts w:ascii="Garamond" w:hAnsi="Garamond" w:cs="Garamond"/>
          <w:sz w:val="22"/>
          <w:szCs w:val="22"/>
        </w:rPr>
        <w:t xml:space="preserve">iattaforma </w:t>
      </w:r>
      <w:r w:rsidR="00195BA3" w:rsidRPr="00604557">
        <w:rPr>
          <w:rFonts w:ascii="Garamond" w:hAnsi="Garamond" w:cs="Garamond"/>
          <w:sz w:val="22"/>
          <w:szCs w:val="22"/>
        </w:rPr>
        <w:t>T</w:t>
      </w:r>
      <w:r w:rsidRPr="00604557">
        <w:rPr>
          <w:rFonts w:ascii="Garamond" w:hAnsi="Garamond" w:cs="Garamond"/>
          <w:sz w:val="22"/>
          <w:szCs w:val="22"/>
        </w:rPr>
        <w:t>elematica e sono consultabili accedendo alla scheda di dettaglio della presente procedura cliccando su “</w:t>
      </w:r>
      <w:r w:rsidRPr="00A34B0C">
        <w:rPr>
          <w:rFonts w:ascii="Garamond" w:hAnsi="Garamond" w:cs="Garamond"/>
          <w:i/>
          <w:sz w:val="22"/>
          <w:szCs w:val="22"/>
        </w:rPr>
        <w:t>Visualizza</w:t>
      </w:r>
      <w:r w:rsidR="006A1312" w:rsidRPr="00A34B0C">
        <w:rPr>
          <w:rFonts w:ascii="Garamond" w:hAnsi="Garamond" w:cs="Garamond"/>
          <w:i/>
          <w:sz w:val="22"/>
          <w:szCs w:val="22"/>
        </w:rPr>
        <w:t xml:space="preserve"> scheda</w:t>
      </w:r>
      <w:r w:rsidR="006A1312" w:rsidRPr="00604557">
        <w:rPr>
          <w:rFonts w:ascii="Garamond" w:hAnsi="Garamond" w:cs="Garamond"/>
          <w:sz w:val="22"/>
          <w:szCs w:val="22"/>
        </w:rPr>
        <w:t>”</w:t>
      </w:r>
      <w:r w:rsidR="0061066D">
        <w:rPr>
          <w:rFonts w:ascii="Garamond" w:hAnsi="Garamond" w:cs="Garamond"/>
          <w:sz w:val="22"/>
          <w:szCs w:val="22"/>
        </w:rPr>
        <w:t xml:space="preserve"> </w:t>
      </w:r>
      <w:r w:rsidR="0061066D" w:rsidRPr="00DF5139">
        <w:rPr>
          <w:rFonts w:ascii="Garamond" w:hAnsi="Garamond" w:cs="Garamond"/>
          <w:b/>
          <w:i/>
          <w:sz w:val="22"/>
          <w:szCs w:val="22"/>
        </w:rPr>
        <w:t>[o equivalente]</w:t>
      </w:r>
      <w:r w:rsidR="006A1312" w:rsidRPr="00604557">
        <w:rPr>
          <w:rFonts w:ascii="Garamond" w:hAnsi="Garamond" w:cs="Garamond"/>
          <w:sz w:val="22"/>
          <w:szCs w:val="22"/>
        </w:rPr>
        <w:t>, almeno due</w:t>
      </w:r>
      <w:r w:rsidRPr="00604557">
        <w:rPr>
          <w:rFonts w:ascii="Garamond" w:hAnsi="Garamond" w:cs="Garamond"/>
          <w:sz w:val="22"/>
          <w:szCs w:val="22"/>
        </w:rPr>
        <w:t xml:space="preserve"> giorni prima della seduta. Il contenuto delle stesse avrà valore di notifica agli effetti di legge.</w:t>
      </w:r>
    </w:p>
    <w:p w:rsidR="000E5BA6" w:rsidRPr="00604557" w:rsidRDefault="00D46507" w:rsidP="00195BA3">
      <w:pPr>
        <w:autoSpaceDE w:val="0"/>
        <w:autoSpaceDN w:val="0"/>
        <w:adjustRightInd w:val="0"/>
        <w:ind w:left="284" w:firstLine="0"/>
        <w:rPr>
          <w:rFonts w:ascii="Garamond" w:hAnsi="Garamond"/>
          <w:bCs/>
          <w:sz w:val="22"/>
          <w:szCs w:val="22"/>
        </w:rPr>
      </w:pPr>
      <w:r w:rsidRPr="00604557">
        <w:rPr>
          <w:rFonts w:ascii="Garamond" w:hAnsi="Garamond" w:cs="Garamond"/>
          <w:sz w:val="22"/>
          <w:szCs w:val="22"/>
        </w:rPr>
        <w:t>Si potrà partecipare alla seduta pubblica da remoto (nel caso si rimanda al documento “</w:t>
      </w:r>
      <w:r w:rsidRPr="00A34B0C">
        <w:rPr>
          <w:rFonts w:ascii="Garamond" w:hAnsi="Garamond" w:cs="Garamond"/>
          <w:i/>
          <w:sz w:val="22"/>
          <w:szCs w:val="22"/>
        </w:rPr>
        <w:t>Guida alla presentazione delle offerte telematiche</w:t>
      </w:r>
      <w:r w:rsidRPr="00604557">
        <w:rPr>
          <w:rFonts w:ascii="Garamond" w:hAnsi="Garamond" w:cs="Garamond"/>
          <w:sz w:val="22"/>
          <w:szCs w:val="22"/>
        </w:rPr>
        <w:t>” più volte citato – capitolo “</w:t>
      </w:r>
      <w:r w:rsidRPr="00A34B0C">
        <w:rPr>
          <w:rFonts w:ascii="Garamond" w:hAnsi="Garamond" w:cs="Garamond"/>
          <w:i/>
          <w:sz w:val="22"/>
          <w:szCs w:val="22"/>
        </w:rPr>
        <w:t xml:space="preserve">Espletamento della gara </w:t>
      </w:r>
      <w:r w:rsidR="00390013" w:rsidRPr="00A34B0C">
        <w:rPr>
          <w:rFonts w:ascii="Garamond" w:hAnsi="Garamond" w:cs="Garamond"/>
          <w:i/>
          <w:sz w:val="22"/>
          <w:szCs w:val="22"/>
        </w:rPr>
        <w:t>(</w:t>
      </w:r>
      <w:r w:rsidRPr="00A34B0C">
        <w:rPr>
          <w:rFonts w:ascii="Garamond" w:hAnsi="Garamond" w:cs="Garamond"/>
          <w:i/>
          <w:sz w:val="22"/>
          <w:szCs w:val="22"/>
        </w:rPr>
        <w:t>telematica</w:t>
      </w:r>
      <w:r w:rsidR="00390013" w:rsidRPr="00A34B0C">
        <w:rPr>
          <w:rFonts w:ascii="Garamond" w:hAnsi="Garamond" w:cs="Garamond"/>
          <w:i/>
          <w:sz w:val="22"/>
          <w:szCs w:val="22"/>
        </w:rPr>
        <w:t>)</w:t>
      </w:r>
      <w:r w:rsidRPr="00604557">
        <w:rPr>
          <w:rFonts w:ascii="Garamond" w:hAnsi="Garamond" w:cs="Garamond"/>
          <w:sz w:val="22"/>
          <w:szCs w:val="22"/>
        </w:rPr>
        <w:t>”</w:t>
      </w:r>
      <w:r w:rsidR="0061066D" w:rsidRPr="0061066D">
        <w:rPr>
          <w:rFonts w:ascii="Garamond" w:hAnsi="Garamond" w:cs="Garamond"/>
          <w:b/>
          <w:i/>
          <w:sz w:val="22"/>
          <w:szCs w:val="22"/>
        </w:rPr>
        <w:t xml:space="preserve"> </w:t>
      </w:r>
      <w:r w:rsidR="0061066D" w:rsidRPr="00DF5139">
        <w:rPr>
          <w:rFonts w:ascii="Garamond" w:hAnsi="Garamond" w:cs="Garamond"/>
          <w:b/>
          <w:i/>
          <w:sz w:val="22"/>
          <w:szCs w:val="22"/>
        </w:rPr>
        <w:t>[o equivalente]</w:t>
      </w:r>
      <w:r w:rsidRPr="00604557">
        <w:rPr>
          <w:rFonts w:ascii="Garamond" w:hAnsi="Garamond" w:cs="Garamond"/>
          <w:sz w:val="22"/>
          <w:szCs w:val="22"/>
        </w:rPr>
        <w:t xml:space="preserve">). Il concorrente può, altresì, assistere fisicamente presso la sede </w:t>
      </w:r>
      <w:r w:rsidR="00390013" w:rsidRPr="00604557">
        <w:rPr>
          <w:rFonts w:ascii="Garamond" w:hAnsi="Garamond" w:cs="Garamond"/>
          <w:sz w:val="22"/>
          <w:szCs w:val="22"/>
        </w:rPr>
        <w:t>sopra indicata</w:t>
      </w:r>
      <w:r w:rsidRPr="00604557">
        <w:rPr>
          <w:rFonts w:ascii="Garamond" w:hAnsi="Garamond" w:cs="Garamond"/>
          <w:sz w:val="22"/>
          <w:szCs w:val="22"/>
        </w:rPr>
        <w:t>, mediante un solo s</w:t>
      </w:r>
      <w:r w:rsidR="000E5BA6" w:rsidRPr="00604557">
        <w:rPr>
          <w:rFonts w:ascii="Garamond" w:hAnsi="Garamond" w:cs="Garamond"/>
          <w:sz w:val="22"/>
          <w:szCs w:val="22"/>
        </w:rPr>
        <w:t xml:space="preserve">oggetto per ciascun concorrente. </w:t>
      </w:r>
      <w:r w:rsidRPr="00604557">
        <w:rPr>
          <w:rFonts w:ascii="Garamond" w:hAnsi="Garamond" w:cs="Garamond"/>
          <w:sz w:val="22"/>
          <w:szCs w:val="22"/>
        </w:rPr>
        <w:t xml:space="preserve">L’accesso e la permanenza dei rappresentanti dei concorrenti nei locali ove si procede alle operazioni di gara sono subordinati all’assoluto rispetto delle procedure di accesso e di sicurezza in vigore presso la </w:t>
      </w:r>
      <w:r w:rsidR="0061066D">
        <w:rPr>
          <w:rFonts w:ascii="Garamond" w:hAnsi="Garamond" w:cs="Garamond"/>
          <w:sz w:val="22"/>
          <w:szCs w:val="22"/>
        </w:rPr>
        <w:t>_____________________________</w:t>
      </w:r>
      <w:r w:rsidRPr="00604557">
        <w:rPr>
          <w:rFonts w:ascii="Garamond" w:hAnsi="Garamond" w:cs="Garamond"/>
          <w:sz w:val="22"/>
          <w:szCs w:val="22"/>
        </w:rPr>
        <w:t xml:space="preserve"> e all’esibizione dell’originale del documento di identificazione</w:t>
      </w:r>
      <w:r w:rsidR="000E5BA6" w:rsidRPr="00604557">
        <w:rPr>
          <w:rFonts w:ascii="Garamond" w:hAnsi="Garamond"/>
          <w:b/>
          <w:bCs/>
          <w:sz w:val="22"/>
          <w:szCs w:val="22"/>
        </w:rPr>
        <w:t xml:space="preserve"> </w:t>
      </w:r>
      <w:r w:rsidR="000E5BA6" w:rsidRPr="00604557">
        <w:rPr>
          <w:rFonts w:ascii="Garamond" w:hAnsi="Garamond"/>
          <w:bCs/>
          <w:sz w:val="22"/>
          <w:szCs w:val="22"/>
        </w:rPr>
        <w:t>e della documentazione comprovante il titolo per assistere alle operazioni di gara</w:t>
      </w:r>
      <w:r w:rsidRPr="00604557">
        <w:rPr>
          <w:rFonts w:ascii="Garamond" w:hAnsi="Garamond"/>
          <w:bCs/>
          <w:sz w:val="22"/>
          <w:szCs w:val="22"/>
        </w:rPr>
        <w:t>.</w:t>
      </w:r>
    </w:p>
    <w:p w:rsidR="00AC4E73" w:rsidRPr="00604557" w:rsidRDefault="00AC4E73" w:rsidP="006C2BE1">
      <w:pPr>
        <w:pStyle w:val="StileBollo"/>
        <w:spacing w:after="0" w:line="240" w:lineRule="auto"/>
        <w:rPr>
          <w:rFonts w:ascii="Garamond" w:hAnsi="Garamond"/>
          <w:b w:val="0"/>
          <w:bCs/>
          <w:sz w:val="22"/>
          <w:szCs w:val="22"/>
        </w:rPr>
      </w:pPr>
    </w:p>
    <w:p w:rsidR="000F61CB" w:rsidRPr="00604557" w:rsidRDefault="007E1CD6" w:rsidP="00242A0F">
      <w:pPr>
        <w:pStyle w:val="StileBollo"/>
        <w:numPr>
          <w:ilvl w:val="0"/>
          <w:numId w:val="2"/>
        </w:numPr>
        <w:tabs>
          <w:tab w:val="left" w:pos="360"/>
        </w:tabs>
        <w:spacing w:line="240" w:lineRule="auto"/>
        <w:ind w:left="357" w:hanging="357"/>
        <w:outlineLvl w:val="0"/>
        <w:rPr>
          <w:rFonts w:ascii="Garamond" w:hAnsi="Garamond"/>
          <w:sz w:val="22"/>
          <w:szCs w:val="22"/>
        </w:rPr>
      </w:pPr>
      <w:bookmarkStart w:id="117" w:name="_Toc526502281"/>
      <w:r w:rsidRPr="00604557">
        <w:rPr>
          <w:rFonts w:ascii="Garamond" w:hAnsi="Garamond"/>
          <w:sz w:val="22"/>
          <w:szCs w:val="22"/>
        </w:rPr>
        <w:t>APERTURA DELLE BUSTE B E C – VALUTAZIONE DELLE OFFERTE TECNICHE ED ECONOMICHE</w:t>
      </w:r>
      <w:bookmarkEnd w:id="117"/>
    </w:p>
    <w:p w:rsidR="00E007BC" w:rsidRPr="00604557" w:rsidRDefault="00E007BC" w:rsidP="009B7078">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Una volta effettuato il controllo della doc</w:t>
      </w:r>
      <w:r w:rsidR="00FE7FEA" w:rsidRPr="00604557">
        <w:rPr>
          <w:rFonts w:ascii="Garamond" w:hAnsi="Garamond" w:cs="Garamond"/>
          <w:bCs/>
          <w:sz w:val="22"/>
          <w:szCs w:val="22"/>
        </w:rPr>
        <w:t>umentazione amministrativa, il s</w:t>
      </w:r>
      <w:r w:rsidRPr="00604557">
        <w:rPr>
          <w:rFonts w:ascii="Garamond" w:hAnsi="Garamond" w:cs="Garamond"/>
          <w:bCs/>
          <w:sz w:val="22"/>
          <w:szCs w:val="22"/>
        </w:rPr>
        <w:t>eggio di gara procederà a consegnare gli atti alla commissione giudicatrice</w:t>
      </w:r>
      <w:r w:rsidR="00091335" w:rsidRPr="00091335">
        <w:rPr>
          <w:rFonts w:ascii="Garamond" w:hAnsi="Garamond" w:cs="Garamond"/>
          <w:bCs/>
          <w:sz w:val="22"/>
          <w:szCs w:val="22"/>
        </w:rPr>
        <w:t xml:space="preserve">, </w:t>
      </w:r>
      <w:r w:rsidR="009B7078" w:rsidRPr="009B7078">
        <w:rPr>
          <w:rFonts w:ascii="Garamond" w:hAnsi="Garamond" w:cs="Garamond"/>
          <w:bCs/>
          <w:sz w:val="22"/>
          <w:szCs w:val="22"/>
        </w:rPr>
        <w:t>con accesso al</w:t>
      </w:r>
      <w:r w:rsidR="00091335" w:rsidRPr="009B7078">
        <w:rPr>
          <w:rFonts w:ascii="Garamond" w:hAnsi="Garamond" w:cs="Garamond"/>
          <w:bCs/>
          <w:sz w:val="22"/>
          <w:szCs w:val="22"/>
        </w:rPr>
        <w:t>la Piattaforma Telematica</w:t>
      </w:r>
      <w:r w:rsidRPr="00604557">
        <w:rPr>
          <w:rFonts w:ascii="Garamond" w:hAnsi="Garamond" w:cs="Garamond"/>
          <w:bCs/>
          <w:sz w:val="22"/>
          <w:szCs w:val="22"/>
        </w:rPr>
        <w:t>.</w:t>
      </w:r>
    </w:p>
    <w:p w:rsidR="00C45CF0" w:rsidRPr="00604557" w:rsidRDefault="00E007BC" w:rsidP="009B7078">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La commissione giudicatrice, in seduta pubblica</w:t>
      </w:r>
      <w:r w:rsidR="009B7078">
        <w:rPr>
          <w:rFonts w:ascii="Garamond" w:hAnsi="Garamond" w:cs="Garamond"/>
          <w:bCs/>
          <w:sz w:val="22"/>
          <w:szCs w:val="22"/>
        </w:rPr>
        <w:t>, anche</w:t>
      </w:r>
      <w:r w:rsidR="00091335">
        <w:rPr>
          <w:rFonts w:ascii="Garamond" w:hAnsi="Garamond" w:cs="Garamond"/>
          <w:bCs/>
          <w:sz w:val="22"/>
          <w:szCs w:val="22"/>
        </w:rPr>
        <w:t xml:space="preserve"> telematica</w:t>
      </w:r>
      <w:r w:rsidRPr="00604557">
        <w:rPr>
          <w:rFonts w:ascii="Garamond" w:hAnsi="Garamond" w:cs="Garamond"/>
          <w:bCs/>
          <w:sz w:val="22"/>
          <w:szCs w:val="22"/>
        </w:rPr>
        <w:t>, procederà all’apertura della busta concernente l’offerta tecnica e alla verifica della presenza dei documenti richiesti dal presente disci</w:t>
      </w:r>
      <w:r w:rsidR="00C45CF0">
        <w:rPr>
          <w:rFonts w:ascii="Garamond" w:hAnsi="Garamond" w:cs="Garamond"/>
          <w:bCs/>
          <w:sz w:val="22"/>
          <w:szCs w:val="22"/>
        </w:rPr>
        <w:t>plinare.</w:t>
      </w:r>
    </w:p>
    <w:p w:rsidR="00E007BC" w:rsidRPr="00604557" w:rsidRDefault="00E007BC" w:rsidP="00AC4E73">
      <w:pPr>
        <w:autoSpaceDE w:val="0"/>
        <w:autoSpaceDN w:val="0"/>
        <w:adjustRightInd w:val="0"/>
        <w:ind w:left="284" w:firstLine="0"/>
        <w:rPr>
          <w:rFonts w:ascii="Garamond" w:hAnsi="Garamond" w:cs="Garamond"/>
          <w:bCs/>
          <w:sz w:val="22"/>
          <w:szCs w:val="22"/>
        </w:rPr>
      </w:pPr>
      <w:r w:rsidRPr="00604557">
        <w:rPr>
          <w:rFonts w:ascii="Garamond" w:hAnsi="Garamond" w:cs="Garamond"/>
          <w:bCs/>
          <w:sz w:val="22"/>
          <w:szCs w:val="22"/>
        </w:rPr>
        <w:t xml:space="preserve">In una o più sedute riservate la commissione procederà </w:t>
      </w:r>
      <w:r w:rsidR="009B7078">
        <w:rPr>
          <w:rFonts w:ascii="Garamond" w:hAnsi="Garamond" w:cs="Garamond"/>
          <w:bCs/>
          <w:sz w:val="22"/>
          <w:szCs w:val="22"/>
        </w:rPr>
        <w:t xml:space="preserve">quindi </w:t>
      </w:r>
      <w:r w:rsidRPr="00604557">
        <w:rPr>
          <w:rFonts w:ascii="Garamond" w:hAnsi="Garamond" w:cs="Garamond"/>
          <w:bCs/>
          <w:sz w:val="22"/>
          <w:szCs w:val="22"/>
        </w:rPr>
        <w:t>all’esame e alla valutazione delle offerte tecniche</w:t>
      </w:r>
      <w:r w:rsidR="009B7078">
        <w:rPr>
          <w:rFonts w:ascii="Garamond" w:hAnsi="Garamond" w:cs="Garamond"/>
          <w:bCs/>
          <w:sz w:val="22"/>
          <w:szCs w:val="22"/>
        </w:rPr>
        <w:t>, nonché</w:t>
      </w:r>
      <w:r w:rsidRPr="00604557">
        <w:rPr>
          <w:rFonts w:ascii="Garamond" w:hAnsi="Garamond" w:cs="Garamond"/>
          <w:bCs/>
          <w:sz w:val="22"/>
          <w:szCs w:val="22"/>
        </w:rPr>
        <w:t xml:space="preserve"> all’assegnazione dei relativi punteggi</w:t>
      </w:r>
      <w:r w:rsidR="00091335">
        <w:rPr>
          <w:rFonts w:ascii="Garamond" w:hAnsi="Garamond" w:cs="Garamond"/>
          <w:bCs/>
          <w:sz w:val="22"/>
          <w:szCs w:val="22"/>
        </w:rPr>
        <w:t>,</w:t>
      </w:r>
      <w:r w:rsidRPr="00604557">
        <w:rPr>
          <w:rFonts w:ascii="Garamond" w:hAnsi="Garamond" w:cs="Garamond"/>
          <w:bCs/>
          <w:sz w:val="22"/>
          <w:szCs w:val="22"/>
        </w:rPr>
        <w:t xml:space="preserve"> applicando i criteri e le formule indicati nel presente disciplinare.</w:t>
      </w:r>
    </w:p>
    <w:p w:rsidR="00AC4E73" w:rsidRPr="00604557" w:rsidRDefault="007E1CD6" w:rsidP="00AC4E73">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In successiva seduta pubblica, la cui data sarà preventivamente resa nota secondo le modalità </w:t>
      </w:r>
      <w:r w:rsidR="00091335">
        <w:rPr>
          <w:rFonts w:ascii="Garamond" w:hAnsi="Garamond"/>
          <w:b w:val="0"/>
          <w:bCs/>
          <w:sz w:val="22"/>
          <w:szCs w:val="22"/>
        </w:rPr>
        <w:t>telematiche di cui sopra</w:t>
      </w:r>
      <w:r w:rsidRPr="00604557">
        <w:rPr>
          <w:rFonts w:ascii="Garamond" w:hAnsi="Garamond"/>
          <w:b w:val="0"/>
          <w:bCs/>
          <w:sz w:val="22"/>
          <w:szCs w:val="22"/>
        </w:rPr>
        <w:t>, la Commissione giudicatrice:</w:t>
      </w:r>
    </w:p>
    <w:p w:rsidR="007E1CD6" w:rsidRPr="00604557" w:rsidRDefault="007E1CD6" w:rsidP="00242A0F">
      <w:pPr>
        <w:pStyle w:val="StileBollo"/>
        <w:numPr>
          <w:ilvl w:val="0"/>
          <w:numId w:val="35"/>
        </w:numPr>
        <w:spacing w:line="240" w:lineRule="auto"/>
        <w:ind w:left="567" w:hanging="283"/>
        <w:rPr>
          <w:rFonts w:ascii="Garamond" w:hAnsi="Garamond"/>
          <w:b w:val="0"/>
          <w:bCs/>
          <w:sz w:val="22"/>
          <w:szCs w:val="22"/>
        </w:rPr>
      </w:pPr>
      <w:r w:rsidRPr="00604557">
        <w:rPr>
          <w:rFonts w:ascii="Garamond" w:hAnsi="Garamond"/>
          <w:b w:val="0"/>
          <w:bCs/>
          <w:sz w:val="22"/>
          <w:szCs w:val="22"/>
        </w:rPr>
        <w:t>legge il verbale relativo all'esito della valutazione delle offerte tecniche e comunica il punteggio attribuito alle singole offerte tecniche</w:t>
      </w:r>
      <w:r w:rsidR="00B65B6E" w:rsidRPr="00604557">
        <w:rPr>
          <w:rFonts w:ascii="Garamond" w:hAnsi="Garamond"/>
          <w:b w:val="0"/>
          <w:bCs/>
          <w:sz w:val="22"/>
          <w:szCs w:val="22"/>
        </w:rPr>
        <w:t>,</w:t>
      </w:r>
      <w:r w:rsidRPr="00604557">
        <w:rPr>
          <w:rFonts w:ascii="Garamond" w:hAnsi="Garamond"/>
          <w:b w:val="0"/>
          <w:bCs/>
          <w:sz w:val="22"/>
          <w:szCs w:val="22"/>
        </w:rPr>
        <w:t xml:space="preserve"> anche attraverso </w:t>
      </w:r>
      <w:r w:rsidR="00DB3015" w:rsidRPr="00604557">
        <w:rPr>
          <w:rFonts w:ascii="Garamond" w:hAnsi="Garamond"/>
          <w:b w:val="0"/>
          <w:bCs/>
          <w:sz w:val="22"/>
          <w:szCs w:val="22"/>
        </w:rPr>
        <w:t xml:space="preserve">la </w:t>
      </w:r>
      <w:r w:rsidR="00195BA3" w:rsidRPr="00604557">
        <w:rPr>
          <w:rFonts w:ascii="Garamond" w:hAnsi="Garamond"/>
          <w:b w:val="0"/>
          <w:bCs/>
          <w:sz w:val="22"/>
          <w:szCs w:val="22"/>
        </w:rPr>
        <w:t>P</w:t>
      </w:r>
      <w:r w:rsidRPr="00604557">
        <w:rPr>
          <w:rFonts w:ascii="Garamond" w:hAnsi="Garamond"/>
          <w:b w:val="0"/>
          <w:bCs/>
          <w:sz w:val="22"/>
          <w:szCs w:val="22"/>
        </w:rPr>
        <w:t xml:space="preserve">iattaforma </w:t>
      </w:r>
      <w:r w:rsidR="00FC6F23" w:rsidRPr="00604557">
        <w:rPr>
          <w:rFonts w:ascii="Garamond" w:hAnsi="Garamond"/>
          <w:b w:val="0"/>
          <w:bCs/>
          <w:sz w:val="22"/>
          <w:szCs w:val="22"/>
        </w:rPr>
        <w:t>T</w:t>
      </w:r>
      <w:r w:rsidRPr="00604557">
        <w:rPr>
          <w:rFonts w:ascii="Garamond" w:hAnsi="Garamond"/>
          <w:b w:val="0"/>
          <w:bCs/>
          <w:sz w:val="22"/>
          <w:szCs w:val="22"/>
        </w:rPr>
        <w:t>elematica;</w:t>
      </w:r>
    </w:p>
    <w:p w:rsidR="007E1CD6" w:rsidRPr="00604557" w:rsidRDefault="007E1CD6" w:rsidP="00242A0F">
      <w:pPr>
        <w:pStyle w:val="StileBollo"/>
        <w:numPr>
          <w:ilvl w:val="0"/>
          <w:numId w:val="35"/>
        </w:numPr>
        <w:spacing w:line="240" w:lineRule="auto"/>
        <w:ind w:left="567" w:hanging="283"/>
        <w:rPr>
          <w:rFonts w:ascii="Garamond" w:hAnsi="Garamond"/>
          <w:b w:val="0"/>
          <w:bCs/>
          <w:sz w:val="22"/>
          <w:szCs w:val="22"/>
        </w:rPr>
      </w:pPr>
      <w:r w:rsidRPr="00604557">
        <w:rPr>
          <w:rFonts w:ascii="Garamond" w:hAnsi="Garamond"/>
          <w:b w:val="0"/>
          <w:bCs/>
          <w:sz w:val="22"/>
          <w:szCs w:val="22"/>
        </w:rPr>
        <w:t xml:space="preserve">procede all’apertura delle buste digitali C </w:t>
      </w:r>
      <w:r w:rsidR="009B7078">
        <w:rPr>
          <w:rFonts w:ascii="Garamond" w:hAnsi="Garamond"/>
          <w:b w:val="0"/>
          <w:bCs/>
          <w:sz w:val="22"/>
          <w:szCs w:val="22"/>
        </w:rPr>
        <w:t>contenenti l</w:t>
      </w:r>
      <w:r w:rsidR="00330EC9">
        <w:rPr>
          <w:rFonts w:ascii="Garamond" w:hAnsi="Garamond"/>
          <w:b w:val="0"/>
          <w:bCs/>
          <w:sz w:val="22"/>
          <w:szCs w:val="22"/>
        </w:rPr>
        <w:t>’</w:t>
      </w:r>
      <w:r w:rsidR="009B7078">
        <w:rPr>
          <w:rFonts w:ascii="Garamond" w:hAnsi="Garamond"/>
          <w:b w:val="0"/>
          <w:bCs/>
          <w:sz w:val="22"/>
          <w:szCs w:val="22"/>
        </w:rPr>
        <w:t>offert</w:t>
      </w:r>
      <w:r w:rsidR="00330EC9">
        <w:rPr>
          <w:rFonts w:ascii="Garamond" w:hAnsi="Garamond"/>
          <w:b w:val="0"/>
          <w:bCs/>
          <w:sz w:val="22"/>
          <w:szCs w:val="22"/>
        </w:rPr>
        <w:t>a</w:t>
      </w:r>
      <w:r w:rsidR="009B7078">
        <w:rPr>
          <w:rFonts w:ascii="Garamond" w:hAnsi="Garamond"/>
          <w:b w:val="0"/>
          <w:bCs/>
          <w:sz w:val="22"/>
          <w:szCs w:val="22"/>
        </w:rPr>
        <w:t xml:space="preserve"> economica</w:t>
      </w:r>
      <w:r w:rsidR="00091335">
        <w:rPr>
          <w:rFonts w:ascii="Garamond" w:hAnsi="Garamond"/>
          <w:b w:val="0"/>
          <w:bCs/>
          <w:sz w:val="22"/>
          <w:szCs w:val="22"/>
        </w:rPr>
        <w:t xml:space="preserve"> e temporal</w:t>
      </w:r>
      <w:r w:rsidR="009B7078">
        <w:rPr>
          <w:rFonts w:ascii="Garamond" w:hAnsi="Garamond"/>
          <w:b w:val="0"/>
          <w:bCs/>
          <w:sz w:val="22"/>
          <w:szCs w:val="22"/>
        </w:rPr>
        <w:t>e</w:t>
      </w:r>
      <w:r w:rsidR="00B65B6E" w:rsidRPr="00604557">
        <w:rPr>
          <w:rFonts w:ascii="Garamond" w:hAnsi="Garamond"/>
          <w:b w:val="0"/>
          <w:bCs/>
          <w:sz w:val="22"/>
          <w:szCs w:val="22"/>
        </w:rPr>
        <w:t>,</w:t>
      </w:r>
      <w:r w:rsidRPr="00604557">
        <w:rPr>
          <w:rFonts w:ascii="Garamond" w:hAnsi="Garamond"/>
          <w:b w:val="0"/>
          <w:bCs/>
          <w:sz w:val="22"/>
          <w:szCs w:val="22"/>
        </w:rPr>
        <w:t xml:space="preserve"> dando evidenza del loro contenuto e procedendo alla lettura delle offerte presentate</w:t>
      </w:r>
      <w:r w:rsidR="00B65B6E" w:rsidRPr="00604557">
        <w:rPr>
          <w:rFonts w:ascii="Garamond" w:hAnsi="Garamond"/>
          <w:b w:val="0"/>
          <w:bCs/>
          <w:sz w:val="22"/>
          <w:szCs w:val="22"/>
        </w:rPr>
        <w:t>, nonché all’attribuzione</w:t>
      </w:r>
      <w:r w:rsidR="00091335">
        <w:rPr>
          <w:rFonts w:ascii="Garamond" w:hAnsi="Garamond"/>
          <w:b w:val="0"/>
          <w:bCs/>
          <w:sz w:val="22"/>
          <w:szCs w:val="22"/>
        </w:rPr>
        <w:t xml:space="preserve"> dei relativi punteggi (</w:t>
      </w:r>
      <w:r w:rsidR="00B65B6E" w:rsidRPr="00604557">
        <w:rPr>
          <w:rFonts w:ascii="Garamond" w:hAnsi="Garamond"/>
          <w:b w:val="0"/>
          <w:bCs/>
          <w:sz w:val="22"/>
          <w:szCs w:val="22"/>
        </w:rPr>
        <w:t xml:space="preserve">che potrà </w:t>
      </w:r>
      <w:r w:rsidR="00091335">
        <w:rPr>
          <w:rFonts w:ascii="Garamond" w:hAnsi="Garamond"/>
          <w:b w:val="0"/>
          <w:bCs/>
          <w:sz w:val="22"/>
          <w:szCs w:val="22"/>
        </w:rPr>
        <w:t xml:space="preserve">eventualmente </w:t>
      </w:r>
      <w:r w:rsidR="00B65B6E" w:rsidRPr="00604557">
        <w:rPr>
          <w:rFonts w:ascii="Garamond" w:hAnsi="Garamond"/>
          <w:b w:val="0"/>
          <w:bCs/>
          <w:sz w:val="22"/>
          <w:szCs w:val="22"/>
        </w:rPr>
        <w:t>avvenire anche in successiva seduta riservata</w:t>
      </w:r>
      <w:r w:rsidR="00091335">
        <w:rPr>
          <w:rFonts w:ascii="Garamond" w:hAnsi="Garamond"/>
          <w:b w:val="0"/>
          <w:bCs/>
          <w:sz w:val="22"/>
          <w:szCs w:val="22"/>
        </w:rPr>
        <w:t>)</w:t>
      </w:r>
      <w:r w:rsidR="009B7078">
        <w:rPr>
          <w:rFonts w:ascii="Garamond" w:hAnsi="Garamond"/>
          <w:b w:val="0"/>
          <w:bCs/>
          <w:sz w:val="22"/>
          <w:szCs w:val="22"/>
        </w:rPr>
        <w:t>,</w:t>
      </w:r>
      <w:r w:rsidR="00B65B6E" w:rsidRPr="00604557">
        <w:rPr>
          <w:rFonts w:ascii="Garamond" w:hAnsi="Garamond"/>
          <w:b w:val="0"/>
          <w:bCs/>
          <w:sz w:val="22"/>
          <w:szCs w:val="22"/>
        </w:rPr>
        <w:t xml:space="preserve"> secondo i criteri e le modalità descritte al punto 18;</w:t>
      </w:r>
    </w:p>
    <w:p w:rsidR="007E1CD6" w:rsidRPr="00604557" w:rsidRDefault="009B7078" w:rsidP="00242A0F">
      <w:pPr>
        <w:pStyle w:val="StileBollo"/>
        <w:numPr>
          <w:ilvl w:val="0"/>
          <w:numId w:val="35"/>
        </w:numPr>
        <w:spacing w:line="240" w:lineRule="auto"/>
        <w:ind w:left="567" w:hanging="283"/>
        <w:rPr>
          <w:rFonts w:ascii="Garamond" w:hAnsi="Garamond"/>
          <w:b w:val="0"/>
          <w:bCs/>
          <w:sz w:val="22"/>
          <w:szCs w:val="22"/>
        </w:rPr>
      </w:pPr>
      <w:r w:rsidRPr="009B7078">
        <w:rPr>
          <w:rFonts w:ascii="Garamond" w:hAnsi="Garamond"/>
          <w:b w:val="0"/>
          <w:bCs/>
          <w:sz w:val="22"/>
          <w:szCs w:val="22"/>
        </w:rPr>
        <w:t>procede dunque all’individuazione dell’unico parametro numerico finale per la formulazione della graduatoria, ai sensi dell’art. 95, comma 9 del Codice</w:t>
      </w:r>
      <w:r w:rsidR="00091335">
        <w:rPr>
          <w:rFonts w:ascii="Garamond" w:hAnsi="Garamond"/>
          <w:b w:val="0"/>
          <w:bCs/>
          <w:sz w:val="22"/>
          <w:szCs w:val="22"/>
        </w:rPr>
        <w:t>;</w:t>
      </w:r>
    </w:p>
    <w:p w:rsidR="007E1CD6" w:rsidRPr="00604557" w:rsidRDefault="007E1CD6" w:rsidP="00242A0F">
      <w:pPr>
        <w:pStyle w:val="StileBollo"/>
        <w:numPr>
          <w:ilvl w:val="0"/>
          <w:numId w:val="35"/>
        </w:numPr>
        <w:spacing w:line="240" w:lineRule="auto"/>
        <w:ind w:left="567" w:hanging="283"/>
        <w:rPr>
          <w:rFonts w:ascii="Garamond" w:hAnsi="Garamond"/>
          <w:b w:val="0"/>
          <w:bCs/>
          <w:sz w:val="22"/>
          <w:szCs w:val="22"/>
        </w:rPr>
      </w:pPr>
      <w:r w:rsidRPr="00604557">
        <w:rPr>
          <w:rFonts w:ascii="Garamond" w:hAnsi="Garamond"/>
          <w:b w:val="0"/>
          <w:bCs/>
          <w:sz w:val="22"/>
          <w:szCs w:val="22"/>
        </w:rPr>
        <w:t xml:space="preserve">in caso di parità in graduatoria, se le offerte di due o più concorrenti ottengono lo stesso punteggio complessivo, ma punteggi </w:t>
      </w:r>
      <w:r w:rsidR="00DB3015" w:rsidRPr="00604557">
        <w:rPr>
          <w:rFonts w:ascii="Garamond" w:hAnsi="Garamond"/>
          <w:b w:val="0"/>
          <w:bCs/>
          <w:sz w:val="22"/>
          <w:szCs w:val="22"/>
        </w:rPr>
        <w:t>diversi</w:t>
      </w:r>
      <w:r w:rsidRPr="00604557">
        <w:rPr>
          <w:rFonts w:ascii="Garamond" w:hAnsi="Garamond"/>
          <w:b w:val="0"/>
          <w:bCs/>
          <w:sz w:val="22"/>
          <w:szCs w:val="22"/>
        </w:rPr>
        <w:t xml:space="preserve"> per </w:t>
      </w:r>
      <w:r w:rsidR="00FC6F23" w:rsidRPr="00604557">
        <w:rPr>
          <w:rFonts w:ascii="Garamond" w:hAnsi="Garamond"/>
          <w:b w:val="0"/>
          <w:bCs/>
          <w:sz w:val="22"/>
          <w:szCs w:val="22"/>
        </w:rPr>
        <w:t>l’offerta economica</w:t>
      </w:r>
      <w:r w:rsidRPr="00604557">
        <w:rPr>
          <w:rFonts w:ascii="Garamond" w:hAnsi="Garamond"/>
          <w:b w:val="0"/>
          <w:bCs/>
          <w:sz w:val="22"/>
          <w:szCs w:val="22"/>
        </w:rPr>
        <w:t xml:space="preserve"> e per gli altri elementi di valutazione </w:t>
      </w:r>
      <w:r w:rsidR="00B65B6E" w:rsidRPr="00604557">
        <w:rPr>
          <w:rFonts w:ascii="Garamond" w:hAnsi="Garamond"/>
          <w:b w:val="0"/>
          <w:bCs/>
          <w:sz w:val="22"/>
          <w:szCs w:val="22"/>
        </w:rPr>
        <w:t>tecnica</w:t>
      </w:r>
      <w:r w:rsidRPr="00604557">
        <w:rPr>
          <w:rFonts w:ascii="Garamond" w:hAnsi="Garamond"/>
          <w:b w:val="0"/>
          <w:bCs/>
          <w:sz w:val="22"/>
          <w:szCs w:val="22"/>
        </w:rPr>
        <w:t xml:space="preserve">, la Commissione pone primo in graduatoria il concorrente che ha ottenuto il miglior punteggio sull’offerta tecnica; si precisa che detta operazione non è gestita in automatico dal sistema. Nel caso in cui le offerte di due o più concorrenti ottengano lo stesso punteggio complessivo e gli stessi punteggi parziali per </w:t>
      </w:r>
      <w:r w:rsidR="00FC6F23" w:rsidRPr="00604557">
        <w:rPr>
          <w:rFonts w:ascii="Garamond" w:hAnsi="Garamond"/>
          <w:b w:val="0"/>
          <w:bCs/>
          <w:sz w:val="22"/>
          <w:szCs w:val="22"/>
        </w:rPr>
        <w:t>l’offerta economica</w:t>
      </w:r>
      <w:r w:rsidRPr="00604557">
        <w:rPr>
          <w:rFonts w:ascii="Garamond" w:hAnsi="Garamond"/>
          <w:b w:val="0"/>
          <w:bCs/>
          <w:sz w:val="22"/>
          <w:szCs w:val="22"/>
        </w:rPr>
        <w:t xml:space="preserve"> e per l’offerta tecnica, la Commissione procede mediante sorteggio in seduta pubblica presso la sede di </w:t>
      </w:r>
      <w:r w:rsidR="0061066D">
        <w:rPr>
          <w:rFonts w:ascii="Garamond" w:hAnsi="Garamond"/>
          <w:b w:val="0"/>
          <w:bCs/>
          <w:sz w:val="22"/>
          <w:szCs w:val="22"/>
        </w:rPr>
        <w:t>cui sopra</w:t>
      </w:r>
      <w:r w:rsidRPr="00604557">
        <w:rPr>
          <w:rFonts w:ascii="Garamond" w:hAnsi="Garamond"/>
          <w:b w:val="0"/>
          <w:bCs/>
          <w:sz w:val="22"/>
          <w:szCs w:val="22"/>
        </w:rPr>
        <w:t>; le modalità saranno definite da</w:t>
      </w:r>
      <w:r w:rsidR="0061066D">
        <w:rPr>
          <w:rFonts w:ascii="Garamond" w:hAnsi="Garamond"/>
          <w:b w:val="0"/>
          <w:bCs/>
          <w:sz w:val="22"/>
          <w:szCs w:val="22"/>
        </w:rPr>
        <w:t>lla</w:t>
      </w:r>
      <w:r w:rsidRPr="00604557">
        <w:rPr>
          <w:rFonts w:ascii="Garamond" w:hAnsi="Garamond"/>
          <w:b w:val="0"/>
          <w:bCs/>
          <w:sz w:val="22"/>
          <w:szCs w:val="22"/>
        </w:rPr>
        <w:t xml:space="preserve"> </w:t>
      </w:r>
      <w:r w:rsidR="0061066D">
        <w:rPr>
          <w:rFonts w:ascii="Garamond" w:hAnsi="Garamond"/>
          <w:b w:val="0"/>
          <w:bCs/>
          <w:sz w:val="22"/>
          <w:szCs w:val="22"/>
        </w:rPr>
        <w:t>Commissione</w:t>
      </w:r>
      <w:r w:rsidR="00DB3015" w:rsidRPr="00604557">
        <w:rPr>
          <w:rFonts w:ascii="Garamond" w:hAnsi="Garamond"/>
          <w:b w:val="0"/>
          <w:bCs/>
          <w:sz w:val="22"/>
          <w:szCs w:val="22"/>
        </w:rPr>
        <w:t>.</w:t>
      </w:r>
    </w:p>
    <w:p w:rsidR="007E1CD6" w:rsidRPr="00604557" w:rsidRDefault="00217277" w:rsidP="00AC4E73">
      <w:pPr>
        <w:autoSpaceDE w:val="0"/>
        <w:autoSpaceDN w:val="0"/>
        <w:adjustRightInd w:val="0"/>
        <w:spacing w:after="0"/>
        <w:ind w:left="284" w:firstLine="0"/>
        <w:rPr>
          <w:rFonts w:ascii="Garamond" w:hAnsi="Garamond" w:cs="Garamond"/>
          <w:bCs/>
          <w:sz w:val="22"/>
          <w:szCs w:val="22"/>
        </w:rPr>
      </w:pPr>
      <w:r w:rsidRPr="00604557">
        <w:rPr>
          <w:rFonts w:ascii="Garamond" w:hAnsi="Garamond" w:cs="Garamond"/>
          <w:bCs/>
          <w:sz w:val="22"/>
          <w:szCs w:val="22"/>
        </w:rPr>
        <w:lastRenderedPageBreak/>
        <w:t>I</w:t>
      </w:r>
      <w:r w:rsidR="007E1CD6" w:rsidRPr="00604557">
        <w:rPr>
          <w:rFonts w:ascii="Garamond" w:hAnsi="Garamond" w:cs="Garamond"/>
          <w:bCs/>
          <w:sz w:val="22"/>
          <w:szCs w:val="22"/>
        </w:rPr>
        <w:t xml:space="preserve">n qualsiasi fase delle operazioni di valutazione delle offerte tecniche ed economiche, la commissione provvede a comunicare tempestivamente </w:t>
      </w:r>
      <w:r w:rsidR="00DB3015" w:rsidRPr="00604557">
        <w:rPr>
          <w:rFonts w:ascii="Garamond" w:hAnsi="Garamond" w:cs="Garamond"/>
          <w:bCs/>
          <w:sz w:val="22"/>
          <w:szCs w:val="22"/>
        </w:rPr>
        <w:t xml:space="preserve">al </w:t>
      </w:r>
      <w:r w:rsidR="007E1CD6" w:rsidRPr="00604557">
        <w:rPr>
          <w:rFonts w:ascii="Garamond" w:hAnsi="Garamond" w:cs="Garamond"/>
          <w:bCs/>
          <w:sz w:val="22"/>
          <w:szCs w:val="22"/>
        </w:rPr>
        <w:t>R</w:t>
      </w:r>
      <w:r w:rsidR="00DB3015" w:rsidRPr="00604557">
        <w:rPr>
          <w:rFonts w:ascii="Garamond" w:hAnsi="Garamond" w:cs="Garamond"/>
          <w:bCs/>
          <w:sz w:val="22"/>
          <w:szCs w:val="22"/>
        </w:rPr>
        <w:t>esponsabile della procedura di gara</w:t>
      </w:r>
      <w:r w:rsidRPr="00604557">
        <w:rPr>
          <w:rFonts w:ascii="Garamond" w:hAnsi="Garamond" w:cs="Garamond"/>
          <w:bCs/>
          <w:sz w:val="22"/>
          <w:szCs w:val="22"/>
        </w:rPr>
        <w:t xml:space="preserve">, il quale </w:t>
      </w:r>
      <w:r w:rsidR="007E1CD6" w:rsidRPr="00604557">
        <w:rPr>
          <w:rFonts w:ascii="Garamond" w:hAnsi="Garamond" w:cs="Garamond"/>
          <w:bCs/>
          <w:sz w:val="22"/>
          <w:szCs w:val="22"/>
        </w:rPr>
        <w:t>procederà, sempre ai sensi dell’art. 76, comma 5, lett. b) del Codice</w:t>
      </w:r>
      <w:r w:rsidRPr="00604557">
        <w:rPr>
          <w:rFonts w:ascii="Garamond" w:hAnsi="Garamond" w:cs="Garamond"/>
          <w:bCs/>
          <w:sz w:val="22"/>
          <w:szCs w:val="22"/>
        </w:rPr>
        <w:t>,</w:t>
      </w:r>
      <w:r w:rsidR="007E1CD6" w:rsidRPr="00604557">
        <w:rPr>
          <w:rFonts w:ascii="Garamond" w:hAnsi="Garamond" w:cs="Garamond"/>
          <w:bCs/>
          <w:sz w:val="22"/>
          <w:szCs w:val="22"/>
        </w:rPr>
        <w:t xml:space="preserve"> a disporre </w:t>
      </w:r>
      <w:r w:rsidRPr="00604557">
        <w:rPr>
          <w:rFonts w:ascii="Garamond" w:hAnsi="Garamond" w:cs="Garamond"/>
          <w:bCs/>
          <w:sz w:val="22"/>
          <w:szCs w:val="22"/>
        </w:rPr>
        <w:t xml:space="preserve">l’esclusione </w:t>
      </w:r>
      <w:r w:rsidR="007E1CD6" w:rsidRPr="00604557">
        <w:rPr>
          <w:rFonts w:ascii="Garamond" w:hAnsi="Garamond" w:cs="Garamond"/>
          <w:bCs/>
          <w:sz w:val="22"/>
          <w:szCs w:val="22"/>
        </w:rPr>
        <w:t>per:</w:t>
      </w:r>
    </w:p>
    <w:p w:rsidR="007E1CD6" w:rsidRPr="00604557" w:rsidRDefault="007E1CD6" w:rsidP="00242A0F">
      <w:pPr>
        <w:pStyle w:val="StileBollo"/>
        <w:numPr>
          <w:ilvl w:val="0"/>
          <w:numId w:val="35"/>
        </w:numPr>
        <w:spacing w:line="240" w:lineRule="auto"/>
        <w:ind w:left="567" w:hanging="283"/>
        <w:rPr>
          <w:rFonts w:ascii="Garamond" w:hAnsi="Garamond" w:cs="Garamond"/>
          <w:b w:val="0"/>
          <w:bCs/>
          <w:sz w:val="22"/>
          <w:szCs w:val="22"/>
        </w:rPr>
      </w:pPr>
      <w:r w:rsidRPr="00604557">
        <w:rPr>
          <w:rFonts w:ascii="Garamond" w:hAnsi="Garamond" w:cs="Garamond"/>
          <w:b w:val="0"/>
          <w:bCs/>
          <w:sz w:val="22"/>
          <w:szCs w:val="22"/>
        </w:rPr>
        <w:t>mancata separazione dell’offerta economica dall’offerta tecnica, ovvero l’inserimento di elementi concernenti il prezzo in documenti contenuti nelle buste A e B;</w:t>
      </w:r>
    </w:p>
    <w:p w:rsidR="007E1CD6" w:rsidRPr="00604557" w:rsidRDefault="007E1CD6" w:rsidP="00242A0F">
      <w:pPr>
        <w:pStyle w:val="StileBollo"/>
        <w:numPr>
          <w:ilvl w:val="0"/>
          <w:numId w:val="35"/>
        </w:numPr>
        <w:spacing w:line="240" w:lineRule="auto"/>
        <w:ind w:left="567" w:hanging="283"/>
        <w:rPr>
          <w:rFonts w:ascii="Garamond" w:hAnsi="Garamond" w:cs="Garamond"/>
          <w:b w:val="0"/>
          <w:bCs/>
          <w:sz w:val="22"/>
          <w:szCs w:val="22"/>
        </w:rPr>
      </w:pPr>
      <w:r w:rsidRPr="00604557">
        <w:rPr>
          <w:rFonts w:ascii="Garamond" w:hAnsi="Garamond" w:cs="Garamond"/>
          <w:b w:val="0"/>
          <w:bCs/>
          <w:sz w:val="22"/>
          <w:szCs w:val="22"/>
        </w:rPr>
        <w:t>presentazione di offerte parziali, plurime, condizionate, alternative nonché irregolari, ai sensi dell’art. 59, comma 3, lett. a) del Codice, in quanto non rispettano i documenti di gara, ivi comprese le specifiche tecniche;</w:t>
      </w:r>
    </w:p>
    <w:p w:rsidR="007E1CD6" w:rsidRDefault="007E1CD6" w:rsidP="00242A0F">
      <w:pPr>
        <w:pStyle w:val="StileBollo"/>
        <w:numPr>
          <w:ilvl w:val="0"/>
          <w:numId w:val="35"/>
        </w:numPr>
        <w:spacing w:after="0" w:line="240" w:lineRule="auto"/>
        <w:ind w:left="567" w:hanging="283"/>
        <w:rPr>
          <w:rFonts w:ascii="Garamond" w:hAnsi="Garamond" w:cs="Garamond"/>
          <w:b w:val="0"/>
          <w:bCs/>
          <w:sz w:val="22"/>
          <w:szCs w:val="22"/>
        </w:rPr>
      </w:pPr>
      <w:r w:rsidRPr="00604557">
        <w:rPr>
          <w:rFonts w:ascii="Garamond" w:hAnsi="Garamond" w:cs="Garamond"/>
          <w:b w:val="0"/>
          <w:bCs/>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9B7078" w:rsidRDefault="009B7078" w:rsidP="009B7078">
      <w:pPr>
        <w:pStyle w:val="StileBollo"/>
        <w:spacing w:after="0" w:line="240" w:lineRule="auto"/>
        <w:rPr>
          <w:rFonts w:ascii="Garamond" w:hAnsi="Garamond" w:cs="Garamond"/>
          <w:b w:val="0"/>
          <w:bCs/>
          <w:sz w:val="22"/>
          <w:szCs w:val="22"/>
        </w:rPr>
      </w:pPr>
    </w:p>
    <w:p w:rsidR="009B7078" w:rsidRPr="00604557" w:rsidRDefault="009B7078" w:rsidP="009B7078">
      <w:pPr>
        <w:pStyle w:val="StileBollo"/>
        <w:spacing w:after="0" w:line="240" w:lineRule="auto"/>
        <w:ind w:left="284" w:firstLine="0"/>
        <w:rPr>
          <w:rFonts w:ascii="Garamond" w:hAnsi="Garamond" w:cs="Garamond"/>
          <w:b w:val="0"/>
          <w:bCs/>
          <w:sz w:val="22"/>
          <w:szCs w:val="22"/>
        </w:rPr>
      </w:pPr>
      <w:r w:rsidRPr="009B7078">
        <w:rPr>
          <w:rFonts w:ascii="Garamond" w:hAnsi="Garamond" w:cs="Garamond"/>
          <w:b w:val="0"/>
          <w:bCs/>
          <w:sz w:val="22"/>
          <w:szCs w:val="22"/>
        </w:rPr>
        <w:t xml:space="preserve">In tali casi il RUP procederà alle comunicazioni di cui all’art. 76, comma 5, lett. b) del Codice, tramite </w:t>
      </w:r>
      <w:r>
        <w:rPr>
          <w:rFonts w:ascii="Garamond" w:hAnsi="Garamond" w:cs="Garamond"/>
          <w:b w:val="0"/>
          <w:bCs/>
          <w:sz w:val="22"/>
          <w:szCs w:val="22"/>
        </w:rPr>
        <w:t>P</w:t>
      </w:r>
      <w:r w:rsidRPr="009B7078">
        <w:rPr>
          <w:rFonts w:ascii="Garamond" w:hAnsi="Garamond" w:cs="Garamond"/>
          <w:b w:val="0"/>
          <w:bCs/>
          <w:sz w:val="22"/>
          <w:szCs w:val="22"/>
        </w:rPr>
        <w:t xml:space="preserve">iattaforma </w:t>
      </w:r>
      <w:r>
        <w:rPr>
          <w:rFonts w:ascii="Garamond" w:hAnsi="Garamond" w:cs="Garamond"/>
          <w:b w:val="0"/>
          <w:bCs/>
          <w:sz w:val="22"/>
          <w:szCs w:val="22"/>
        </w:rPr>
        <w:t>T</w:t>
      </w:r>
      <w:r w:rsidRPr="009B7078">
        <w:rPr>
          <w:rFonts w:ascii="Garamond" w:hAnsi="Garamond" w:cs="Garamond"/>
          <w:b w:val="0"/>
          <w:bCs/>
          <w:sz w:val="22"/>
          <w:szCs w:val="22"/>
        </w:rPr>
        <w:t>elematica.</w:t>
      </w:r>
    </w:p>
    <w:p w:rsidR="00AC4E73" w:rsidRPr="00604557" w:rsidRDefault="00AC4E73" w:rsidP="00AC4E73">
      <w:pPr>
        <w:pStyle w:val="StileBollo"/>
        <w:spacing w:after="0" w:line="240" w:lineRule="auto"/>
        <w:rPr>
          <w:rFonts w:ascii="Garamond" w:hAnsi="Garamond" w:cs="Garamond"/>
          <w:b w:val="0"/>
          <w:bCs/>
          <w:sz w:val="22"/>
          <w:szCs w:val="22"/>
        </w:rPr>
      </w:pPr>
    </w:p>
    <w:p w:rsidR="007E1CD6" w:rsidRPr="00604557" w:rsidRDefault="007E1CD6"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18" w:name="_Toc526502282"/>
      <w:r w:rsidRPr="00604557">
        <w:rPr>
          <w:rFonts w:ascii="Garamond" w:hAnsi="Garamond"/>
          <w:sz w:val="22"/>
          <w:szCs w:val="22"/>
        </w:rPr>
        <w:t>VERIFICA DI ANOMALIA DELLE OFFERTE</w:t>
      </w:r>
      <w:bookmarkEnd w:id="118"/>
    </w:p>
    <w:p w:rsidR="00C576A7" w:rsidRPr="00604557" w:rsidRDefault="00C576A7"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 </w:t>
      </w:r>
    </w:p>
    <w:p w:rsidR="00C576A7" w:rsidRPr="00604557" w:rsidRDefault="00C576A7"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w:t>
      </w:r>
      <w:r w:rsidR="009B7078">
        <w:rPr>
          <w:rFonts w:ascii="Garamond" w:hAnsi="Garamond" w:cs="Garamond"/>
          <w:sz w:val="22"/>
          <w:szCs w:val="22"/>
        </w:rPr>
        <w:t xml:space="preserve"> le offerte anormalmente basse.</w:t>
      </w:r>
    </w:p>
    <w:p w:rsidR="00C576A7" w:rsidRPr="00604557" w:rsidRDefault="00C576A7"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Il RUP richiede per iscritto al concorrente la presentazione, per iscritto, delle spiegazioni, se del caso indicando le componenti specifiche dell’offerta ritenute anomale. </w:t>
      </w:r>
    </w:p>
    <w:p w:rsidR="00C576A7" w:rsidRPr="00604557" w:rsidRDefault="00C576A7"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A tal fine, assegna un termine non inferiore a quindici giorni dal ricevimento della richiesta. </w:t>
      </w:r>
    </w:p>
    <w:p w:rsidR="00C576A7" w:rsidRPr="00604557" w:rsidRDefault="00C576A7"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C576A7" w:rsidRPr="00604557" w:rsidRDefault="00C576A7" w:rsidP="00AC4E73">
      <w:pPr>
        <w:pStyle w:val="StileBollo"/>
        <w:spacing w:after="0" w:line="240" w:lineRule="auto"/>
        <w:ind w:left="284" w:firstLine="0"/>
        <w:rPr>
          <w:rFonts w:ascii="Garamond" w:hAnsi="Garamond" w:cs="Garamond"/>
          <w:b w:val="0"/>
          <w:sz w:val="22"/>
          <w:szCs w:val="22"/>
        </w:rPr>
      </w:pPr>
      <w:r w:rsidRPr="00604557">
        <w:rPr>
          <w:rFonts w:ascii="Garamond" w:hAnsi="Garamond" w:cs="Garamond"/>
          <w:b w:val="0"/>
          <w:sz w:val="22"/>
          <w:szCs w:val="22"/>
        </w:rPr>
        <w:t>Il RUP esclude, ai sensi degli articoli 59, comma 3 lett. c) e 97, commi 5 e 6 del Codice, le offerte che, in base all’esame degli elementi forniti con le spiegazioni risultino, nel complesso, inaffidabili e procede ai sensi del seguente articolo 23.</w:t>
      </w:r>
    </w:p>
    <w:p w:rsidR="00AC4E73" w:rsidRPr="00604557" w:rsidRDefault="00AC4E73" w:rsidP="00AC4E73">
      <w:pPr>
        <w:pStyle w:val="StileBollo"/>
        <w:spacing w:after="0" w:line="240" w:lineRule="auto"/>
        <w:ind w:left="284" w:firstLine="0"/>
        <w:rPr>
          <w:rFonts w:ascii="Garamond" w:hAnsi="Garamond"/>
          <w:b w:val="0"/>
          <w:bCs/>
          <w:sz w:val="22"/>
          <w:szCs w:val="22"/>
        </w:rPr>
      </w:pPr>
    </w:p>
    <w:p w:rsidR="00C45944" w:rsidRPr="00604557" w:rsidRDefault="00C45944"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19" w:name="_Toc526502283"/>
      <w:r w:rsidRPr="00604557">
        <w:rPr>
          <w:rFonts w:ascii="Garamond" w:hAnsi="Garamond"/>
          <w:sz w:val="22"/>
          <w:szCs w:val="22"/>
        </w:rPr>
        <w:t>AGGIUDICAZIONE DELL’APPALTO E STIPULA DEL</w:t>
      </w:r>
      <w:r w:rsidR="002045AA" w:rsidRPr="00604557">
        <w:rPr>
          <w:rFonts w:ascii="Garamond" w:hAnsi="Garamond"/>
          <w:sz w:val="22"/>
          <w:szCs w:val="22"/>
        </w:rPr>
        <w:t xml:space="preserve"> CONTRATTO</w:t>
      </w:r>
      <w:bookmarkEnd w:id="119"/>
    </w:p>
    <w:p w:rsidR="00976943" w:rsidRPr="00976943" w:rsidRDefault="00976943" w:rsidP="00976943">
      <w:pPr>
        <w:autoSpaceDE w:val="0"/>
        <w:autoSpaceDN w:val="0"/>
        <w:adjustRightInd w:val="0"/>
        <w:spacing w:after="0"/>
        <w:ind w:left="284" w:firstLine="0"/>
        <w:rPr>
          <w:rFonts w:ascii="Garamond" w:hAnsi="Garamond" w:cs="Garamond"/>
          <w:sz w:val="22"/>
          <w:szCs w:val="22"/>
        </w:rPr>
      </w:pPr>
      <w:r w:rsidRPr="00976943">
        <w:rPr>
          <w:rFonts w:ascii="Garamond" w:hAnsi="Garamond" w:cs="Garamond"/>
          <w:sz w:val="22"/>
          <w:szCs w:val="22"/>
        </w:rPr>
        <w:t xml:space="preserve">La proposta di aggiudicazione è formulata dalla commissione giudicatrice in favore del concorrente che ha presentato la migliore offerta. Con tale adempimento la commissione chiude le operazioni di gara e trasmette al RUP tutti gli atti e documenti ai fini dei successivi adempimenti. </w:t>
      </w:r>
    </w:p>
    <w:p w:rsidR="00C45944" w:rsidRPr="00604557" w:rsidRDefault="00976943" w:rsidP="00976943">
      <w:pPr>
        <w:autoSpaceDE w:val="0"/>
        <w:autoSpaceDN w:val="0"/>
        <w:adjustRightInd w:val="0"/>
        <w:spacing w:after="0"/>
        <w:ind w:left="284" w:firstLine="0"/>
        <w:rPr>
          <w:rFonts w:ascii="Garamond" w:hAnsi="Garamond" w:cs="Garamond"/>
          <w:sz w:val="22"/>
          <w:szCs w:val="22"/>
        </w:rPr>
      </w:pPr>
      <w:r w:rsidRPr="00976943">
        <w:rPr>
          <w:rFonts w:ascii="Garamond" w:hAnsi="Garamond" w:cs="Garamond"/>
          <w:sz w:val="22"/>
          <w:szCs w:val="22"/>
        </w:rPr>
        <w:t>Qualora vi sia stata verifica di congruità delle offerte anomale di cui all’articolo 22, la proposta di aggiudicazione è formulata dal RUP al termine del relativo procedimento.</w:t>
      </w:r>
    </w:p>
    <w:p w:rsidR="00217277"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Qualora nessuna offerta risulti conveniente o idonea in relazione all’oggetto del contratto, la stazione appaltante si riserva la facoltà di non procedere all’aggiudicazione</w:t>
      </w:r>
      <w:r w:rsidR="00976943">
        <w:rPr>
          <w:rFonts w:ascii="Garamond" w:hAnsi="Garamond" w:cs="Garamond"/>
          <w:sz w:val="22"/>
          <w:szCs w:val="22"/>
        </w:rPr>
        <w:t>,</w:t>
      </w:r>
      <w:r w:rsidRPr="00604557">
        <w:rPr>
          <w:rFonts w:ascii="Garamond" w:hAnsi="Garamond" w:cs="Garamond"/>
          <w:sz w:val="22"/>
          <w:szCs w:val="22"/>
        </w:rPr>
        <w:t xml:space="preserve"> ai sensi de</w:t>
      </w:r>
      <w:r w:rsidR="00E45D30" w:rsidRPr="00604557">
        <w:rPr>
          <w:rFonts w:ascii="Garamond" w:hAnsi="Garamond" w:cs="Garamond"/>
          <w:sz w:val="22"/>
          <w:szCs w:val="22"/>
        </w:rPr>
        <w:t>ll’art. 95, comma 12 del Codice. Si procederà all’aggiudicazione anche in presenza di una sola offerta valida</w:t>
      </w:r>
      <w:r w:rsidR="007578A1" w:rsidRPr="00604557">
        <w:rPr>
          <w:rFonts w:ascii="Garamond" w:hAnsi="Garamond" w:cs="Garamond"/>
          <w:sz w:val="22"/>
          <w:szCs w:val="22"/>
        </w:rPr>
        <w:t>.</w:t>
      </w:r>
    </w:p>
    <w:p w:rsidR="00C45944"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La verifica dei requisiti generali e speciali avverrà, ai sensi dell’art. 85, comma 5 </w:t>
      </w:r>
      <w:r w:rsidR="00976943">
        <w:rPr>
          <w:rFonts w:ascii="Garamond" w:hAnsi="Garamond" w:cs="Garamond"/>
          <w:sz w:val="22"/>
          <w:szCs w:val="22"/>
        </w:rPr>
        <w:t xml:space="preserve">del </w:t>
      </w:r>
      <w:r w:rsidRPr="00604557">
        <w:rPr>
          <w:rFonts w:ascii="Garamond" w:hAnsi="Garamond" w:cs="Garamond"/>
          <w:sz w:val="22"/>
          <w:szCs w:val="22"/>
        </w:rPr>
        <w:t xml:space="preserve">Codice, sull’offerente </w:t>
      </w:r>
      <w:r w:rsidR="00217277" w:rsidRPr="00604557">
        <w:rPr>
          <w:rFonts w:ascii="Garamond" w:hAnsi="Garamond" w:cs="Garamond"/>
          <w:sz w:val="22"/>
          <w:szCs w:val="22"/>
        </w:rPr>
        <w:t xml:space="preserve">a </w:t>
      </w:r>
      <w:r w:rsidRPr="00604557">
        <w:rPr>
          <w:rFonts w:ascii="Garamond" w:hAnsi="Garamond" w:cs="Garamond"/>
          <w:sz w:val="22"/>
          <w:szCs w:val="22"/>
        </w:rPr>
        <w:t>cui la stazione appaltante ha deciso di aggiudicare l’appalto.</w:t>
      </w:r>
    </w:p>
    <w:p w:rsidR="00C21A25" w:rsidRPr="00C21A25" w:rsidRDefault="00C21A25" w:rsidP="00C21A25">
      <w:pPr>
        <w:autoSpaceDE w:val="0"/>
        <w:autoSpaceDN w:val="0"/>
        <w:adjustRightInd w:val="0"/>
        <w:spacing w:after="0"/>
        <w:ind w:left="284" w:firstLine="0"/>
        <w:rPr>
          <w:rFonts w:ascii="Garamond" w:hAnsi="Garamond" w:cs="Garamond"/>
          <w:sz w:val="22"/>
          <w:szCs w:val="22"/>
        </w:rPr>
      </w:pPr>
      <w:r w:rsidRPr="00C21A25">
        <w:rPr>
          <w:rFonts w:ascii="Garamond" w:hAnsi="Garamond" w:cs="Garamond"/>
          <w:b/>
          <w:sz w:val="22"/>
          <w:szCs w:val="22"/>
        </w:rPr>
        <w:t>Prima dell’aggiudicazione</w:t>
      </w:r>
      <w:r w:rsidRPr="00C21A25">
        <w:rPr>
          <w:rFonts w:ascii="Garamond" w:hAnsi="Garamond" w:cs="Garamond"/>
          <w:sz w:val="22"/>
          <w:szCs w:val="22"/>
        </w:rPr>
        <w:t>, la stazione appaltante procede a:</w:t>
      </w:r>
    </w:p>
    <w:p w:rsidR="00C21A25" w:rsidRPr="00C21A25" w:rsidRDefault="00C21A25" w:rsidP="00C21A25">
      <w:pPr>
        <w:autoSpaceDE w:val="0"/>
        <w:autoSpaceDN w:val="0"/>
        <w:adjustRightInd w:val="0"/>
        <w:spacing w:after="0"/>
        <w:ind w:left="284" w:firstLine="0"/>
        <w:rPr>
          <w:rFonts w:ascii="Garamond" w:hAnsi="Garamond" w:cs="Garamond"/>
          <w:sz w:val="22"/>
          <w:szCs w:val="22"/>
        </w:rPr>
      </w:pPr>
      <w:r w:rsidRPr="00C21A25">
        <w:rPr>
          <w:rFonts w:ascii="Garamond" w:hAnsi="Garamond" w:cs="Garamond"/>
          <w:sz w:val="22"/>
          <w:szCs w:val="22"/>
        </w:rPr>
        <w:t>1)</w:t>
      </w:r>
      <w:r w:rsidRPr="00C21A25">
        <w:rPr>
          <w:rFonts w:ascii="Garamond" w:hAnsi="Garamond" w:cs="Garamond"/>
          <w:sz w:val="22"/>
          <w:szCs w:val="22"/>
        </w:rPr>
        <w:tab/>
        <w:t>richiedere, ai sensi dell’art. 85</w:t>
      </w:r>
      <w:r>
        <w:rPr>
          <w:rFonts w:ascii="Garamond" w:hAnsi="Garamond" w:cs="Garamond"/>
          <w:sz w:val="22"/>
          <w:szCs w:val="22"/>
        </w:rPr>
        <w:t>,</w:t>
      </w:r>
      <w:r w:rsidRPr="00C21A25">
        <w:rPr>
          <w:rFonts w:ascii="Garamond" w:hAnsi="Garamond" w:cs="Garamond"/>
          <w:sz w:val="22"/>
          <w:szCs w:val="22"/>
        </w:rPr>
        <w:t xml:space="preserve">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AVCpass</w:t>
      </w:r>
      <w:r>
        <w:rPr>
          <w:rFonts w:ascii="Garamond" w:hAnsi="Garamond" w:cs="Garamond"/>
          <w:sz w:val="22"/>
          <w:szCs w:val="22"/>
        </w:rPr>
        <w:t>;</w:t>
      </w:r>
    </w:p>
    <w:p w:rsidR="00C21A25" w:rsidRPr="00C21A25" w:rsidRDefault="00C21A25" w:rsidP="00C21A25">
      <w:pPr>
        <w:autoSpaceDE w:val="0"/>
        <w:autoSpaceDN w:val="0"/>
        <w:adjustRightInd w:val="0"/>
        <w:spacing w:after="0"/>
        <w:ind w:left="284" w:firstLine="0"/>
        <w:rPr>
          <w:rFonts w:ascii="Garamond" w:hAnsi="Garamond" w:cs="Garamond"/>
          <w:sz w:val="22"/>
          <w:szCs w:val="22"/>
        </w:rPr>
      </w:pPr>
      <w:r w:rsidRPr="00C21A25">
        <w:rPr>
          <w:rFonts w:ascii="Garamond" w:hAnsi="Garamond" w:cs="Garamond"/>
          <w:sz w:val="22"/>
          <w:szCs w:val="22"/>
        </w:rPr>
        <w:lastRenderedPageBreak/>
        <w:t>2)</w:t>
      </w:r>
      <w:r w:rsidRPr="00C21A25">
        <w:rPr>
          <w:rFonts w:ascii="Garamond" w:hAnsi="Garamond" w:cs="Garamond"/>
          <w:sz w:val="22"/>
          <w:szCs w:val="22"/>
        </w:rPr>
        <w:tab/>
        <w:t>richiedere - laddove non sia stata effettuata la verifica di congruità dell’offerta – i documenti necessari alla verifica di cui all’articolo 97, comma 5, lett. d) del Codice</w:t>
      </w:r>
      <w:r>
        <w:rPr>
          <w:rFonts w:ascii="Garamond" w:hAnsi="Garamond" w:cs="Garamond"/>
          <w:sz w:val="22"/>
          <w:szCs w:val="22"/>
        </w:rPr>
        <w:t>;</w:t>
      </w:r>
    </w:p>
    <w:p w:rsidR="00C21A25" w:rsidRDefault="00C21A25" w:rsidP="00C21A25">
      <w:pPr>
        <w:autoSpaceDE w:val="0"/>
        <w:autoSpaceDN w:val="0"/>
        <w:adjustRightInd w:val="0"/>
        <w:spacing w:after="0"/>
        <w:ind w:left="284" w:firstLine="0"/>
        <w:rPr>
          <w:rFonts w:ascii="Garamond" w:hAnsi="Garamond" w:cs="Garamond"/>
          <w:sz w:val="22"/>
          <w:szCs w:val="22"/>
        </w:rPr>
      </w:pPr>
      <w:r w:rsidRPr="00C21A25">
        <w:rPr>
          <w:rFonts w:ascii="Garamond" w:hAnsi="Garamond" w:cs="Garamond"/>
          <w:sz w:val="22"/>
          <w:szCs w:val="22"/>
        </w:rPr>
        <w:t>3)</w:t>
      </w:r>
      <w:r w:rsidRPr="00C21A25">
        <w:rPr>
          <w:rFonts w:ascii="Garamond" w:hAnsi="Garamond" w:cs="Garamond"/>
          <w:sz w:val="22"/>
          <w:szCs w:val="22"/>
        </w:rPr>
        <w:tab/>
        <w:t>verificare, ai sensi dell’art. 95, comma 10, il rispetto dei minimi salariali retributivi di cui al sopra citato art. 97, comma 5, lett. d).</w:t>
      </w:r>
    </w:p>
    <w:p w:rsidR="00C45944"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La stazione appaltante, previa verifica e approvazione della proposta di aggiudicazione</w:t>
      </w:r>
      <w:r w:rsidR="00C21A25">
        <w:rPr>
          <w:rFonts w:ascii="Garamond" w:hAnsi="Garamond" w:cs="Garamond"/>
          <w:sz w:val="22"/>
          <w:szCs w:val="22"/>
        </w:rPr>
        <w:t>,</w:t>
      </w:r>
      <w:r w:rsidRPr="00604557">
        <w:rPr>
          <w:rFonts w:ascii="Garamond" w:hAnsi="Garamond" w:cs="Garamond"/>
          <w:sz w:val="22"/>
          <w:szCs w:val="22"/>
        </w:rPr>
        <w:t xml:space="preserve"> ai sensi degli artt. 32, comma 5 e 33, comma 1 del Codice, </w:t>
      </w:r>
      <w:r w:rsidR="00C21A25">
        <w:rPr>
          <w:rFonts w:ascii="Garamond" w:hAnsi="Garamond" w:cs="Garamond"/>
          <w:sz w:val="22"/>
          <w:szCs w:val="22"/>
        </w:rPr>
        <w:t>aggiudica</w:t>
      </w:r>
      <w:r w:rsidRPr="00604557">
        <w:rPr>
          <w:rFonts w:ascii="Garamond" w:hAnsi="Garamond" w:cs="Garamond"/>
          <w:sz w:val="22"/>
          <w:szCs w:val="22"/>
        </w:rPr>
        <w:t xml:space="preserve"> l’appal</w:t>
      </w:r>
      <w:r w:rsidR="00C21A25">
        <w:rPr>
          <w:rFonts w:ascii="Garamond" w:hAnsi="Garamond" w:cs="Garamond"/>
          <w:sz w:val="22"/>
          <w:szCs w:val="22"/>
        </w:rPr>
        <w:t>to.</w:t>
      </w:r>
    </w:p>
    <w:p w:rsidR="00C21A25" w:rsidRDefault="00C21A25" w:rsidP="00AC4E73">
      <w:pPr>
        <w:pStyle w:val="StileBollo"/>
        <w:spacing w:after="0" w:line="240" w:lineRule="auto"/>
        <w:ind w:left="284" w:firstLine="0"/>
        <w:rPr>
          <w:rFonts w:ascii="Garamond" w:hAnsi="Garamond" w:cs="Garamond"/>
          <w:b w:val="0"/>
          <w:sz w:val="22"/>
          <w:szCs w:val="22"/>
        </w:rPr>
      </w:pPr>
      <w:r w:rsidRPr="00C21A25">
        <w:rPr>
          <w:rFonts w:ascii="Garamond" w:hAnsi="Garamond" w:cs="Garamond"/>
          <w:b w:val="0"/>
          <w:sz w:val="22"/>
          <w:szCs w:val="22"/>
        </w:rPr>
        <w:t>A decorrere dall’aggiudicazione, la stazione appaltante procede, entro cinque giorni e tramite piattaforma telematica, alle comunicazioni di cui all’art. 76, comma 5 lett. a) e tempestivamente, comunque non oltre trenta giorni, allo svincolo della garanzia provvisoria nei confronti dei concorrenti non aggiudicatari</w:t>
      </w:r>
      <w:r>
        <w:rPr>
          <w:rFonts w:ascii="Garamond" w:hAnsi="Garamond" w:cs="Garamond"/>
          <w:b w:val="0"/>
          <w:sz w:val="22"/>
          <w:szCs w:val="22"/>
        </w:rPr>
        <w:t>.</w:t>
      </w:r>
    </w:p>
    <w:p w:rsidR="00957296" w:rsidRPr="00604557" w:rsidRDefault="00C45944" w:rsidP="00AC4E73">
      <w:pPr>
        <w:pStyle w:val="StileBollo"/>
        <w:spacing w:after="0" w:line="240" w:lineRule="auto"/>
        <w:ind w:left="284" w:firstLine="0"/>
        <w:rPr>
          <w:rFonts w:ascii="Garamond" w:hAnsi="Garamond" w:cs="Garamond"/>
          <w:b w:val="0"/>
          <w:sz w:val="22"/>
          <w:szCs w:val="22"/>
        </w:rPr>
      </w:pPr>
      <w:r w:rsidRPr="00604557">
        <w:rPr>
          <w:rFonts w:ascii="Garamond" w:hAnsi="Garamond" w:cs="Garamond"/>
          <w:b w:val="0"/>
          <w:sz w:val="22"/>
          <w:szCs w:val="22"/>
        </w:rPr>
        <w:t>L’aggiudicazione diventa efficace, ai sensi dell’art. 32, comma 7 del Codice, all’esito positivo della verifica del possesso dei requisiti prescritti</w:t>
      </w:r>
      <w:r w:rsidR="00DA70CA">
        <w:rPr>
          <w:rFonts w:ascii="Garamond" w:hAnsi="Garamond" w:cs="Garamond"/>
          <w:b w:val="0"/>
          <w:sz w:val="22"/>
          <w:szCs w:val="22"/>
        </w:rPr>
        <w:t>.</w:t>
      </w:r>
    </w:p>
    <w:p w:rsidR="00C45944" w:rsidRPr="00604557" w:rsidRDefault="0058418B" w:rsidP="00AC4E73">
      <w:pPr>
        <w:pStyle w:val="StileBollo"/>
        <w:spacing w:line="240" w:lineRule="auto"/>
        <w:ind w:left="284" w:firstLine="0"/>
        <w:rPr>
          <w:rFonts w:ascii="Garamond" w:hAnsi="Garamond" w:cs="Garamond"/>
          <w:b w:val="0"/>
          <w:sz w:val="22"/>
          <w:szCs w:val="22"/>
        </w:rPr>
      </w:pPr>
      <w:r w:rsidRPr="0058418B">
        <w:rPr>
          <w:rFonts w:ascii="Garamond" w:hAnsi="Garamond" w:cs="Garamond"/>
          <w:b w:val="0"/>
          <w:sz w:val="22"/>
          <w:szCs w:val="22"/>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r w:rsidR="00C45944" w:rsidRPr="00604557">
        <w:rPr>
          <w:rFonts w:ascii="Garamond" w:hAnsi="Garamond" w:cs="Garamond"/>
          <w:b w:val="0"/>
          <w:sz w:val="22"/>
          <w:szCs w:val="22"/>
        </w:rPr>
        <w:t xml:space="preserve"> </w:t>
      </w:r>
    </w:p>
    <w:p w:rsidR="00023791" w:rsidRPr="00604557" w:rsidRDefault="00023791" w:rsidP="00023791">
      <w:pPr>
        <w:autoSpaceDE w:val="0"/>
        <w:autoSpaceDN w:val="0"/>
        <w:adjustRightInd w:val="0"/>
        <w:spacing w:after="0"/>
        <w:ind w:left="284" w:firstLine="0"/>
        <w:rPr>
          <w:rFonts w:ascii="Garamond" w:hAnsi="Garamond" w:cs="Garamond"/>
          <w:sz w:val="22"/>
          <w:szCs w:val="22"/>
          <w:u w:val="single"/>
        </w:rPr>
      </w:pPr>
      <w:r w:rsidRPr="00604557">
        <w:rPr>
          <w:rFonts w:ascii="Garamond" w:hAnsi="Garamond" w:cs="Garamond"/>
          <w:sz w:val="22"/>
          <w:szCs w:val="22"/>
          <w:u w:val="single"/>
        </w:rPr>
        <w:t>L’</w:t>
      </w:r>
      <w:r w:rsidR="00DF3ED9" w:rsidRPr="00604557">
        <w:rPr>
          <w:rFonts w:ascii="Garamond" w:hAnsi="Garamond" w:cs="Garamond"/>
          <w:sz w:val="22"/>
          <w:szCs w:val="22"/>
          <w:u w:val="single"/>
        </w:rPr>
        <w:t>a</w:t>
      </w:r>
      <w:r w:rsidRPr="00604557">
        <w:rPr>
          <w:rFonts w:ascii="Garamond" w:hAnsi="Garamond" w:cs="Garamond"/>
          <w:sz w:val="22"/>
          <w:szCs w:val="22"/>
          <w:u w:val="single"/>
        </w:rPr>
        <w:t>ggiudicataria</w:t>
      </w:r>
      <w:r w:rsidR="0058418B">
        <w:rPr>
          <w:rFonts w:ascii="Garamond" w:hAnsi="Garamond" w:cs="Garamond"/>
          <w:sz w:val="22"/>
          <w:szCs w:val="22"/>
          <w:u w:val="single"/>
        </w:rPr>
        <w:t>, su richiesta della s</w:t>
      </w:r>
      <w:r w:rsidR="00DF3ED9" w:rsidRPr="00604557">
        <w:rPr>
          <w:rFonts w:ascii="Garamond" w:hAnsi="Garamond" w:cs="Garamond"/>
          <w:sz w:val="22"/>
          <w:szCs w:val="22"/>
          <w:u w:val="single"/>
        </w:rPr>
        <w:t>tazione appaltante,</w:t>
      </w:r>
      <w:r w:rsidRPr="00604557">
        <w:rPr>
          <w:rFonts w:ascii="Garamond" w:hAnsi="Garamond" w:cs="Garamond"/>
          <w:sz w:val="22"/>
          <w:szCs w:val="22"/>
          <w:u w:val="single"/>
        </w:rPr>
        <w:t xml:space="preserve"> dovrà dare inizio all’esecuzione de</w:t>
      </w:r>
      <w:r w:rsidR="00DF3ED9" w:rsidRPr="00604557">
        <w:rPr>
          <w:rFonts w:ascii="Garamond" w:hAnsi="Garamond" w:cs="Garamond"/>
          <w:sz w:val="22"/>
          <w:szCs w:val="22"/>
          <w:u w:val="single"/>
        </w:rPr>
        <w:t>l</w:t>
      </w:r>
      <w:r w:rsidRPr="00604557">
        <w:rPr>
          <w:rFonts w:ascii="Garamond" w:hAnsi="Garamond" w:cs="Garamond"/>
          <w:sz w:val="22"/>
          <w:szCs w:val="22"/>
          <w:u w:val="single"/>
        </w:rPr>
        <w:t xml:space="preserve"> contratt</w:t>
      </w:r>
      <w:r w:rsidR="00DF3ED9" w:rsidRPr="00604557">
        <w:rPr>
          <w:rFonts w:ascii="Garamond" w:hAnsi="Garamond" w:cs="Garamond"/>
          <w:sz w:val="22"/>
          <w:szCs w:val="22"/>
          <w:u w:val="single"/>
        </w:rPr>
        <w:t>o</w:t>
      </w:r>
      <w:r w:rsidRPr="00604557">
        <w:rPr>
          <w:rFonts w:ascii="Garamond" w:hAnsi="Garamond" w:cs="Garamond"/>
          <w:sz w:val="22"/>
          <w:szCs w:val="22"/>
          <w:u w:val="single"/>
        </w:rPr>
        <w:t>, anche in pendenza d</w:t>
      </w:r>
      <w:r w:rsidR="00DF3ED9" w:rsidRPr="00604557">
        <w:rPr>
          <w:rFonts w:ascii="Garamond" w:hAnsi="Garamond" w:cs="Garamond"/>
          <w:sz w:val="22"/>
          <w:szCs w:val="22"/>
          <w:u w:val="single"/>
        </w:rPr>
        <w:t>ella</w:t>
      </w:r>
      <w:r w:rsidRPr="00604557">
        <w:rPr>
          <w:rFonts w:ascii="Garamond" w:hAnsi="Garamond" w:cs="Garamond"/>
          <w:sz w:val="22"/>
          <w:szCs w:val="22"/>
          <w:u w:val="single"/>
        </w:rPr>
        <w:t xml:space="preserve"> stipula del</w:t>
      </w:r>
      <w:r w:rsidR="00DF3ED9" w:rsidRPr="00604557">
        <w:rPr>
          <w:rFonts w:ascii="Garamond" w:hAnsi="Garamond" w:cs="Garamond"/>
          <w:sz w:val="22"/>
          <w:szCs w:val="22"/>
          <w:u w:val="single"/>
        </w:rPr>
        <w:t xml:space="preserve"> contratto d’appalto</w:t>
      </w:r>
      <w:r w:rsidRPr="00604557">
        <w:rPr>
          <w:rFonts w:ascii="Garamond" w:hAnsi="Garamond" w:cs="Garamond"/>
          <w:sz w:val="22"/>
          <w:szCs w:val="22"/>
          <w:u w:val="single"/>
        </w:rPr>
        <w:t>, nelle more della verifica dei requisiti per l’aggiudicazione definitiva.</w:t>
      </w:r>
    </w:p>
    <w:p w:rsidR="0058418B" w:rsidRDefault="0058418B" w:rsidP="00AC4E73">
      <w:pPr>
        <w:autoSpaceDE w:val="0"/>
        <w:autoSpaceDN w:val="0"/>
        <w:adjustRightInd w:val="0"/>
        <w:spacing w:after="0"/>
        <w:ind w:left="284" w:firstLine="0"/>
        <w:rPr>
          <w:rFonts w:ascii="Garamond" w:hAnsi="Garamond" w:cs="Garamond"/>
          <w:sz w:val="22"/>
          <w:szCs w:val="22"/>
        </w:rPr>
      </w:pPr>
    </w:p>
    <w:p w:rsidR="00C45944"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 xml:space="preserve">La stipulazione </w:t>
      </w:r>
      <w:r w:rsidR="003764E6" w:rsidRPr="00604557">
        <w:rPr>
          <w:rFonts w:ascii="Garamond" w:hAnsi="Garamond" w:cs="Garamond"/>
          <w:sz w:val="22"/>
          <w:szCs w:val="22"/>
        </w:rPr>
        <w:t>del contratto</w:t>
      </w:r>
      <w:r w:rsidR="00AC4E73" w:rsidRPr="00604557">
        <w:rPr>
          <w:rFonts w:ascii="Garamond" w:hAnsi="Garamond" w:cs="Garamond"/>
          <w:sz w:val="22"/>
          <w:szCs w:val="22"/>
        </w:rPr>
        <w:t xml:space="preserve"> </w:t>
      </w:r>
      <w:r w:rsidRPr="00604557">
        <w:rPr>
          <w:rFonts w:ascii="Garamond" w:hAnsi="Garamond" w:cs="Garamond"/>
          <w:sz w:val="22"/>
          <w:szCs w:val="22"/>
        </w:rPr>
        <w:t xml:space="preserve">è subordinata al positivo esito delle </w:t>
      </w:r>
      <w:r w:rsidR="0058418B">
        <w:rPr>
          <w:rFonts w:ascii="Garamond" w:hAnsi="Garamond" w:cs="Garamond"/>
          <w:sz w:val="22"/>
          <w:szCs w:val="22"/>
        </w:rPr>
        <w:t>verifiche</w:t>
      </w:r>
      <w:r w:rsidRPr="00604557">
        <w:rPr>
          <w:rFonts w:ascii="Garamond" w:hAnsi="Garamond" w:cs="Garamond"/>
          <w:sz w:val="22"/>
          <w:szCs w:val="22"/>
        </w:rPr>
        <w:t xml:space="preserve"> previste dalla normativa vigente</w:t>
      </w:r>
      <w:r w:rsidR="0058418B">
        <w:rPr>
          <w:rFonts w:ascii="Garamond" w:hAnsi="Garamond" w:cs="Garamond"/>
          <w:sz w:val="22"/>
          <w:szCs w:val="22"/>
        </w:rPr>
        <w:t xml:space="preserve"> in materia di lotta alla mafia.</w:t>
      </w:r>
      <w:r w:rsidRPr="00604557">
        <w:rPr>
          <w:rFonts w:ascii="Garamond" w:hAnsi="Garamond" w:cs="Garamond"/>
          <w:sz w:val="22"/>
          <w:szCs w:val="22"/>
        </w:rPr>
        <w:t xml:space="preserve"> </w:t>
      </w:r>
      <w:r w:rsidR="0058418B" w:rsidRPr="0058418B">
        <w:rPr>
          <w:rFonts w:ascii="Garamond" w:hAnsi="Garamond" w:cs="Garamond"/>
          <w:sz w:val="22"/>
          <w:szCs w:val="22"/>
        </w:rPr>
        <w:t>Qualora la stazione appaltante proceda ai sensi degli articoli 88 comma 4-bis, e 92 comma 3 del d.lgs. 159/2011, recederà dal contratto laddove si verifichino le circostanze di cui agli articoli 88, commi 4-bis e 4-ter e 92 commi 3 e 4 del citato decreto</w:t>
      </w:r>
      <w:r w:rsidRPr="00604557">
        <w:rPr>
          <w:rFonts w:ascii="Garamond" w:hAnsi="Garamond" w:cs="Garamond"/>
          <w:sz w:val="22"/>
          <w:szCs w:val="22"/>
        </w:rPr>
        <w:t>.</w:t>
      </w:r>
    </w:p>
    <w:p w:rsidR="00C45944"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u w:val="single"/>
        </w:rPr>
        <w:t>Il contratto, ai sensi dell’art. 32, comma 9 del Codice, non potrà essere stipulato prima di 35 giorni dall’invio dell’ultima delle comunicazioni del provvedimento di aggiudicazione</w:t>
      </w:r>
      <w:r w:rsidRPr="00604557">
        <w:rPr>
          <w:rFonts w:ascii="Garamond" w:hAnsi="Garamond" w:cs="Garamond"/>
          <w:sz w:val="22"/>
          <w:szCs w:val="22"/>
        </w:rPr>
        <w:t>.</w:t>
      </w:r>
    </w:p>
    <w:p w:rsidR="003030F6" w:rsidRPr="00604557" w:rsidRDefault="0058418B" w:rsidP="00AC4E73">
      <w:pPr>
        <w:autoSpaceDE w:val="0"/>
        <w:autoSpaceDN w:val="0"/>
        <w:adjustRightInd w:val="0"/>
        <w:spacing w:after="0"/>
        <w:ind w:left="284" w:firstLine="0"/>
        <w:rPr>
          <w:rFonts w:ascii="Garamond" w:hAnsi="Garamond" w:cs="Garamond"/>
          <w:sz w:val="22"/>
          <w:szCs w:val="22"/>
        </w:rPr>
      </w:pPr>
      <w:r w:rsidRPr="0058418B">
        <w:rPr>
          <w:rFonts w:ascii="Garamond" w:hAnsi="Garamond" w:cs="Garamond"/>
          <w:sz w:val="22"/>
          <w:szCs w:val="22"/>
        </w:rPr>
        <w:t>La stipula</w:t>
      </w:r>
      <w:r w:rsidRPr="0058418B">
        <w:rPr>
          <w:rFonts w:ascii="Garamond" w:hAnsi="Garamond" w:cs="Garamond"/>
          <w:b/>
          <w:sz w:val="22"/>
          <w:szCs w:val="22"/>
        </w:rPr>
        <w:t xml:space="preserve"> </w:t>
      </w:r>
      <w:r w:rsidRPr="0058418B">
        <w:rPr>
          <w:rFonts w:ascii="Garamond" w:hAnsi="Garamond" w:cs="Garamond"/>
          <w:sz w:val="22"/>
          <w:szCs w:val="22"/>
        </w:rPr>
        <w:t>ha luogo, ai sensi dell’art. 32, comma 8 del Codice, entro 60 giorni dall’intervenuta efficacia dell’aggiudicazione, salvo il differimento espressamente concordato con l’aggiudicatario</w:t>
      </w:r>
      <w:r w:rsidR="00C45944" w:rsidRPr="0058418B">
        <w:rPr>
          <w:rFonts w:ascii="Garamond" w:hAnsi="Garamond" w:cs="Garamond"/>
          <w:sz w:val="22"/>
          <w:szCs w:val="22"/>
        </w:rPr>
        <w:t>.</w:t>
      </w:r>
    </w:p>
    <w:p w:rsidR="00DF3ED9" w:rsidRPr="00604557" w:rsidRDefault="00C45944" w:rsidP="00DF3ED9">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Il contratto sarà stipulato</w:t>
      </w:r>
      <w:r w:rsidR="00957296" w:rsidRPr="00604557">
        <w:rPr>
          <w:rFonts w:ascii="Garamond" w:hAnsi="Garamond" w:cs="Garamond"/>
          <w:sz w:val="22"/>
          <w:szCs w:val="22"/>
        </w:rPr>
        <w:t xml:space="preserve"> </w:t>
      </w:r>
      <w:r w:rsidRPr="00604557">
        <w:rPr>
          <w:rFonts w:ascii="Garamond" w:hAnsi="Garamond" w:cs="Garamond"/>
          <w:sz w:val="22"/>
          <w:szCs w:val="22"/>
        </w:rPr>
        <w:t xml:space="preserve">in modalità elettronica, mediante </w:t>
      </w:r>
      <w:r w:rsidR="00372619" w:rsidRPr="00604557">
        <w:rPr>
          <w:rFonts w:ascii="Garamond" w:hAnsi="Garamond" w:cs="Garamond"/>
          <w:sz w:val="22"/>
          <w:szCs w:val="22"/>
        </w:rPr>
        <w:t>atto pubblico amministrativo</w:t>
      </w:r>
      <w:r w:rsidRPr="00604557">
        <w:rPr>
          <w:rFonts w:ascii="Garamond" w:hAnsi="Garamond" w:cs="Garamond"/>
          <w:iCs/>
          <w:sz w:val="22"/>
          <w:szCs w:val="22"/>
        </w:rPr>
        <w:t>.</w:t>
      </w:r>
      <w:r w:rsidR="00DF3ED9" w:rsidRPr="00604557">
        <w:rPr>
          <w:rFonts w:ascii="Garamond" w:hAnsi="Garamond" w:cs="Garamond"/>
          <w:bCs/>
          <w:sz w:val="22"/>
          <w:szCs w:val="22"/>
        </w:rPr>
        <w:t xml:space="preserve"> Sono comunque a carico dell’aggiudicatario tutte le spese </w:t>
      </w:r>
      <w:r w:rsidR="00DF3ED9" w:rsidRPr="00604557">
        <w:rPr>
          <w:rFonts w:ascii="Garamond" w:hAnsi="Garamond" w:cs="Garamond"/>
          <w:sz w:val="22"/>
          <w:szCs w:val="22"/>
        </w:rPr>
        <w:t xml:space="preserve">contrattuali e gli oneri fiscali relativi alla stipulazione del contratto. </w:t>
      </w:r>
    </w:p>
    <w:p w:rsidR="00C45944"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Il contratto è soggetto agli obblighi in tema di tracciabilità dei flussi finanziari di cui alla l. 13</w:t>
      </w:r>
      <w:r w:rsidR="0058418B">
        <w:rPr>
          <w:rFonts w:ascii="Garamond" w:hAnsi="Garamond" w:cs="Garamond"/>
          <w:sz w:val="22"/>
          <w:szCs w:val="22"/>
        </w:rPr>
        <w:t xml:space="preserve"> agosto 2010, n. 136.</w:t>
      </w:r>
    </w:p>
    <w:p w:rsidR="00C45944" w:rsidRPr="00604557" w:rsidRDefault="00C45944" w:rsidP="00AC4E73">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Ai sensi dell’art. 105, comma 2, del Codice l’affidatario comunica, per ogni sub-contratto che non costituisce subappalto, l’importo e l’oggetto del medesimo, nonché il nome del sub-contraente, prima</w:t>
      </w:r>
      <w:r w:rsidR="004E1597">
        <w:rPr>
          <w:rFonts w:ascii="Garamond" w:hAnsi="Garamond" w:cs="Garamond"/>
          <w:sz w:val="22"/>
          <w:szCs w:val="22"/>
        </w:rPr>
        <w:t xml:space="preserve"> dell’inizio della prestazione.</w:t>
      </w:r>
    </w:p>
    <w:p w:rsidR="00C576A7" w:rsidRPr="00604557" w:rsidRDefault="00C45944" w:rsidP="00AC4E73">
      <w:pPr>
        <w:pStyle w:val="StileBollo"/>
        <w:spacing w:line="240" w:lineRule="auto"/>
        <w:ind w:left="284" w:firstLine="0"/>
        <w:rPr>
          <w:rFonts w:ascii="Garamond" w:hAnsi="Garamond" w:cs="Garamond"/>
          <w:b w:val="0"/>
          <w:sz w:val="22"/>
          <w:szCs w:val="22"/>
        </w:rPr>
      </w:pPr>
      <w:r w:rsidRPr="00604557">
        <w:rPr>
          <w:rFonts w:ascii="Garamond" w:hAnsi="Garamond" w:cs="Garamond"/>
          <w:b w:val="0"/>
          <w:sz w:val="22"/>
          <w:szCs w:val="22"/>
        </w:rPr>
        <w:t>L’affidatario deposita, prima o contestualmente alla sottoscrizione del contratto di appalto, i contratti continuativi di cooperazione, servizio e/o fornitura di cui all’art. 105, comma 3, lett. c</w:t>
      </w:r>
      <w:r w:rsidRPr="004E1597">
        <w:rPr>
          <w:rFonts w:ascii="Garamond" w:hAnsi="Garamond" w:cs="Garamond"/>
          <w:b w:val="0"/>
          <w:i/>
          <w:sz w:val="22"/>
          <w:szCs w:val="22"/>
        </w:rPr>
        <w:t>bis</w:t>
      </w:r>
      <w:r w:rsidRPr="00604557">
        <w:rPr>
          <w:rFonts w:ascii="Garamond" w:hAnsi="Garamond" w:cs="Garamond"/>
          <w:b w:val="0"/>
          <w:sz w:val="22"/>
          <w:szCs w:val="22"/>
        </w:rPr>
        <w:t>) del Codice.</w:t>
      </w:r>
    </w:p>
    <w:p w:rsidR="00FE0B98" w:rsidRPr="004E1597" w:rsidRDefault="00FE0B98" w:rsidP="004E1597">
      <w:pPr>
        <w:pStyle w:val="StileBollo"/>
        <w:spacing w:line="240" w:lineRule="auto"/>
        <w:ind w:left="284" w:firstLine="0"/>
        <w:rPr>
          <w:rFonts w:ascii="Garamond" w:hAnsi="Garamond" w:cs="Garamond"/>
          <w:b w:val="0"/>
          <w:sz w:val="22"/>
          <w:szCs w:val="22"/>
        </w:rPr>
      </w:pPr>
      <w:r w:rsidRPr="004E1597">
        <w:rPr>
          <w:rFonts w:ascii="Garamond" w:hAnsi="Garamond" w:cs="Garamond"/>
          <w:b w:val="0"/>
          <w:sz w:val="22"/>
          <w:szCs w:val="22"/>
        </w:rPr>
        <w:t>Nei casi di cui all’art. 110, comma 1 del Codice la stazione appaltante interpella progressivamente i soggetti che hanno partecipato alla procedura di gara, risultanti dalla relativa graduatoria, al fine di stipulare un nuovo</w:t>
      </w:r>
      <w:r w:rsidRPr="00604557">
        <w:rPr>
          <w:rFonts w:ascii="Garamond" w:hAnsi="Garamond" w:cs="Garamond"/>
          <w:sz w:val="22"/>
          <w:szCs w:val="22"/>
        </w:rPr>
        <w:t xml:space="preserve"> </w:t>
      </w:r>
      <w:r w:rsidRPr="004E1597">
        <w:rPr>
          <w:rFonts w:ascii="Garamond" w:hAnsi="Garamond" w:cs="Garamond"/>
          <w:b w:val="0"/>
          <w:sz w:val="22"/>
          <w:szCs w:val="22"/>
        </w:rPr>
        <w:t>contratto per l’affidamento dell’esecuzione o del completamento del</w:t>
      </w:r>
      <w:r w:rsidR="004E1597" w:rsidRPr="004E1597">
        <w:rPr>
          <w:rFonts w:ascii="Garamond" w:hAnsi="Garamond" w:cs="Garamond"/>
          <w:b w:val="0"/>
          <w:sz w:val="22"/>
          <w:szCs w:val="22"/>
        </w:rPr>
        <w:t>l’appalto</w:t>
      </w:r>
      <w:r w:rsidRPr="004E1597">
        <w:rPr>
          <w:rFonts w:ascii="Garamond" w:hAnsi="Garamond" w:cs="Garamond"/>
          <w:b w:val="0"/>
          <w:sz w:val="22"/>
          <w:szCs w:val="22"/>
        </w:rPr>
        <w:t>.</w:t>
      </w:r>
    </w:p>
    <w:p w:rsidR="004E1597" w:rsidRPr="004E1597" w:rsidRDefault="004E1597" w:rsidP="004E1597">
      <w:pPr>
        <w:pStyle w:val="StileBollo"/>
        <w:spacing w:line="240" w:lineRule="auto"/>
        <w:ind w:left="284" w:firstLine="0"/>
        <w:rPr>
          <w:rFonts w:ascii="Garamond" w:hAnsi="Garamond" w:cs="Garamond"/>
          <w:b w:val="0"/>
          <w:sz w:val="22"/>
          <w:szCs w:val="22"/>
        </w:rPr>
      </w:pPr>
      <w:r w:rsidRPr="004E1597">
        <w:rPr>
          <w:rFonts w:ascii="Garamond" w:hAnsi="Garamond" w:cs="Garamond"/>
          <w:b w:val="0"/>
          <w:sz w:val="22"/>
          <w:szCs w:val="22"/>
        </w:rPr>
        <w:t>All’atto della stipulazione del contratto, l’aggiudicatario presenta la garanzia definitiva da calcolare sull’importo</w:t>
      </w:r>
      <w:r w:rsidRPr="004E1597">
        <w:rPr>
          <w:rFonts w:ascii="Garamond" w:hAnsi="Garamond" w:cs="Garamond"/>
          <w:sz w:val="22"/>
          <w:szCs w:val="22"/>
        </w:rPr>
        <w:t xml:space="preserve"> </w:t>
      </w:r>
      <w:r w:rsidRPr="004E1597">
        <w:rPr>
          <w:rFonts w:ascii="Garamond" w:hAnsi="Garamond" w:cs="Garamond"/>
          <w:b w:val="0"/>
          <w:sz w:val="22"/>
          <w:szCs w:val="22"/>
        </w:rPr>
        <w:t>contrattuale, secondo le misure e le modalità previste dall’art. 103 del Codice. Contestualmente, la garanzia provvisoria dell’aggiudicatario è svincolata, automaticamente, ai sensi dell’art. 93, commi 6 e 9 del Codice.</w:t>
      </w:r>
    </w:p>
    <w:p w:rsidR="00FE0B98" w:rsidRPr="00604557" w:rsidRDefault="00FE0B98" w:rsidP="0085463F">
      <w:pPr>
        <w:pStyle w:val="StileBollo"/>
        <w:spacing w:line="240" w:lineRule="auto"/>
        <w:ind w:left="567" w:firstLine="0"/>
        <w:rPr>
          <w:rFonts w:ascii="Garamond" w:hAnsi="Garamond" w:cs="Garamond"/>
          <w:b w:val="0"/>
          <w:sz w:val="22"/>
          <w:szCs w:val="22"/>
        </w:rPr>
      </w:pPr>
    </w:p>
    <w:p w:rsidR="003030F6" w:rsidRPr="00604557" w:rsidRDefault="003030F6"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20" w:name="_Toc526502284"/>
      <w:r w:rsidRPr="00604557">
        <w:rPr>
          <w:rFonts w:ascii="Garamond" w:hAnsi="Garamond"/>
          <w:sz w:val="22"/>
          <w:szCs w:val="22"/>
        </w:rPr>
        <w:t>DEFINIZIONE DELLE CONTROVERSIE</w:t>
      </w:r>
      <w:bookmarkEnd w:id="120"/>
      <w:r w:rsidRPr="00604557">
        <w:rPr>
          <w:rFonts w:ascii="Garamond" w:hAnsi="Garamond"/>
          <w:sz w:val="22"/>
          <w:szCs w:val="22"/>
        </w:rPr>
        <w:t xml:space="preserve"> </w:t>
      </w:r>
    </w:p>
    <w:p w:rsidR="00C4397A" w:rsidRPr="00604557" w:rsidRDefault="00C4397A" w:rsidP="003764E6">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Organismo responsabile delle procedure di ricorso avverso gli atti della presente gara è il Tribunale Amministrativo Regionale delle Marche, sito in Via della Loggia 24 (60121) Ancona (AN) - tel. 071 206946. Il termine di presentazione del ricorso è di trenta giorni decorrenti dalla conoscenza degli atti.</w:t>
      </w:r>
    </w:p>
    <w:p w:rsidR="003030F6" w:rsidRPr="00604557" w:rsidRDefault="00C4397A" w:rsidP="003764E6">
      <w:pPr>
        <w:autoSpaceDE w:val="0"/>
        <w:autoSpaceDN w:val="0"/>
        <w:adjustRightInd w:val="0"/>
        <w:spacing w:after="0"/>
        <w:ind w:left="284" w:firstLine="0"/>
        <w:rPr>
          <w:rFonts w:ascii="Garamond" w:hAnsi="Garamond" w:cs="Garamond"/>
          <w:sz w:val="22"/>
          <w:szCs w:val="22"/>
        </w:rPr>
      </w:pPr>
      <w:r w:rsidRPr="00604557">
        <w:rPr>
          <w:rFonts w:ascii="Garamond" w:hAnsi="Garamond" w:cs="Garamond"/>
          <w:sz w:val="22"/>
          <w:szCs w:val="22"/>
        </w:rPr>
        <w:t>Tutte le controversie che dovessero sorgere tra le parti relativ</w:t>
      </w:r>
      <w:r w:rsidR="00EA4210" w:rsidRPr="00604557">
        <w:rPr>
          <w:rFonts w:ascii="Garamond" w:hAnsi="Garamond" w:cs="Garamond"/>
          <w:sz w:val="22"/>
          <w:szCs w:val="22"/>
        </w:rPr>
        <w:t>e</w:t>
      </w:r>
      <w:r w:rsidRPr="00604557">
        <w:rPr>
          <w:rFonts w:ascii="Garamond" w:hAnsi="Garamond" w:cs="Garamond"/>
          <w:sz w:val="22"/>
          <w:szCs w:val="22"/>
        </w:rPr>
        <w:t xml:space="preserve"> all’interpretazione ed esecuzione de</w:t>
      </w:r>
      <w:r w:rsidR="00EA4210" w:rsidRPr="00604557">
        <w:rPr>
          <w:rFonts w:ascii="Garamond" w:hAnsi="Garamond" w:cs="Garamond"/>
          <w:sz w:val="22"/>
          <w:szCs w:val="22"/>
        </w:rPr>
        <w:t>l contratto d’appalto</w:t>
      </w:r>
      <w:r w:rsidRPr="00604557">
        <w:rPr>
          <w:rFonts w:ascii="Garamond" w:hAnsi="Garamond" w:cs="Garamond"/>
          <w:sz w:val="22"/>
          <w:szCs w:val="22"/>
        </w:rPr>
        <w:t xml:space="preserve"> e allo svolgimento</w:t>
      </w:r>
      <w:r w:rsidR="00F824D0">
        <w:rPr>
          <w:rFonts w:ascii="Garamond" w:hAnsi="Garamond" w:cs="Garamond"/>
          <w:sz w:val="22"/>
          <w:szCs w:val="22"/>
        </w:rPr>
        <w:t xml:space="preserve"> del rapporto giuridico con esso</w:t>
      </w:r>
      <w:r w:rsidRPr="00604557">
        <w:rPr>
          <w:rFonts w:ascii="Garamond" w:hAnsi="Garamond" w:cs="Garamond"/>
          <w:sz w:val="22"/>
          <w:szCs w:val="22"/>
        </w:rPr>
        <w:t xml:space="preserve"> dedotto, saranno devolute alla competente </w:t>
      </w:r>
      <w:r w:rsidRPr="00604557">
        <w:rPr>
          <w:rFonts w:ascii="Garamond" w:hAnsi="Garamond" w:cs="Garamond"/>
          <w:sz w:val="22"/>
          <w:szCs w:val="22"/>
        </w:rPr>
        <w:lastRenderedPageBreak/>
        <w:t xml:space="preserve">Autorità giudiziaria del Foro di </w:t>
      </w:r>
      <w:r w:rsidR="00F824D0">
        <w:rPr>
          <w:rFonts w:ascii="Garamond" w:hAnsi="Garamond" w:cs="Garamond"/>
          <w:sz w:val="22"/>
          <w:szCs w:val="22"/>
        </w:rPr>
        <w:t>__________________</w:t>
      </w:r>
      <w:r w:rsidR="004E1597">
        <w:rPr>
          <w:rFonts w:ascii="Garamond" w:hAnsi="Garamond" w:cs="Garamond"/>
          <w:sz w:val="22"/>
          <w:szCs w:val="22"/>
        </w:rPr>
        <w:t xml:space="preserve">, </w:t>
      </w:r>
      <w:r w:rsidR="004E1597" w:rsidRPr="004E1597">
        <w:rPr>
          <w:rFonts w:ascii="Garamond" w:hAnsi="Garamond" w:cs="Garamond"/>
          <w:sz w:val="22"/>
          <w:szCs w:val="22"/>
        </w:rPr>
        <w:t>rimanendo espressamente esclusa la compromissione in arbitri.</w:t>
      </w:r>
    </w:p>
    <w:p w:rsidR="00C4397A" w:rsidRPr="00604557" w:rsidRDefault="00C4397A" w:rsidP="0085463F">
      <w:pPr>
        <w:autoSpaceDE w:val="0"/>
        <w:autoSpaceDN w:val="0"/>
        <w:adjustRightInd w:val="0"/>
        <w:spacing w:after="0"/>
        <w:ind w:left="567" w:firstLine="0"/>
        <w:rPr>
          <w:rFonts w:ascii="Garamond" w:hAnsi="Garamond" w:cs="Garamond"/>
          <w:sz w:val="22"/>
          <w:szCs w:val="22"/>
        </w:rPr>
      </w:pPr>
    </w:p>
    <w:p w:rsidR="003030F6" w:rsidRPr="00604557" w:rsidRDefault="003030F6" w:rsidP="00242A0F">
      <w:pPr>
        <w:pStyle w:val="StileBollo"/>
        <w:numPr>
          <w:ilvl w:val="0"/>
          <w:numId w:val="2"/>
        </w:numPr>
        <w:tabs>
          <w:tab w:val="left" w:pos="360"/>
        </w:tabs>
        <w:spacing w:line="240" w:lineRule="auto"/>
        <w:ind w:left="357" w:right="567" w:hanging="357"/>
        <w:outlineLvl w:val="0"/>
        <w:rPr>
          <w:rFonts w:ascii="Garamond" w:hAnsi="Garamond"/>
          <w:sz w:val="22"/>
          <w:szCs w:val="22"/>
        </w:rPr>
      </w:pPr>
      <w:bookmarkStart w:id="121" w:name="_Toc526502285"/>
      <w:r w:rsidRPr="00604557">
        <w:rPr>
          <w:rFonts w:ascii="Garamond" w:hAnsi="Garamond"/>
          <w:sz w:val="22"/>
          <w:szCs w:val="22"/>
        </w:rPr>
        <w:t>TRATTAMENTO DEI DATI PERSONALI</w:t>
      </w:r>
      <w:bookmarkEnd w:id="121"/>
      <w:r w:rsidRPr="00604557">
        <w:rPr>
          <w:rFonts w:ascii="Garamond" w:hAnsi="Garamond"/>
          <w:sz w:val="22"/>
          <w:szCs w:val="22"/>
        </w:rPr>
        <w:t xml:space="preserve"> </w:t>
      </w:r>
    </w:p>
    <w:bookmarkEnd w:id="32"/>
    <w:bookmarkEnd w:id="33"/>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La </w:t>
      </w:r>
      <w:r w:rsidR="00F824D0">
        <w:rPr>
          <w:rFonts w:ascii="Garamond" w:hAnsi="Garamond"/>
          <w:b w:val="0"/>
          <w:bCs/>
          <w:sz w:val="22"/>
          <w:szCs w:val="22"/>
        </w:rPr>
        <w:t>____________________________</w:t>
      </w:r>
      <w:r w:rsidRPr="00604557">
        <w:rPr>
          <w:rFonts w:ascii="Garamond" w:hAnsi="Garamond"/>
          <w:b w:val="0"/>
          <w:bCs/>
          <w:sz w:val="22"/>
          <w:szCs w:val="22"/>
        </w:rPr>
        <w:t xml:space="preserve"> in conformità al Regolamento 2016/679/UE (</w:t>
      </w:r>
      <w:r w:rsidRPr="00604557">
        <w:rPr>
          <w:rFonts w:ascii="Garamond" w:hAnsi="Garamond"/>
          <w:b w:val="0"/>
          <w:bCs/>
          <w:i/>
          <w:sz w:val="22"/>
          <w:szCs w:val="22"/>
        </w:rPr>
        <w:t>General Data Protection Regulation</w:t>
      </w:r>
      <w:r w:rsidRPr="00604557">
        <w:rPr>
          <w:rFonts w:ascii="Garamond" w:hAnsi="Garamond"/>
          <w:b w:val="0"/>
          <w:bCs/>
          <w:sz w:val="22"/>
          <w:szCs w:val="22"/>
        </w:rPr>
        <w:t xml:space="preserve"> – GDPR) informa sulle modalità di trattamento dei dati forniti.</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Titolare del trattamento è </w:t>
      </w:r>
      <w:r w:rsidR="00F824D0">
        <w:rPr>
          <w:rFonts w:ascii="Garamond" w:hAnsi="Garamond"/>
          <w:b w:val="0"/>
          <w:bCs/>
          <w:sz w:val="22"/>
          <w:szCs w:val="22"/>
        </w:rPr>
        <w:t>_________________________</w:t>
      </w:r>
      <w:r w:rsidRPr="00604557">
        <w:rPr>
          <w:rFonts w:ascii="Garamond" w:hAnsi="Garamond"/>
          <w:b w:val="0"/>
          <w:bCs/>
          <w:sz w:val="22"/>
          <w:szCs w:val="22"/>
        </w:rPr>
        <w:t>.</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Responsabile della Protezione dei Dati ha sede in </w:t>
      </w:r>
      <w:r w:rsidR="00F824D0">
        <w:rPr>
          <w:rFonts w:ascii="Garamond" w:hAnsi="Garamond"/>
          <w:b w:val="0"/>
          <w:bCs/>
          <w:sz w:val="22"/>
          <w:szCs w:val="22"/>
        </w:rPr>
        <w:t>______________________________</w:t>
      </w:r>
      <w:r w:rsidRPr="00604557">
        <w:rPr>
          <w:rFonts w:ascii="Garamond" w:hAnsi="Garamond"/>
          <w:b w:val="0"/>
          <w:bCs/>
          <w:sz w:val="22"/>
          <w:szCs w:val="22"/>
        </w:rPr>
        <w:t>.</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La casella di posta elettronica, cui </w:t>
      </w:r>
      <w:r w:rsidR="00F824D0">
        <w:rPr>
          <w:rFonts w:ascii="Garamond" w:hAnsi="Garamond"/>
          <w:b w:val="0"/>
          <w:bCs/>
          <w:sz w:val="22"/>
          <w:szCs w:val="22"/>
        </w:rPr>
        <w:t xml:space="preserve">si </w:t>
      </w:r>
      <w:r w:rsidRPr="00604557">
        <w:rPr>
          <w:rFonts w:ascii="Garamond" w:hAnsi="Garamond"/>
          <w:b w:val="0"/>
          <w:bCs/>
          <w:sz w:val="22"/>
          <w:szCs w:val="22"/>
        </w:rPr>
        <w:t>potr</w:t>
      </w:r>
      <w:r w:rsidR="00F824D0">
        <w:rPr>
          <w:rFonts w:ascii="Garamond" w:hAnsi="Garamond"/>
          <w:b w:val="0"/>
          <w:bCs/>
          <w:sz w:val="22"/>
          <w:szCs w:val="22"/>
        </w:rPr>
        <w:t>anno</w:t>
      </w:r>
      <w:r w:rsidRPr="00604557">
        <w:rPr>
          <w:rFonts w:ascii="Garamond" w:hAnsi="Garamond"/>
          <w:b w:val="0"/>
          <w:bCs/>
          <w:sz w:val="22"/>
          <w:szCs w:val="22"/>
        </w:rPr>
        <w:t xml:space="preserve"> indirizzare questioni relative ai trattamenti di dati</w:t>
      </w:r>
      <w:r w:rsidR="00F824D0">
        <w:rPr>
          <w:rFonts w:ascii="Garamond" w:hAnsi="Garamond"/>
          <w:b w:val="0"/>
          <w:bCs/>
          <w:sz w:val="22"/>
          <w:szCs w:val="22"/>
        </w:rPr>
        <w:t>,</w:t>
      </w:r>
      <w:r w:rsidRPr="00604557">
        <w:rPr>
          <w:rFonts w:ascii="Garamond" w:hAnsi="Garamond"/>
          <w:b w:val="0"/>
          <w:bCs/>
          <w:sz w:val="22"/>
          <w:szCs w:val="22"/>
        </w:rPr>
        <w:t xml:space="preserve"> è: </w:t>
      </w:r>
      <w:r w:rsidR="00F824D0">
        <w:rPr>
          <w:rFonts w:ascii="Garamond" w:hAnsi="Garamond"/>
          <w:b w:val="0"/>
          <w:bCs/>
          <w:sz w:val="22"/>
          <w:szCs w:val="22"/>
        </w:rPr>
        <w:t>________________________________</w:t>
      </w:r>
      <w:r w:rsidRPr="00604557">
        <w:rPr>
          <w:rFonts w:ascii="Garamond" w:hAnsi="Garamond"/>
          <w:b w:val="0"/>
          <w:bCs/>
          <w:sz w:val="22"/>
          <w:szCs w:val="22"/>
        </w:rPr>
        <w:t xml:space="preserve"> </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 xml:space="preserve">Il Responsabile del trattamento di tali dati è il dirigente della </w:t>
      </w:r>
      <w:r w:rsidR="00F824D0">
        <w:rPr>
          <w:rFonts w:ascii="Garamond" w:hAnsi="Garamond"/>
          <w:b w:val="0"/>
          <w:bCs/>
          <w:sz w:val="22"/>
          <w:szCs w:val="22"/>
        </w:rPr>
        <w:t>___________________________________</w:t>
      </w:r>
      <w:r w:rsidRPr="00604557">
        <w:rPr>
          <w:rFonts w:ascii="Garamond" w:hAnsi="Garamond"/>
          <w:b w:val="0"/>
          <w:bCs/>
          <w:sz w:val="22"/>
          <w:szCs w:val="22"/>
        </w:rPr>
        <w:t>.</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Le finalità del trattamento cui sono destinati i dati personali sono la stipula e l’esecuzione di contratti di appalto/concessione e la base giuridica del trattamento (ai sensi degli articoli 6 e/o 9 del Regolamento 2016/679/UE) è costituita dal D.lgs. n. 50/2016.</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 dati raccolti potranno essere trattati inoltre a fini di archiviazione (protocollo e conservazione documentale) nonché, in forma aggregata, a fini statistici.</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 dati potranno essere comunicati a</w:t>
      </w:r>
      <w:r w:rsidR="00F824D0">
        <w:rPr>
          <w:rFonts w:ascii="Garamond" w:hAnsi="Garamond"/>
          <w:b w:val="0"/>
          <w:bCs/>
          <w:sz w:val="22"/>
          <w:szCs w:val="22"/>
        </w:rPr>
        <w:t>d</w:t>
      </w:r>
      <w:r w:rsidRPr="00604557">
        <w:rPr>
          <w:rFonts w:ascii="Garamond" w:hAnsi="Garamond"/>
          <w:b w:val="0"/>
          <w:bCs/>
          <w:sz w:val="22"/>
          <w:szCs w:val="22"/>
        </w:rPr>
        <w:t xml:space="preserve"> Anac, Ministero della Giustizia, Agenzia delle entrate</w:t>
      </w:r>
      <w:r w:rsidR="00F824D0">
        <w:rPr>
          <w:rFonts w:ascii="Garamond" w:hAnsi="Garamond"/>
          <w:b w:val="0"/>
          <w:bCs/>
          <w:sz w:val="22"/>
          <w:szCs w:val="22"/>
        </w:rPr>
        <w:t xml:space="preserve"> ed</w:t>
      </w:r>
      <w:r w:rsidRPr="00604557">
        <w:rPr>
          <w:rFonts w:ascii="Garamond" w:hAnsi="Garamond"/>
          <w:b w:val="0"/>
          <w:bCs/>
          <w:sz w:val="22"/>
          <w:szCs w:val="22"/>
        </w:rPr>
        <w:t xml:space="preserve"> </w:t>
      </w:r>
      <w:r w:rsidR="00F824D0">
        <w:rPr>
          <w:rFonts w:ascii="Garamond" w:hAnsi="Garamond"/>
          <w:b w:val="0"/>
          <w:bCs/>
          <w:sz w:val="22"/>
          <w:szCs w:val="22"/>
        </w:rPr>
        <w:t>E</w:t>
      </w:r>
      <w:r w:rsidRPr="00604557">
        <w:rPr>
          <w:rFonts w:ascii="Garamond" w:hAnsi="Garamond"/>
          <w:b w:val="0"/>
          <w:bCs/>
          <w:sz w:val="22"/>
          <w:szCs w:val="22"/>
        </w:rPr>
        <w:t>nti previdenziali</w:t>
      </w:r>
      <w:r w:rsidR="00F824D0">
        <w:rPr>
          <w:rFonts w:ascii="Garamond" w:hAnsi="Garamond"/>
          <w:b w:val="0"/>
          <w:bCs/>
          <w:sz w:val="22"/>
          <w:szCs w:val="22"/>
        </w:rPr>
        <w:t xml:space="preserve">, nonché </w:t>
      </w:r>
      <w:r w:rsidRPr="00604557">
        <w:rPr>
          <w:rFonts w:ascii="Garamond" w:hAnsi="Garamond"/>
          <w:b w:val="0"/>
          <w:bCs/>
          <w:sz w:val="22"/>
          <w:szCs w:val="22"/>
        </w:rPr>
        <w:t>diffusi attraverso il sito istituzionale, sezione Amministrazione Trasparent</w:t>
      </w:r>
      <w:r w:rsidR="00773DA1" w:rsidRPr="00604557">
        <w:rPr>
          <w:rFonts w:ascii="Garamond" w:hAnsi="Garamond"/>
          <w:b w:val="0"/>
          <w:bCs/>
          <w:sz w:val="22"/>
          <w:szCs w:val="22"/>
        </w:rPr>
        <w:t>e, ai sensi dell’art. 23 del D.l</w:t>
      </w:r>
      <w:r w:rsidRPr="00604557">
        <w:rPr>
          <w:rFonts w:ascii="Garamond" w:hAnsi="Garamond"/>
          <w:b w:val="0"/>
          <w:bCs/>
          <w:sz w:val="22"/>
          <w:szCs w:val="22"/>
        </w:rPr>
        <w:t>gs. n. 33/2013 e s.m.i.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22 del D.lgs. n. 196/2003 e s.m.i.</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Il periodo di conservazione, ai sensi dell’articolo 5, par. 1, lett. e) del Regolamento 2016/679/UE, è illimitato per i soggetti aggiudicatari, pari a 10 anni dalla conclusione della procedura per gli altri partecipanti.</w:t>
      </w:r>
    </w:p>
    <w:p w:rsidR="003764E6" w:rsidRPr="00604557" w:rsidRDefault="004309EC"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C</w:t>
      </w:r>
      <w:r w:rsidR="003764E6" w:rsidRPr="00604557">
        <w:rPr>
          <w:rFonts w:ascii="Garamond" w:hAnsi="Garamond"/>
          <w:b w:val="0"/>
          <w:bCs/>
          <w:sz w:val="22"/>
          <w:szCs w:val="22"/>
        </w:rPr>
        <w:t xml:space="preserve">ompetono </w:t>
      </w:r>
      <w:r w:rsidRPr="00604557">
        <w:rPr>
          <w:rFonts w:ascii="Garamond" w:hAnsi="Garamond"/>
          <w:b w:val="0"/>
          <w:bCs/>
          <w:sz w:val="22"/>
          <w:szCs w:val="22"/>
        </w:rPr>
        <w:t xml:space="preserve">al concorrente </w:t>
      </w:r>
      <w:r w:rsidR="003764E6" w:rsidRPr="00604557">
        <w:rPr>
          <w:rFonts w:ascii="Garamond" w:hAnsi="Garamond"/>
          <w:b w:val="0"/>
          <w:bCs/>
          <w:sz w:val="22"/>
          <w:szCs w:val="22"/>
        </w:rPr>
        <w:t xml:space="preserve">i diritti previsti dal Regolamento 2016/679/UE e, in particolare, </w:t>
      </w:r>
      <w:r w:rsidR="00F824D0">
        <w:rPr>
          <w:rFonts w:ascii="Garamond" w:hAnsi="Garamond"/>
          <w:b w:val="0"/>
          <w:bCs/>
          <w:sz w:val="22"/>
          <w:szCs w:val="22"/>
        </w:rPr>
        <w:t xml:space="preserve">si </w:t>
      </w:r>
      <w:r w:rsidR="003764E6" w:rsidRPr="00604557">
        <w:rPr>
          <w:rFonts w:ascii="Garamond" w:hAnsi="Garamond"/>
          <w:b w:val="0"/>
          <w:bCs/>
          <w:sz w:val="22"/>
          <w:szCs w:val="22"/>
        </w:rPr>
        <w:t xml:space="preserve">potrà chiedere l’accesso ai dati personali, la rettifica, o, ricorrendone gli estremi, la cancellazione o la limitazione del trattamento, ovvero opporsi al loro trattamento; </w:t>
      </w:r>
      <w:r w:rsidR="00F824D0">
        <w:rPr>
          <w:rFonts w:ascii="Garamond" w:hAnsi="Garamond"/>
          <w:b w:val="0"/>
          <w:bCs/>
          <w:sz w:val="22"/>
          <w:szCs w:val="22"/>
        </w:rPr>
        <w:t xml:space="preserve">si </w:t>
      </w:r>
      <w:r w:rsidR="003764E6" w:rsidRPr="00604557">
        <w:rPr>
          <w:rFonts w:ascii="Garamond" w:hAnsi="Garamond"/>
          <w:b w:val="0"/>
          <w:bCs/>
          <w:sz w:val="22"/>
          <w:szCs w:val="22"/>
        </w:rPr>
        <w:t>potrà inoltre esercitare il dir</w:t>
      </w:r>
      <w:r w:rsidRPr="00604557">
        <w:rPr>
          <w:rFonts w:ascii="Garamond" w:hAnsi="Garamond"/>
          <w:b w:val="0"/>
          <w:bCs/>
          <w:sz w:val="22"/>
          <w:szCs w:val="22"/>
        </w:rPr>
        <w:t>itto alla portabilità dei dati.</w:t>
      </w:r>
    </w:p>
    <w:p w:rsidR="003764E6" w:rsidRPr="00604557" w:rsidRDefault="00F824D0" w:rsidP="003764E6">
      <w:pPr>
        <w:pStyle w:val="StileBollo"/>
        <w:spacing w:line="240" w:lineRule="auto"/>
        <w:ind w:left="284" w:firstLine="0"/>
        <w:rPr>
          <w:rFonts w:ascii="Garamond" w:hAnsi="Garamond"/>
          <w:b w:val="0"/>
          <w:bCs/>
          <w:sz w:val="22"/>
          <w:szCs w:val="22"/>
        </w:rPr>
      </w:pPr>
      <w:r>
        <w:rPr>
          <w:rFonts w:ascii="Garamond" w:hAnsi="Garamond"/>
          <w:b w:val="0"/>
          <w:bCs/>
          <w:sz w:val="22"/>
          <w:szCs w:val="22"/>
        </w:rPr>
        <w:t>Il concorrente</w:t>
      </w:r>
      <w:r w:rsidR="003764E6" w:rsidRPr="00604557">
        <w:rPr>
          <w:rFonts w:ascii="Garamond" w:hAnsi="Garamond"/>
          <w:b w:val="0"/>
          <w:bCs/>
          <w:sz w:val="22"/>
          <w:szCs w:val="22"/>
        </w:rPr>
        <w:t xml:space="preserve"> </w:t>
      </w:r>
      <w:r>
        <w:rPr>
          <w:rFonts w:ascii="Garamond" w:hAnsi="Garamond"/>
          <w:b w:val="0"/>
          <w:bCs/>
          <w:sz w:val="22"/>
          <w:szCs w:val="22"/>
        </w:rPr>
        <w:t xml:space="preserve">ha </w:t>
      </w:r>
      <w:r w:rsidR="003764E6" w:rsidRPr="00604557">
        <w:rPr>
          <w:rFonts w:ascii="Garamond" w:hAnsi="Garamond"/>
          <w:b w:val="0"/>
          <w:bCs/>
          <w:sz w:val="22"/>
          <w:szCs w:val="22"/>
        </w:rPr>
        <w:t xml:space="preserve">diritto di proporre reclamo, ai sensi dell’articolo 77 del Regolamento 2016/679/UE, al Garante per la protezione dei dati personali con sede a Roma. </w:t>
      </w:r>
    </w:p>
    <w:p w:rsidR="003764E6" w:rsidRPr="00604557"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Il conferimento dei dati discende da un obbligo legale ed è necessario per la conclusione del contratto di appalto.</w:t>
      </w:r>
    </w:p>
    <w:p w:rsidR="003764E6" w:rsidRDefault="003764E6" w:rsidP="003764E6">
      <w:pPr>
        <w:pStyle w:val="StileBollo"/>
        <w:spacing w:line="240" w:lineRule="auto"/>
        <w:ind w:left="284" w:firstLine="0"/>
        <w:rPr>
          <w:rFonts w:ascii="Garamond" w:hAnsi="Garamond"/>
          <w:b w:val="0"/>
          <w:bCs/>
          <w:sz w:val="22"/>
          <w:szCs w:val="22"/>
        </w:rPr>
      </w:pPr>
      <w:r w:rsidRPr="00604557">
        <w:rPr>
          <w:rFonts w:ascii="Garamond" w:hAnsi="Garamond"/>
          <w:b w:val="0"/>
          <w:bCs/>
          <w:sz w:val="22"/>
          <w:szCs w:val="22"/>
        </w:rPr>
        <w:t>L’interessato ha l’obbligo di fornire i dati personali, pena l’impossibilità di pervenire alla stipula del contratto.</w:t>
      </w:r>
    </w:p>
    <w:p w:rsidR="00CE224B" w:rsidRDefault="00CE224B" w:rsidP="003764E6">
      <w:pPr>
        <w:pStyle w:val="StileBollo"/>
        <w:spacing w:line="240" w:lineRule="auto"/>
        <w:ind w:left="284" w:firstLine="0"/>
        <w:rPr>
          <w:rFonts w:ascii="Garamond" w:hAnsi="Garamond"/>
          <w:b w:val="0"/>
          <w:bCs/>
          <w:sz w:val="22"/>
          <w:szCs w:val="22"/>
        </w:rPr>
      </w:pPr>
    </w:p>
    <w:p w:rsidR="00CE224B" w:rsidRPr="00CE224B" w:rsidRDefault="00CE224B" w:rsidP="00CE224B">
      <w:pPr>
        <w:pStyle w:val="StileBollo"/>
        <w:numPr>
          <w:ilvl w:val="0"/>
          <w:numId w:val="2"/>
        </w:numPr>
        <w:tabs>
          <w:tab w:val="left" w:pos="360"/>
        </w:tabs>
        <w:spacing w:line="240" w:lineRule="auto"/>
        <w:ind w:left="357" w:right="567" w:hanging="357"/>
        <w:outlineLvl w:val="0"/>
        <w:rPr>
          <w:rFonts w:ascii="Garamond" w:hAnsi="Garamond"/>
          <w:bCs/>
          <w:sz w:val="22"/>
          <w:szCs w:val="22"/>
          <w:highlight w:val="yellow"/>
        </w:rPr>
      </w:pPr>
      <w:bookmarkStart w:id="122" w:name="_Toc526502286"/>
      <w:r w:rsidRPr="00CE224B">
        <w:rPr>
          <w:rFonts w:ascii="Garamond" w:hAnsi="Garamond"/>
          <w:bCs/>
          <w:sz w:val="22"/>
          <w:szCs w:val="22"/>
          <w:highlight w:val="yellow"/>
        </w:rPr>
        <w:t>PROTOCOLLO DI LEGALITA’</w:t>
      </w:r>
      <w:bookmarkEnd w:id="122"/>
      <w:r w:rsidRPr="00CE224B">
        <w:rPr>
          <w:rFonts w:ascii="Garamond" w:hAnsi="Garamond"/>
          <w:bCs/>
          <w:sz w:val="22"/>
          <w:szCs w:val="22"/>
          <w:highlight w:val="yellow"/>
        </w:rPr>
        <w:t xml:space="preserve"> </w:t>
      </w:r>
    </w:p>
    <w:p w:rsidR="00CE224B" w:rsidRPr="00CE224B" w:rsidRDefault="00CE224B" w:rsidP="00CE224B">
      <w:pPr>
        <w:spacing w:after="0"/>
        <w:ind w:right="-17"/>
        <w:rPr>
          <w:rFonts w:ascii="Garamond" w:hAnsi="Garamond"/>
          <w:b/>
          <w:bCs/>
          <w:sz w:val="22"/>
          <w:szCs w:val="22"/>
          <w:highlight w:val="yellow"/>
        </w:rPr>
      </w:pPr>
      <w:r w:rsidRPr="00CE224B">
        <w:rPr>
          <w:rFonts w:ascii="Garamond" w:hAnsi="Garamond"/>
          <w:b/>
          <w:bCs/>
          <w:i/>
          <w:sz w:val="22"/>
          <w:szCs w:val="22"/>
          <w:highlight w:val="yellow"/>
        </w:rPr>
        <w:t>[da riprodurre anche nello schema di contratto]</w:t>
      </w:r>
    </w:p>
    <w:p w:rsidR="00CE224B" w:rsidRPr="00CE224B" w:rsidRDefault="00CE224B" w:rsidP="00CE224B">
      <w:pPr>
        <w:spacing w:after="0"/>
        <w:ind w:right="-17"/>
        <w:rPr>
          <w:rFonts w:ascii="Garamond" w:hAnsi="Garamond"/>
          <w:bCs/>
          <w:sz w:val="22"/>
          <w:szCs w:val="22"/>
          <w:highlight w:val="yellow"/>
        </w:rPr>
      </w:pPr>
      <w:r w:rsidRPr="00CE224B">
        <w:rPr>
          <w:rFonts w:ascii="Garamond" w:hAnsi="Garamond"/>
          <w:bCs/>
          <w:sz w:val="22"/>
          <w:szCs w:val="22"/>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CE224B">
        <w:rPr>
          <w:rFonts w:ascii="Garamond" w:hAnsi="Garamond"/>
          <w:sz w:val="22"/>
          <w:szCs w:val="22"/>
          <w:highlight w:val="yellow"/>
        </w:rPr>
        <w:t>tra la Struttura di Missione (ex art. 30 Legge n. 229/2016), il Commissario Straordinario del Governo e la Centrale Unica di Committenza (Invitalia S.p.A.)</w:t>
      </w:r>
      <w:r w:rsidRPr="00CE224B">
        <w:rPr>
          <w:rFonts w:ascii="Garamond" w:hAnsi="Garamond"/>
          <w:bCs/>
          <w:sz w:val="22"/>
          <w:szCs w:val="22"/>
          <w:highlight w:val="yellow"/>
        </w:rPr>
        <w:t>, i cui contenuti sono qui di seguito riprodotti.</w:t>
      </w:r>
    </w:p>
    <w:p w:rsidR="00CE224B" w:rsidRPr="00CE224B" w:rsidRDefault="00CE224B" w:rsidP="00CE224B">
      <w:pPr>
        <w:pStyle w:val="Paragrafoelenco"/>
        <w:numPr>
          <w:ilvl w:val="0"/>
          <w:numId w:val="47"/>
        </w:numPr>
        <w:spacing w:after="0" w:line="240" w:lineRule="auto"/>
        <w:ind w:left="426" w:right="-17" w:hanging="284"/>
        <w:jc w:val="both"/>
        <w:rPr>
          <w:rFonts w:ascii="Garamond" w:eastAsia="Times New Roman" w:hAnsi="Garamond"/>
          <w:bCs/>
          <w:highlight w:val="yellow"/>
        </w:rPr>
      </w:pPr>
      <w:r w:rsidRPr="00CE224B">
        <w:rPr>
          <w:rFonts w:ascii="Garamond" w:eastAsia="Times New Roman" w:hAnsi="Garamond"/>
          <w:bCs/>
          <w:highlight w:val="yellow"/>
        </w:rPr>
        <w:t xml:space="preserve">Obbligo del rispetto di tutte le parti del Protocollo, fino al completamento e approvazione del </w:t>
      </w:r>
      <w:r>
        <w:rPr>
          <w:rFonts w:ascii="Garamond" w:eastAsia="Times New Roman" w:hAnsi="Garamond"/>
          <w:bCs/>
          <w:highlight w:val="yellow"/>
        </w:rPr>
        <w:t>contratto eseguito</w:t>
      </w:r>
      <w:r w:rsidRPr="00CE224B">
        <w:rPr>
          <w:rFonts w:ascii="Garamond" w:eastAsia="Times New Roman" w:hAnsi="Garamond"/>
          <w:bCs/>
          <w:highlight w:val="yellow"/>
        </w:rPr>
        <w:t>, in quanto compatibili con il presente affidamento.</w:t>
      </w:r>
    </w:p>
    <w:p w:rsidR="00CE224B" w:rsidRPr="00CE224B" w:rsidRDefault="00CE224B" w:rsidP="00CE224B">
      <w:pPr>
        <w:pStyle w:val="Paragrafoelenco"/>
        <w:numPr>
          <w:ilvl w:val="0"/>
          <w:numId w:val="47"/>
        </w:numPr>
        <w:spacing w:after="0" w:line="240" w:lineRule="auto"/>
        <w:ind w:left="426" w:right="-17" w:hanging="284"/>
        <w:jc w:val="both"/>
        <w:rPr>
          <w:rFonts w:ascii="Garamond" w:eastAsia="Times New Roman" w:hAnsi="Garamond"/>
          <w:bCs/>
          <w:highlight w:val="yellow"/>
        </w:rPr>
      </w:pPr>
      <w:r w:rsidRPr="00CE224B">
        <w:rPr>
          <w:rFonts w:ascii="Garamond" w:eastAsia="Times New Roman" w:hAnsi="Garamond"/>
          <w:bCs/>
          <w:highlight w:val="yellow"/>
        </w:rPr>
        <w:t>Obbligo di fornire alla Stazione appaltante i dati relativi ai subcontraenti interessati, a qualunque titolo, all’esecuzione del contratto (art. 1 comma 3).</w:t>
      </w:r>
    </w:p>
    <w:p w:rsidR="00CE224B" w:rsidRPr="00CE224B" w:rsidRDefault="00CE224B" w:rsidP="00CE224B">
      <w:pPr>
        <w:pStyle w:val="Paragrafoelenco"/>
        <w:numPr>
          <w:ilvl w:val="0"/>
          <w:numId w:val="47"/>
        </w:numPr>
        <w:ind w:left="426" w:hanging="284"/>
        <w:jc w:val="both"/>
        <w:rPr>
          <w:highlight w:val="yellow"/>
        </w:rPr>
      </w:pPr>
      <w:r w:rsidRPr="00CE224B">
        <w:rPr>
          <w:rFonts w:ascii="Garamond" w:eastAsia="Times New Roman" w:hAnsi="Garamond"/>
          <w:bCs/>
          <w:highlight w:val="yellow"/>
        </w:rPr>
        <w:lastRenderedPageBreak/>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6" w:history="1">
        <w:r w:rsidRPr="00CE224B">
          <w:rPr>
            <w:rFonts w:ascii="Garamond" w:eastAsia="Times New Roman" w:hAnsi="Garamond"/>
            <w:bCs/>
            <w:highlight w:val="yellow"/>
          </w:rPr>
          <w:t>c.c.</w:t>
        </w:r>
      </w:hyperlink>
      <w:r w:rsidRPr="00CE224B">
        <w:rPr>
          <w:rFonts w:ascii="Garamond" w:eastAsia="Times New Roman" w:hAnsi="Garamond"/>
          <w:bCs/>
          <w:highlight w:val="yellow"/>
        </w:rPr>
        <w:t xml:space="preserve"> o la revoca dell’autorizzazione al subcontratto per le violazioni previste dall’art. 8, paragrafo 1.3 del Protocollo.</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gramStart"/>
      <w:r w:rsidRPr="00CE224B">
        <w:rPr>
          <w:rFonts w:ascii="Garamond" w:eastAsia="Times New Roman" w:hAnsi="Garamond"/>
          <w:bCs/>
          <w:highlight w:val="yellow"/>
        </w:rPr>
        <w:t>D.Lgs</w:t>
      </w:r>
      <w:proofErr w:type="gramEnd"/>
      <w:r w:rsidRPr="00CE224B">
        <w:rPr>
          <w:rFonts w:ascii="Garamond" w:eastAsia="Times New Roman" w:hAnsi="Garamond"/>
          <w:bCs/>
          <w:highlight w:val="yellow"/>
        </w:rPr>
        <w:t>. n. 159 del 2011 (art. 2 comma 4 e 5).</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iscrizione nell’anagrafe/elenco antimafia previsti per l’esecuzione del presente affidamento (art. 3 comma 1).</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Impegno, in caso di stipula di subcontratto, ad avvalersi della clausola risolutiva espressa, di cui all’articolo 1456 </w:t>
      </w:r>
      <w:hyperlink r:id="rId17" w:history="1">
        <w:r w:rsidRPr="00CE224B">
          <w:rPr>
            <w:rFonts w:ascii="Garamond" w:eastAsia="Times New Roman" w:hAnsi="Garamond"/>
            <w:bCs/>
            <w:highlight w:val="yellow"/>
          </w:rPr>
          <w:t>c. c.</w:t>
        </w:r>
      </w:hyperlink>
      <w:r w:rsidRPr="00CE224B">
        <w:rPr>
          <w:rFonts w:ascii="Garamond" w:eastAsia="Times New Roman" w:hAnsi="Garamond"/>
          <w:bCs/>
          <w:highlight w:val="yellow"/>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lastRenderedPageBreak/>
        <w:t>Impegno a denunciare all’Autorità Giudiziaria o agli organi di Polizia Giudiziaria ogni tentativo di estorsione, ogni illecita richiesta di denaro, di prestazioni o di altre</w:t>
      </w:r>
      <w:r>
        <w:rPr>
          <w:rFonts w:ascii="Garamond" w:eastAsia="Times New Roman" w:hAnsi="Garamond"/>
          <w:bCs/>
          <w:highlight w:val="yellow"/>
        </w:rPr>
        <w:t xml:space="preserve"> </w:t>
      </w:r>
      <w:r w:rsidRPr="00CE224B">
        <w:rPr>
          <w:rFonts w:ascii="Garamond" w:eastAsia="Times New Roman" w:hAnsi="Garamond"/>
          <w:bCs/>
          <w:highlight w:val="yellow"/>
        </w:rPr>
        <w:t>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assumere a proprio carico gli oneri derivanti dal rispetto degli accordi/protocolli promossi e stipulati in materia di sicurezza nonché di repressione della criminalità (art. 6 comma 2 lett. a).</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CE224B" w:rsidRPr="00CE224B" w:rsidRDefault="00CE224B" w:rsidP="00CE224B">
      <w:pPr>
        <w:pStyle w:val="Paragrafoelenco"/>
        <w:numPr>
          <w:ilvl w:val="0"/>
          <w:numId w:val="47"/>
        </w:numPr>
        <w:ind w:left="426" w:hanging="284"/>
        <w:jc w:val="both"/>
        <w:rPr>
          <w:rFonts w:ascii="Garamond" w:eastAsia="Times New Roman" w:hAnsi="Garamond"/>
          <w:bCs/>
          <w:highlight w:val="yellow"/>
        </w:rPr>
      </w:pPr>
      <w:r w:rsidRPr="00CE224B">
        <w:rPr>
          <w:rFonts w:ascii="Garamond" w:eastAsia="Times New Roman" w:hAnsi="Garamond"/>
          <w:bCs/>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8" w:history="1">
        <w:r w:rsidRPr="00CE224B">
          <w:rPr>
            <w:rFonts w:ascii="Garamond" w:eastAsia="Times New Roman" w:hAnsi="Garamond"/>
            <w:bCs/>
            <w:highlight w:val="yellow"/>
          </w:rPr>
          <w:t>decreto legislativo n. 50 del 2016</w:t>
        </w:r>
      </w:hyperlink>
      <w:r w:rsidRPr="00CE224B">
        <w:rPr>
          <w:rFonts w:ascii="Garamond" w:eastAsia="Times New Roman" w:hAnsi="Garamond"/>
          <w:bCs/>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rsidR="00CE224B" w:rsidRPr="00CE224B" w:rsidRDefault="00CE224B" w:rsidP="00CE224B">
      <w:pPr>
        <w:pStyle w:val="StileBollo"/>
        <w:spacing w:line="240" w:lineRule="auto"/>
        <w:ind w:left="284" w:firstLine="0"/>
        <w:rPr>
          <w:rFonts w:ascii="Garamond" w:hAnsi="Garamond"/>
          <w:b w:val="0"/>
          <w:bCs/>
          <w:sz w:val="22"/>
          <w:szCs w:val="22"/>
        </w:rPr>
      </w:pPr>
      <w:r w:rsidRPr="00CE224B">
        <w:rPr>
          <w:rFonts w:ascii="Garamond" w:hAnsi="Garamond"/>
          <w:bCs/>
          <w:sz w:val="22"/>
          <w:szCs w:val="22"/>
          <w:highlight w:val="yellow"/>
        </w:rPr>
        <w:t>Obbligo di ricorrere al distacco della manodopera</w:t>
      </w:r>
      <w:r w:rsidRPr="00C834E4">
        <w:rPr>
          <w:rFonts w:ascii="Garamond" w:hAnsi="Garamond"/>
          <w:b w:val="0"/>
          <w:bCs/>
          <w:sz w:val="22"/>
          <w:szCs w:val="22"/>
          <w:highlight w:val="yellow"/>
        </w:rPr>
        <w:t xml:space="preserve"> (ivi compresi i lavoratori distaccati da imprese comunitarie che operano ai sensi del </w:t>
      </w:r>
      <w:hyperlink r:id="rId19" w:history="1">
        <w:r w:rsidRPr="00C834E4">
          <w:rPr>
            <w:rFonts w:ascii="Garamond" w:hAnsi="Garamond"/>
            <w:b w:val="0"/>
            <w:bCs/>
            <w:sz w:val="22"/>
            <w:szCs w:val="22"/>
            <w:highlight w:val="yellow"/>
          </w:rPr>
          <w:t>decreto legislativo n. 136 del 2016</w:t>
        </w:r>
      </w:hyperlink>
      <w:r w:rsidRPr="00C834E4">
        <w:rPr>
          <w:rFonts w:ascii="Garamond" w:hAnsi="Garamond"/>
          <w:b w:val="0"/>
          <w:bCs/>
          <w:sz w:val="22"/>
          <w:szCs w:val="22"/>
          <w:highlight w:val="yellow"/>
        </w:rPr>
        <w:t>,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w:t>
      </w:r>
      <w:r w:rsidRPr="00CE224B">
        <w:rPr>
          <w:rFonts w:ascii="Garamond" w:hAnsi="Garamond"/>
          <w:bCs/>
          <w:sz w:val="22"/>
          <w:szCs w:val="22"/>
          <w:highlight w:val="yellow"/>
        </w:rPr>
        <w:t xml:space="preserve"> così come disciplinato dall’articolo 30 del </w:t>
      </w:r>
      <w:hyperlink r:id="rId20" w:history="1">
        <w:r w:rsidRPr="00CE224B">
          <w:rPr>
            <w:rFonts w:ascii="Garamond" w:hAnsi="Garamond"/>
            <w:bCs/>
            <w:sz w:val="22"/>
            <w:szCs w:val="22"/>
            <w:highlight w:val="yellow"/>
          </w:rPr>
          <w:t>decreto-legislativo n. 276 del 2003</w:t>
        </w:r>
      </w:hyperlink>
      <w:r w:rsidRPr="00CE224B">
        <w:rPr>
          <w:rFonts w:ascii="Garamond" w:hAnsi="Garamond"/>
          <w:bCs/>
          <w:sz w:val="22"/>
          <w:szCs w:val="22"/>
          <w:highlight w:val="yellow"/>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w:t>
      </w:r>
      <w:r w:rsidRPr="00C834E4">
        <w:rPr>
          <w:rFonts w:ascii="Garamond" w:hAnsi="Garamond"/>
          <w:b w:val="0"/>
          <w:bCs/>
          <w:sz w:val="22"/>
          <w:szCs w:val="22"/>
          <w:highlight w:val="yellow"/>
        </w:rPr>
        <w:t xml:space="preserve"> (art. 6 comma 2 lett. d).</w:t>
      </w:r>
    </w:p>
    <w:sectPr w:rsidR="00CE224B" w:rsidRPr="00CE224B" w:rsidSect="00CE224B">
      <w:headerReference w:type="default" r:id="rId21"/>
      <w:footerReference w:type="even" r:id="rId22"/>
      <w:footerReference w:type="default" r:id="rId23"/>
      <w:pgSz w:w="11906" w:h="16838" w:code="9"/>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C0" w:rsidRDefault="004260C0">
      <w:r>
        <w:separator/>
      </w:r>
    </w:p>
  </w:endnote>
  <w:endnote w:type="continuationSeparator" w:id="0">
    <w:p w:rsidR="004260C0" w:rsidRDefault="0042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6B" w:rsidRDefault="00FB49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rsidR="00FB496B" w:rsidRDefault="00FB496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6B" w:rsidRPr="005D6104" w:rsidRDefault="00FB496B">
    <w:pPr>
      <w:pStyle w:val="Pidipagina"/>
      <w:jc w:val="right"/>
      <w:rPr>
        <w:rFonts w:ascii="Garamond" w:hAnsi="Garamond"/>
        <w:sz w:val="22"/>
        <w:szCs w:val="22"/>
      </w:rPr>
    </w:pPr>
    <w:r w:rsidRPr="005D6104">
      <w:rPr>
        <w:rFonts w:ascii="Garamond" w:hAnsi="Garamond"/>
        <w:sz w:val="22"/>
        <w:szCs w:val="22"/>
      </w:rPr>
      <w:fldChar w:fldCharType="begin"/>
    </w:r>
    <w:r w:rsidRPr="005D6104">
      <w:rPr>
        <w:rFonts w:ascii="Garamond" w:hAnsi="Garamond"/>
        <w:sz w:val="22"/>
        <w:szCs w:val="22"/>
      </w:rPr>
      <w:instrText>PAGE   \* MERGEFORMAT</w:instrText>
    </w:r>
    <w:r w:rsidRPr="005D6104">
      <w:rPr>
        <w:rFonts w:ascii="Garamond" w:hAnsi="Garamond"/>
        <w:sz w:val="22"/>
        <w:szCs w:val="22"/>
      </w:rPr>
      <w:fldChar w:fldCharType="separate"/>
    </w:r>
    <w:r w:rsidR="00106750">
      <w:rPr>
        <w:rFonts w:ascii="Garamond" w:hAnsi="Garamond"/>
        <w:noProof/>
        <w:sz w:val="22"/>
        <w:szCs w:val="22"/>
      </w:rPr>
      <w:t>48</w:t>
    </w:r>
    <w:r w:rsidRPr="005D6104">
      <w:rPr>
        <w:rFonts w:ascii="Garamond" w:hAnsi="Garamond"/>
        <w:sz w:val="22"/>
        <w:szCs w:val="22"/>
      </w:rPr>
      <w:fldChar w:fldCharType="end"/>
    </w:r>
  </w:p>
  <w:p w:rsidR="00FB496B" w:rsidRDefault="00FB496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C0" w:rsidRDefault="004260C0">
      <w:r>
        <w:separator/>
      </w:r>
    </w:p>
  </w:footnote>
  <w:footnote w:type="continuationSeparator" w:id="0">
    <w:p w:rsidR="004260C0" w:rsidRDefault="0042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6B" w:rsidRPr="006A6ADB" w:rsidRDefault="00FB496B" w:rsidP="006A6ADB">
    <w:pPr>
      <w:keepNext/>
      <w:spacing w:before="100" w:after="0"/>
      <w:ind w:left="0" w:firstLine="0"/>
      <w:jc w:val="center"/>
      <w:outlineLvl w:val="0"/>
      <w:rPr>
        <w:b/>
        <w:i/>
      </w:rPr>
    </w:pPr>
    <w:r w:rsidRPr="006A6ADB">
      <w:rPr>
        <w:rFonts w:ascii="Times New Roman" w:hAnsi="Times New Roman"/>
        <w:b/>
        <w:i/>
        <w:kern w:val="36"/>
        <w:szCs w:val="24"/>
      </w:rPr>
      <w:t>ENTE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F1E9252"/>
    <w:lvl w:ilvl="0">
      <w:start w:val="1"/>
      <w:numFmt w:val="decimal"/>
      <w:pStyle w:val="Titolo1"/>
      <w:lvlText w:val="%1."/>
      <w:lvlJc w:val="left"/>
      <w:pPr>
        <w:ind w:left="0" w:firstLine="0"/>
      </w:pPr>
      <w:rPr>
        <w:rFonts w:cs="Times New Roman" w:hint="default"/>
      </w:rPr>
    </w:lvl>
    <w:lvl w:ilvl="1">
      <w:start w:val="1"/>
      <w:numFmt w:val="decimal"/>
      <w:pStyle w:val="Titolo2"/>
      <w:lvlText w:val="%2. - "/>
      <w:lvlJc w:val="left"/>
      <w:pPr>
        <w:ind w:left="0" w:firstLine="0"/>
      </w:pPr>
      <w:rPr>
        <w:rFonts w:ascii="Arial" w:hAnsi="Arial" w:cs="Times New Roman" w:hint="default"/>
        <w:b/>
        <w:i/>
        <w:sz w:val="24"/>
      </w:rPr>
    </w:lvl>
    <w:lvl w:ilvl="2">
      <w:start w:val="1"/>
      <w:numFmt w:val="decimal"/>
      <w:pStyle w:val="Titolo3"/>
      <w:lvlText w:val="%2. - .%3"/>
      <w:lvlJc w:val="left"/>
      <w:pPr>
        <w:ind w:left="0" w:firstLine="0"/>
      </w:pPr>
      <w:rPr>
        <w:rFonts w:cs="Times New Roman" w:hint="default"/>
      </w:rPr>
    </w:lvl>
    <w:lvl w:ilvl="3">
      <w:start w:val="1"/>
      <w:numFmt w:val="decimal"/>
      <w:pStyle w:val="Titolo4"/>
      <w:lvlText w:val="%2. - .%3.%4"/>
      <w:lvlJc w:val="left"/>
      <w:pPr>
        <w:ind w:left="0" w:firstLine="0"/>
      </w:pPr>
      <w:rPr>
        <w:rFonts w:cs="Times New Roman" w:hint="default"/>
      </w:rPr>
    </w:lvl>
    <w:lvl w:ilvl="4">
      <w:start w:val="7"/>
      <w:numFmt w:val="decimal"/>
      <w:pStyle w:val="Titolo5"/>
      <w:lvlText w:val="%2. - .%3.%4.%5"/>
      <w:lvlJc w:val="left"/>
      <w:pPr>
        <w:ind w:left="0" w:firstLine="0"/>
      </w:pPr>
      <w:rPr>
        <w:rFonts w:cs="Times New Roman" w:hint="default"/>
      </w:rPr>
    </w:lvl>
    <w:lvl w:ilvl="5">
      <w:start w:val="1"/>
      <w:numFmt w:val="decimal"/>
      <w:pStyle w:val="Titolo6"/>
      <w:lvlText w:val="%2. - .%3.%4.%5.%6"/>
      <w:lvlJc w:val="left"/>
      <w:pPr>
        <w:ind w:left="0" w:firstLine="0"/>
      </w:pPr>
      <w:rPr>
        <w:rFonts w:cs="Times New Roman" w:hint="default"/>
      </w:rPr>
    </w:lvl>
    <w:lvl w:ilvl="6">
      <w:start w:val="1"/>
      <w:numFmt w:val="decimal"/>
      <w:pStyle w:val="Titolo7"/>
      <w:lvlText w:val="%2. - .%3.%4.%5.%6.%7"/>
      <w:lvlJc w:val="left"/>
      <w:pPr>
        <w:ind w:left="0" w:firstLine="0"/>
      </w:pPr>
      <w:rPr>
        <w:rFonts w:cs="Times New Roman" w:hint="default"/>
      </w:rPr>
    </w:lvl>
    <w:lvl w:ilvl="7">
      <w:start w:val="1"/>
      <w:numFmt w:val="decimal"/>
      <w:pStyle w:val="Titolo8"/>
      <w:lvlText w:val="%2. - .%3.%4.%5.%6.%7.%8."/>
      <w:lvlJc w:val="left"/>
      <w:pPr>
        <w:ind w:left="0" w:firstLine="0"/>
      </w:pPr>
      <w:rPr>
        <w:rFonts w:cs="Times New Roman" w:hint="default"/>
      </w:rPr>
    </w:lvl>
    <w:lvl w:ilvl="8">
      <w:start w:val="1"/>
      <w:numFmt w:val="decimal"/>
      <w:pStyle w:val="Titolo9"/>
      <w:lvlText w:val="%2. - .%3.%4.%5.%6.%7.%8.%9"/>
      <w:lvlJc w:val="left"/>
      <w:pPr>
        <w:ind w:left="0" w:firstLine="0"/>
      </w:pPr>
      <w:rPr>
        <w:rFonts w:cs="Times New Roman" w:hint="default"/>
      </w:rPr>
    </w:lvl>
  </w:abstractNum>
  <w:abstractNum w:abstractNumId="1" w15:restartNumberingAfterBreak="0">
    <w:nsid w:val="00000007"/>
    <w:multiLevelType w:val="singleLevel"/>
    <w:tmpl w:val="00000007"/>
    <w:name w:val="WW8Num18"/>
    <w:lvl w:ilvl="0">
      <w:start w:val="1"/>
      <w:numFmt w:val="decimal"/>
      <w:lvlText w:val="%1."/>
      <w:lvlJc w:val="left"/>
      <w:pPr>
        <w:tabs>
          <w:tab w:val="num" w:pos="720"/>
        </w:tabs>
        <w:ind w:left="720" w:hanging="360"/>
      </w:pPr>
      <w:rPr>
        <w:rFonts w:ascii="Trebuchet MS" w:eastAsia="Times New Roman" w:hAnsi="Trebuchet MS" w:cs="Trebuchet MS"/>
      </w:rPr>
    </w:lvl>
  </w:abstractNum>
  <w:abstractNum w:abstractNumId="2" w15:restartNumberingAfterBreak="0">
    <w:nsid w:val="0000000A"/>
    <w:multiLevelType w:val="singleLevel"/>
    <w:tmpl w:val="0000000A"/>
    <w:name w:val="WW8Num22"/>
    <w:lvl w:ilvl="0">
      <w:start w:val="1"/>
      <w:numFmt w:val="bullet"/>
      <w:lvlText w:val=""/>
      <w:lvlJc w:val="left"/>
      <w:pPr>
        <w:tabs>
          <w:tab w:val="num" w:pos="427"/>
        </w:tabs>
        <w:ind w:left="427" w:hanging="360"/>
      </w:pPr>
      <w:rPr>
        <w:rFonts w:ascii="Wingdings" w:hAnsi="Wingdings" w:cs="Times New Roman"/>
        <w:i/>
      </w:rPr>
    </w:lvl>
  </w:abstractNum>
  <w:abstractNum w:abstractNumId="3" w15:restartNumberingAfterBreak="0">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4" w15:restartNumberingAfterBreak="0">
    <w:nsid w:val="00000027"/>
    <w:multiLevelType w:val="multilevel"/>
    <w:tmpl w:val="00000027"/>
    <w:name w:val="WW8Num59"/>
    <w:lvl w:ilvl="0">
      <w:start w:val="4"/>
      <w:numFmt w:val="decimal"/>
      <w:lvlText w:val="%1"/>
      <w:lvlJc w:val="left"/>
      <w:pPr>
        <w:tabs>
          <w:tab w:val="num" w:pos="360"/>
        </w:tabs>
        <w:ind w:left="360" w:hanging="360"/>
      </w:pPr>
      <w:rPr>
        <w:rFonts w:cs="Arial"/>
      </w:rPr>
    </w:lvl>
    <w:lvl w:ilvl="1">
      <w:start w:val="1"/>
      <w:numFmt w:val="decimal"/>
      <w:lvlText w:val="%1.%2"/>
      <w:lvlJc w:val="left"/>
      <w:pPr>
        <w:tabs>
          <w:tab w:val="num" w:pos="360"/>
        </w:tabs>
        <w:ind w:left="360" w:hanging="36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260"/>
        </w:tabs>
        <w:ind w:left="1260" w:hanging="720"/>
      </w:pPr>
      <w:rPr>
        <w:rFonts w:cs="Arial"/>
      </w:rPr>
    </w:lvl>
    <w:lvl w:ilvl="4">
      <w:start w:val="1"/>
      <w:numFmt w:val="decimal"/>
      <w:lvlText w:val="%1.%2.%3.%4.%5"/>
      <w:lvlJc w:val="left"/>
      <w:pPr>
        <w:tabs>
          <w:tab w:val="num" w:pos="1800"/>
        </w:tabs>
        <w:ind w:left="1800" w:hanging="1080"/>
      </w:pPr>
      <w:rPr>
        <w:rFonts w:cs="Arial"/>
      </w:rPr>
    </w:lvl>
    <w:lvl w:ilvl="5">
      <w:start w:val="1"/>
      <w:numFmt w:val="decimal"/>
      <w:lvlText w:val="%1.%2.%3.%4.%5.%6"/>
      <w:lvlJc w:val="left"/>
      <w:pPr>
        <w:tabs>
          <w:tab w:val="num" w:pos="1980"/>
        </w:tabs>
        <w:ind w:left="1980" w:hanging="1080"/>
      </w:pPr>
      <w:rPr>
        <w:rFonts w:cs="Arial"/>
      </w:rPr>
    </w:lvl>
    <w:lvl w:ilvl="6">
      <w:start w:val="1"/>
      <w:numFmt w:val="decimal"/>
      <w:lvlText w:val="%1.%2.%3.%4.%5.%6.%7"/>
      <w:lvlJc w:val="left"/>
      <w:pPr>
        <w:tabs>
          <w:tab w:val="num" w:pos="2520"/>
        </w:tabs>
        <w:ind w:left="2520" w:hanging="1440"/>
      </w:pPr>
      <w:rPr>
        <w:rFonts w:cs="Arial"/>
      </w:rPr>
    </w:lvl>
    <w:lvl w:ilvl="7">
      <w:start w:val="1"/>
      <w:numFmt w:val="decimal"/>
      <w:lvlText w:val="%1.%2.%3.%4.%5.%6.%7.%8"/>
      <w:lvlJc w:val="left"/>
      <w:pPr>
        <w:tabs>
          <w:tab w:val="num" w:pos="3060"/>
        </w:tabs>
        <w:ind w:left="3060" w:hanging="1800"/>
      </w:pPr>
      <w:rPr>
        <w:rFonts w:cs="Arial"/>
      </w:rPr>
    </w:lvl>
    <w:lvl w:ilvl="8">
      <w:start w:val="1"/>
      <w:numFmt w:val="decimal"/>
      <w:lvlText w:val="%1.%2.%3.%4.%5.%6.%7.%8.%9"/>
      <w:lvlJc w:val="left"/>
      <w:pPr>
        <w:tabs>
          <w:tab w:val="num" w:pos="3240"/>
        </w:tabs>
        <w:ind w:left="3240" w:hanging="1800"/>
      </w:pPr>
      <w:rPr>
        <w:rFonts w:cs="Arial"/>
      </w:rPr>
    </w:lvl>
  </w:abstractNum>
  <w:abstractNum w:abstractNumId="5" w15:restartNumberingAfterBreak="0">
    <w:nsid w:val="04380505"/>
    <w:multiLevelType w:val="hybridMultilevel"/>
    <w:tmpl w:val="72BE4E02"/>
    <w:lvl w:ilvl="0" w:tplc="BB24CDAA">
      <w:numFmt w:val="bullet"/>
      <w:lvlText w:val="-"/>
      <w:lvlJc w:val="left"/>
      <w:pPr>
        <w:ind w:left="720" w:hanging="360"/>
      </w:pPr>
      <w:rPr>
        <w:rFonts w:ascii="Garamond" w:eastAsia="Times New Roman" w:hAnsi="Garamond" w:cs="Arial" w:hint="default"/>
      </w:r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2B638D"/>
    <w:multiLevelType w:val="hybridMultilevel"/>
    <w:tmpl w:val="1B888E7C"/>
    <w:lvl w:ilvl="0" w:tplc="AF5A8D90">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6175166"/>
    <w:multiLevelType w:val="hybridMultilevel"/>
    <w:tmpl w:val="1A2A27F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1756062"/>
    <w:multiLevelType w:val="hybridMultilevel"/>
    <w:tmpl w:val="CD54A9B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17">
      <w:start w:val="1"/>
      <w:numFmt w:val="lowerLetter"/>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1432046A"/>
    <w:multiLevelType w:val="hybridMultilevel"/>
    <w:tmpl w:val="06DEE500"/>
    <w:lvl w:ilvl="0" w:tplc="E21009FC">
      <w:start w:val="1"/>
      <w:numFmt w:val="lowerLetter"/>
      <w:lvlText w:val="%1)"/>
      <w:lvlJc w:val="left"/>
      <w:pPr>
        <w:ind w:left="1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6E6A8E">
      <w:start w:val="1"/>
      <w:numFmt w:val="lowerLetter"/>
      <w:lvlText w:val="%2"/>
      <w:lvlJc w:val="left"/>
      <w:pPr>
        <w:ind w:left="2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386920">
      <w:start w:val="1"/>
      <w:numFmt w:val="lowerRoman"/>
      <w:lvlText w:val="%3"/>
      <w:lvlJc w:val="left"/>
      <w:pPr>
        <w:ind w:left="2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7C4926">
      <w:start w:val="1"/>
      <w:numFmt w:val="decimal"/>
      <w:lvlText w:val="%4"/>
      <w:lvlJc w:val="left"/>
      <w:pPr>
        <w:ind w:left="3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DC2B52">
      <w:start w:val="1"/>
      <w:numFmt w:val="lowerLetter"/>
      <w:lvlText w:val="%5"/>
      <w:lvlJc w:val="left"/>
      <w:pPr>
        <w:ind w:left="4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221714">
      <w:start w:val="1"/>
      <w:numFmt w:val="lowerRoman"/>
      <w:lvlText w:val="%6"/>
      <w:lvlJc w:val="left"/>
      <w:pPr>
        <w:ind w:left="4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08906E">
      <w:start w:val="1"/>
      <w:numFmt w:val="decimal"/>
      <w:lvlText w:val="%7"/>
      <w:lvlJc w:val="left"/>
      <w:pPr>
        <w:ind w:left="5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18B91C">
      <w:start w:val="1"/>
      <w:numFmt w:val="lowerLetter"/>
      <w:lvlText w:val="%8"/>
      <w:lvlJc w:val="left"/>
      <w:pPr>
        <w:ind w:left="6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528F34">
      <w:start w:val="1"/>
      <w:numFmt w:val="lowerRoman"/>
      <w:lvlText w:val="%9"/>
      <w:lvlJc w:val="left"/>
      <w:pPr>
        <w:ind w:left="7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24761"/>
    <w:multiLevelType w:val="hybridMultilevel"/>
    <w:tmpl w:val="44E0B1BE"/>
    <w:lvl w:ilvl="0" w:tplc="EEE0909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8AE7416"/>
    <w:multiLevelType w:val="hybridMultilevel"/>
    <w:tmpl w:val="523EA980"/>
    <w:lvl w:ilvl="0" w:tplc="55B0D3E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1C2E5748"/>
    <w:multiLevelType w:val="hybridMultilevel"/>
    <w:tmpl w:val="757485E0"/>
    <w:lvl w:ilvl="0" w:tplc="EEE09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20A62FEA"/>
    <w:multiLevelType w:val="hybridMultilevel"/>
    <w:tmpl w:val="9A74EA6E"/>
    <w:lvl w:ilvl="0" w:tplc="728619C2">
      <w:start w:val="1"/>
      <w:numFmt w:val="upperLetter"/>
      <w:lvlText w:val="%1)"/>
      <w:lvlJc w:val="left"/>
      <w:pPr>
        <w:ind w:left="720" w:hanging="360"/>
      </w:pPr>
      <w:rPr>
        <w:rFonts w:eastAsia="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23364"/>
    <w:multiLevelType w:val="hybridMultilevel"/>
    <w:tmpl w:val="7676E7D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245F0B37"/>
    <w:multiLevelType w:val="hybridMultilevel"/>
    <w:tmpl w:val="B83A2D9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26734CF9"/>
    <w:multiLevelType w:val="hybridMultilevel"/>
    <w:tmpl w:val="7604008C"/>
    <w:lvl w:ilvl="0" w:tplc="95488274">
      <w:start w:val="6"/>
      <w:numFmt w:val="bullet"/>
      <w:lvlText w:val="-"/>
      <w:lvlJc w:val="left"/>
      <w:pPr>
        <w:ind w:left="1145" w:hanging="360"/>
      </w:pPr>
      <w:rPr>
        <w:rFonts w:ascii="Times New Roman" w:eastAsia="Times New Roman" w:hAnsi="Times New Roman" w:cs="Times New Roman"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15:restartNumberingAfterBreak="0">
    <w:nsid w:val="2BC4361A"/>
    <w:multiLevelType w:val="hybridMultilevel"/>
    <w:tmpl w:val="DFEE2AE4"/>
    <w:lvl w:ilvl="0" w:tplc="23C002B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CA60A4A"/>
    <w:multiLevelType w:val="hybridMultilevel"/>
    <w:tmpl w:val="E6E21F62"/>
    <w:lvl w:ilvl="0" w:tplc="864C9490">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0DF2650"/>
    <w:multiLevelType w:val="hybridMultilevel"/>
    <w:tmpl w:val="1CF656AC"/>
    <w:lvl w:ilvl="0" w:tplc="9CCCBCE4">
      <w:start w:val="1"/>
      <w:numFmt w:val="lowerLetter"/>
      <w:lvlText w:val="%1)"/>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566D92">
      <w:start w:val="1"/>
      <w:numFmt w:val="lowerLetter"/>
      <w:lvlText w:val="%2"/>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ECFE1E">
      <w:start w:val="1"/>
      <w:numFmt w:val="lowerRoman"/>
      <w:lvlText w:val="%3"/>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0AC5BA">
      <w:start w:val="1"/>
      <w:numFmt w:val="decimal"/>
      <w:lvlText w:val="%4"/>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F49716">
      <w:start w:val="1"/>
      <w:numFmt w:val="lowerLetter"/>
      <w:lvlText w:val="%5"/>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4F51E">
      <w:start w:val="1"/>
      <w:numFmt w:val="lowerRoman"/>
      <w:lvlText w:val="%6"/>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6A1F20">
      <w:start w:val="1"/>
      <w:numFmt w:val="decimal"/>
      <w:lvlText w:val="%7"/>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5E2988">
      <w:start w:val="1"/>
      <w:numFmt w:val="lowerLetter"/>
      <w:lvlText w:val="%8"/>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E0682">
      <w:start w:val="1"/>
      <w:numFmt w:val="lowerRoman"/>
      <w:lvlText w:val="%9"/>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D700DB"/>
    <w:multiLevelType w:val="hybridMultilevel"/>
    <w:tmpl w:val="FD124DF8"/>
    <w:lvl w:ilvl="0" w:tplc="5B6A6DAA">
      <w:start w:val="1"/>
      <w:numFmt w:val="lowerLetter"/>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34071C24"/>
    <w:multiLevelType w:val="hybridMultilevel"/>
    <w:tmpl w:val="C3D2F09A"/>
    <w:lvl w:ilvl="0" w:tplc="83C6CCA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39CF6F15"/>
    <w:multiLevelType w:val="hybridMultilevel"/>
    <w:tmpl w:val="A6B8595C"/>
    <w:lvl w:ilvl="0" w:tplc="04100013">
      <w:start w:val="1"/>
      <w:numFmt w:val="upperRoman"/>
      <w:lvlText w:val="%1."/>
      <w:lvlJc w:val="righ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3F2C3754"/>
    <w:multiLevelType w:val="hybridMultilevel"/>
    <w:tmpl w:val="9DC63A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8248FB"/>
    <w:multiLevelType w:val="hybridMultilevel"/>
    <w:tmpl w:val="592E9BDE"/>
    <w:lvl w:ilvl="0" w:tplc="04100011">
      <w:start w:val="1"/>
      <w:numFmt w:val="decimal"/>
      <w:lvlText w:val="%1)"/>
      <w:lvlJc w:val="left"/>
      <w:pPr>
        <w:ind w:left="720" w:hanging="360"/>
      </w:pPr>
    </w:lvl>
    <w:lvl w:ilvl="1" w:tplc="21B8D8D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AB3288"/>
    <w:multiLevelType w:val="hybridMultilevel"/>
    <w:tmpl w:val="F2A67124"/>
    <w:lvl w:ilvl="0" w:tplc="04100015">
      <w:start w:val="1"/>
      <w:numFmt w:val="upperLetter"/>
      <w:lvlText w:val="%1."/>
      <w:lvlJc w:val="left"/>
      <w:pPr>
        <w:ind w:left="1429" w:hanging="360"/>
      </w:pPr>
    </w:lvl>
    <w:lvl w:ilvl="1" w:tplc="FA449158">
      <w:numFmt w:val="bullet"/>
      <w:lvlText w:val="-"/>
      <w:lvlJc w:val="left"/>
      <w:pPr>
        <w:ind w:left="2149" w:hanging="360"/>
      </w:pPr>
      <w:rPr>
        <w:rFonts w:ascii="Garamond" w:eastAsia="Times New Roman" w:hAnsi="Garamond" w:cs="Garamond" w:hint="default"/>
        <w:b/>
      </w:r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4AA269FF"/>
    <w:multiLevelType w:val="hybridMultilevel"/>
    <w:tmpl w:val="770209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456CD3"/>
    <w:multiLevelType w:val="hybridMultilevel"/>
    <w:tmpl w:val="7874910C"/>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29" w15:restartNumberingAfterBreak="0">
    <w:nsid w:val="4EC63FAD"/>
    <w:multiLevelType w:val="hybridMultilevel"/>
    <w:tmpl w:val="0F22F3E6"/>
    <w:lvl w:ilvl="0" w:tplc="95488274">
      <w:start w:val="6"/>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4EF845E4"/>
    <w:multiLevelType w:val="hybridMultilevel"/>
    <w:tmpl w:val="FA08C768"/>
    <w:lvl w:ilvl="0" w:tplc="95488274">
      <w:start w:val="6"/>
      <w:numFmt w:val="bullet"/>
      <w:lvlText w:val="-"/>
      <w:lvlJc w:val="left"/>
      <w:pPr>
        <w:ind w:left="1713" w:hanging="360"/>
      </w:pPr>
      <w:rPr>
        <w:rFonts w:ascii="Times New Roman" w:eastAsia="Times New Roman"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1" w15:restartNumberingAfterBreak="0">
    <w:nsid w:val="4FC45810"/>
    <w:multiLevelType w:val="hybridMultilevel"/>
    <w:tmpl w:val="3CE0AF72"/>
    <w:lvl w:ilvl="0" w:tplc="EEE09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9777F4"/>
    <w:multiLevelType w:val="hybridMultilevel"/>
    <w:tmpl w:val="F16655E6"/>
    <w:lvl w:ilvl="0" w:tplc="95488274">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332AE9"/>
    <w:multiLevelType w:val="multilevel"/>
    <w:tmpl w:val="D766F634"/>
    <w:lvl w:ilvl="0">
      <w:start w:val="15"/>
      <w:numFmt w:val="decimal"/>
      <w:lvlText w:val="%1."/>
      <w:lvlJc w:val="left"/>
      <w:pPr>
        <w:ind w:left="602" w:hanging="60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445215C"/>
    <w:multiLevelType w:val="hybridMultilevel"/>
    <w:tmpl w:val="06786580"/>
    <w:lvl w:ilvl="0" w:tplc="07ACCC00">
      <w:start w:val="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49C3CDC"/>
    <w:multiLevelType w:val="hybridMultilevel"/>
    <w:tmpl w:val="1D76BD7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15:restartNumberingAfterBreak="0">
    <w:nsid w:val="54BC6A8F"/>
    <w:multiLevelType w:val="multilevel"/>
    <w:tmpl w:val="9712240E"/>
    <w:lvl w:ilvl="0">
      <w:start w:val="1"/>
      <w:numFmt w:val="lowerLetter"/>
      <w:lvlText w:val="%1."/>
      <w:lvlJc w:val="left"/>
      <w:pPr>
        <w:ind w:left="414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753B09"/>
    <w:multiLevelType w:val="hybridMultilevel"/>
    <w:tmpl w:val="0D76A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926D9C"/>
    <w:multiLevelType w:val="multilevel"/>
    <w:tmpl w:val="975E57D0"/>
    <w:lvl w:ilvl="0">
      <w:start w:val="1"/>
      <w:numFmt w:val="bullet"/>
      <w:lvlText w:val=""/>
      <w:lvlJc w:val="left"/>
      <w:pPr>
        <w:ind w:left="414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FD567F"/>
    <w:multiLevelType w:val="multilevel"/>
    <w:tmpl w:val="F0E2930E"/>
    <w:lvl w:ilvl="0">
      <w:start w:val="1"/>
      <w:numFmt w:val="decimal"/>
      <w:lvlText w:val="%1"/>
      <w:lvlJc w:val="left"/>
      <w:pPr>
        <w:ind w:left="602" w:hanging="602"/>
      </w:pPr>
      <w:rPr>
        <w:rFonts w:ascii="Garamond" w:hAnsi="Garamond" w:hint="default"/>
      </w:rPr>
    </w:lvl>
    <w:lvl w:ilvl="1">
      <w:start w:val="4"/>
      <w:numFmt w:val="decimal"/>
      <w:lvlText w:val="%1.%2"/>
      <w:lvlJc w:val="left"/>
      <w:pPr>
        <w:ind w:left="602" w:hanging="60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E51B1B"/>
    <w:multiLevelType w:val="hybridMultilevel"/>
    <w:tmpl w:val="BE60E6E8"/>
    <w:lvl w:ilvl="0" w:tplc="95488274">
      <w:start w:val="6"/>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657C1687"/>
    <w:multiLevelType w:val="multilevel"/>
    <w:tmpl w:val="FDA0A18A"/>
    <w:lvl w:ilvl="0">
      <w:start w:val="1"/>
      <w:numFmt w:val="bullet"/>
      <w:lvlText w:val=""/>
      <w:lvlJc w:val="left"/>
      <w:pPr>
        <w:ind w:left="414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663EE1"/>
    <w:multiLevelType w:val="hybridMultilevel"/>
    <w:tmpl w:val="B83A2D9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15:restartNumberingAfterBreak="0">
    <w:nsid w:val="6A785649"/>
    <w:multiLevelType w:val="hybridMultilevel"/>
    <w:tmpl w:val="9EA4904E"/>
    <w:lvl w:ilvl="0" w:tplc="1792BC1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15:restartNumberingAfterBreak="0">
    <w:nsid w:val="6BC93C02"/>
    <w:multiLevelType w:val="hybridMultilevel"/>
    <w:tmpl w:val="84B221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E3701E0"/>
    <w:multiLevelType w:val="hybridMultilevel"/>
    <w:tmpl w:val="F7564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07931E0"/>
    <w:multiLevelType w:val="hybridMultilevel"/>
    <w:tmpl w:val="6E8423BC"/>
    <w:lvl w:ilvl="0" w:tplc="04100019">
      <w:start w:val="1"/>
      <w:numFmt w:val="lowerLetter"/>
      <w:lvlText w:val="%1."/>
      <w:lvlJc w:val="left"/>
      <w:pPr>
        <w:ind w:left="1523" w:hanging="360"/>
      </w:pPr>
    </w:lvl>
    <w:lvl w:ilvl="1" w:tplc="04100019" w:tentative="1">
      <w:start w:val="1"/>
      <w:numFmt w:val="lowerLetter"/>
      <w:lvlText w:val="%2."/>
      <w:lvlJc w:val="left"/>
      <w:pPr>
        <w:ind w:left="2243" w:hanging="360"/>
      </w:pPr>
    </w:lvl>
    <w:lvl w:ilvl="2" w:tplc="63843DA2">
      <w:start w:val="1"/>
      <w:numFmt w:val="lowerLetter"/>
      <w:lvlText w:val="%3."/>
      <w:lvlJc w:val="left"/>
      <w:pPr>
        <w:ind w:left="2963" w:hanging="180"/>
      </w:pPr>
      <w:rPr>
        <w:b w:val="0"/>
      </w:rPr>
    </w:lvl>
    <w:lvl w:ilvl="3" w:tplc="0410000F" w:tentative="1">
      <w:start w:val="1"/>
      <w:numFmt w:val="decimal"/>
      <w:lvlText w:val="%4."/>
      <w:lvlJc w:val="left"/>
      <w:pPr>
        <w:ind w:left="3683" w:hanging="360"/>
      </w:pPr>
    </w:lvl>
    <w:lvl w:ilvl="4" w:tplc="04100019" w:tentative="1">
      <w:start w:val="1"/>
      <w:numFmt w:val="lowerLetter"/>
      <w:lvlText w:val="%5."/>
      <w:lvlJc w:val="left"/>
      <w:pPr>
        <w:ind w:left="4403" w:hanging="360"/>
      </w:pPr>
    </w:lvl>
    <w:lvl w:ilvl="5" w:tplc="0410001B" w:tentative="1">
      <w:start w:val="1"/>
      <w:numFmt w:val="lowerRoman"/>
      <w:lvlText w:val="%6."/>
      <w:lvlJc w:val="right"/>
      <w:pPr>
        <w:ind w:left="5123" w:hanging="180"/>
      </w:pPr>
    </w:lvl>
    <w:lvl w:ilvl="6" w:tplc="0410000F" w:tentative="1">
      <w:start w:val="1"/>
      <w:numFmt w:val="decimal"/>
      <w:lvlText w:val="%7."/>
      <w:lvlJc w:val="left"/>
      <w:pPr>
        <w:ind w:left="5843" w:hanging="360"/>
      </w:pPr>
    </w:lvl>
    <w:lvl w:ilvl="7" w:tplc="04100019" w:tentative="1">
      <w:start w:val="1"/>
      <w:numFmt w:val="lowerLetter"/>
      <w:lvlText w:val="%8."/>
      <w:lvlJc w:val="left"/>
      <w:pPr>
        <w:ind w:left="6563" w:hanging="360"/>
      </w:pPr>
    </w:lvl>
    <w:lvl w:ilvl="8" w:tplc="0410001B" w:tentative="1">
      <w:start w:val="1"/>
      <w:numFmt w:val="lowerRoman"/>
      <w:lvlText w:val="%9."/>
      <w:lvlJc w:val="right"/>
      <w:pPr>
        <w:ind w:left="7283" w:hanging="180"/>
      </w:pPr>
    </w:lvl>
  </w:abstractNum>
  <w:abstractNum w:abstractNumId="48" w15:restartNumberingAfterBreak="0">
    <w:nsid w:val="71DE33C2"/>
    <w:multiLevelType w:val="hybridMultilevel"/>
    <w:tmpl w:val="4DC88B30"/>
    <w:lvl w:ilvl="0" w:tplc="0410000F">
      <w:start w:val="1"/>
      <w:numFmt w:val="decimal"/>
      <w:lvlText w:val="%1."/>
      <w:lvlJc w:val="left"/>
      <w:pPr>
        <w:ind w:left="720" w:hanging="360"/>
      </w:pPr>
    </w:lvl>
    <w:lvl w:ilvl="1" w:tplc="0410000F">
      <w:start w:val="1"/>
      <w:numFmt w:val="decimal"/>
      <w:lvlText w:val="%2."/>
      <w:lvlJc w:val="left"/>
      <w:pPr>
        <w:ind w:left="644" w:hanging="360"/>
      </w:pPr>
    </w:lvl>
    <w:lvl w:ilvl="2" w:tplc="7272EA60">
      <w:start w:val="15"/>
      <w:numFmt w:val="decimal"/>
      <w:lvlText w:val="%3"/>
      <w:lvlJc w:val="left"/>
      <w:pPr>
        <w:ind w:left="2340" w:hanging="360"/>
      </w:pPr>
      <w:rPr>
        <w:rFonts w:hint="default"/>
      </w:rPr>
    </w:lvl>
    <w:lvl w:ilvl="3" w:tplc="2364364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15:restartNumberingAfterBreak="0">
    <w:nsid w:val="77FE0EF5"/>
    <w:multiLevelType w:val="multilevel"/>
    <w:tmpl w:val="0BE6F51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0"/>
  </w:num>
  <w:num w:numId="3">
    <w:abstractNumId w:val="49"/>
  </w:num>
  <w:num w:numId="4">
    <w:abstractNumId w:val="15"/>
  </w:num>
  <w:num w:numId="5">
    <w:abstractNumId w:val="26"/>
  </w:num>
  <w:num w:numId="6">
    <w:abstractNumId w:val="28"/>
  </w:num>
  <w:num w:numId="7">
    <w:abstractNumId w:val="16"/>
  </w:num>
  <w:num w:numId="8">
    <w:abstractNumId w:val="36"/>
  </w:num>
  <w:num w:numId="9">
    <w:abstractNumId w:val="24"/>
  </w:num>
  <w:num w:numId="10">
    <w:abstractNumId w:val="10"/>
  </w:num>
  <w:num w:numId="11">
    <w:abstractNumId w:val="25"/>
  </w:num>
  <w:num w:numId="12">
    <w:abstractNumId w:val="27"/>
  </w:num>
  <w:num w:numId="13">
    <w:abstractNumId w:val="13"/>
  </w:num>
  <w:num w:numId="14">
    <w:abstractNumId w:val="31"/>
  </w:num>
  <w:num w:numId="15">
    <w:abstractNumId w:val="12"/>
  </w:num>
  <w:num w:numId="16">
    <w:abstractNumId w:val="43"/>
  </w:num>
  <w:num w:numId="17">
    <w:abstractNumId w:val="21"/>
  </w:num>
  <w:num w:numId="18">
    <w:abstractNumId w:val="39"/>
  </w:num>
  <w:num w:numId="19">
    <w:abstractNumId w:val="47"/>
  </w:num>
  <w:num w:numId="20">
    <w:abstractNumId w:val="8"/>
  </w:num>
  <w:num w:numId="21">
    <w:abstractNumId w:val="48"/>
  </w:num>
  <w:num w:numId="22">
    <w:abstractNumId w:val="42"/>
  </w:num>
  <w:num w:numId="23">
    <w:abstractNumId w:val="37"/>
  </w:num>
  <w:num w:numId="24">
    <w:abstractNumId w:val="45"/>
  </w:num>
  <w:num w:numId="25">
    <w:abstractNumId w:val="41"/>
  </w:num>
  <w:num w:numId="26">
    <w:abstractNumId w:val="7"/>
  </w:num>
  <w:num w:numId="27">
    <w:abstractNumId w:val="32"/>
  </w:num>
  <w:num w:numId="28">
    <w:abstractNumId w:val="19"/>
  </w:num>
  <w:num w:numId="29">
    <w:abstractNumId w:val="6"/>
  </w:num>
  <w:num w:numId="30">
    <w:abstractNumId w:val="11"/>
  </w:num>
  <w:num w:numId="31">
    <w:abstractNumId w:val="18"/>
  </w:num>
  <w:num w:numId="32">
    <w:abstractNumId w:val="17"/>
  </w:num>
  <w:num w:numId="33">
    <w:abstractNumId w:val="30"/>
  </w:num>
  <w:num w:numId="34">
    <w:abstractNumId w:val="40"/>
  </w:num>
  <w:num w:numId="35">
    <w:abstractNumId w:val="29"/>
  </w:num>
  <w:num w:numId="36">
    <w:abstractNumId w:val="22"/>
  </w:num>
  <w:num w:numId="37">
    <w:abstractNumId w:val="34"/>
  </w:num>
  <w:num w:numId="38">
    <w:abstractNumId w:val="38"/>
  </w:num>
  <w:num w:numId="39">
    <w:abstractNumId w:val="44"/>
  </w:num>
  <w:num w:numId="40">
    <w:abstractNumId w:val="20"/>
  </w:num>
  <w:num w:numId="41">
    <w:abstractNumId w:val="9"/>
  </w:num>
  <w:num w:numId="42">
    <w:abstractNumId w:val="14"/>
  </w:num>
  <w:num w:numId="43">
    <w:abstractNumId w:val="35"/>
  </w:num>
  <w:num w:numId="44">
    <w:abstractNumId w:val="46"/>
  </w:num>
  <w:num w:numId="45">
    <w:abstractNumId w:val="23"/>
  </w:num>
  <w:num w:numId="46">
    <w:abstractNumId w:val="5"/>
  </w:num>
  <w:num w:numId="4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9"/>
    <w:rsid w:val="000001F5"/>
    <w:rsid w:val="00001376"/>
    <w:rsid w:val="0000145A"/>
    <w:rsid w:val="00002C2B"/>
    <w:rsid w:val="00003E51"/>
    <w:rsid w:val="00005120"/>
    <w:rsid w:val="00005529"/>
    <w:rsid w:val="0000573B"/>
    <w:rsid w:val="0000702D"/>
    <w:rsid w:val="00010BE1"/>
    <w:rsid w:val="00010D84"/>
    <w:rsid w:val="00012B6D"/>
    <w:rsid w:val="00012B79"/>
    <w:rsid w:val="000137FA"/>
    <w:rsid w:val="000152F7"/>
    <w:rsid w:val="0001563B"/>
    <w:rsid w:val="00016628"/>
    <w:rsid w:val="0002002B"/>
    <w:rsid w:val="000210E8"/>
    <w:rsid w:val="000211FB"/>
    <w:rsid w:val="00021A6D"/>
    <w:rsid w:val="0002346B"/>
    <w:rsid w:val="00023791"/>
    <w:rsid w:val="00024A38"/>
    <w:rsid w:val="00025B9B"/>
    <w:rsid w:val="0002745E"/>
    <w:rsid w:val="000277F1"/>
    <w:rsid w:val="00027CDD"/>
    <w:rsid w:val="00030260"/>
    <w:rsid w:val="00030B61"/>
    <w:rsid w:val="0003250D"/>
    <w:rsid w:val="00033418"/>
    <w:rsid w:val="00033D01"/>
    <w:rsid w:val="000343FF"/>
    <w:rsid w:val="0003494B"/>
    <w:rsid w:val="00036F87"/>
    <w:rsid w:val="000413CE"/>
    <w:rsid w:val="000418DE"/>
    <w:rsid w:val="00042E2C"/>
    <w:rsid w:val="00043123"/>
    <w:rsid w:val="00043547"/>
    <w:rsid w:val="00044D1F"/>
    <w:rsid w:val="00044E66"/>
    <w:rsid w:val="0004613C"/>
    <w:rsid w:val="00046AFA"/>
    <w:rsid w:val="00046D14"/>
    <w:rsid w:val="00046F72"/>
    <w:rsid w:val="00047A7E"/>
    <w:rsid w:val="00050B6C"/>
    <w:rsid w:val="00050C35"/>
    <w:rsid w:val="00050E7A"/>
    <w:rsid w:val="000520E7"/>
    <w:rsid w:val="00052984"/>
    <w:rsid w:val="0005299F"/>
    <w:rsid w:val="00053600"/>
    <w:rsid w:val="00055123"/>
    <w:rsid w:val="00055B99"/>
    <w:rsid w:val="00057890"/>
    <w:rsid w:val="00057F7C"/>
    <w:rsid w:val="00060338"/>
    <w:rsid w:val="00060809"/>
    <w:rsid w:val="00061573"/>
    <w:rsid w:val="00061E05"/>
    <w:rsid w:val="00061FED"/>
    <w:rsid w:val="0006241B"/>
    <w:rsid w:val="00065844"/>
    <w:rsid w:val="00067B7E"/>
    <w:rsid w:val="00071BB1"/>
    <w:rsid w:val="00071C42"/>
    <w:rsid w:val="00072251"/>
    <w:rsid w:val="000749A6"/>
    <w:rsid w:val="00075D05"/>
    <w:rsid w:val="00075F8D"/>
    <w:rsid w:val="0008110A"/>
    <w:rsid w:val="00081D34"/>
    <w:rsid w:val="00082D7E"/>
    <w:rsid w:val="000843CA"/>
    <w:rsid w:val="00084FF4"/>
    <w:rsid w:val="0008597C"/>
    <w:rsid w:val="000865C2"/>
    <w:rsid w:val="0008750B"/>
    <w:rsid w:val="00087549"/>
    <w:rsid w:val="00090087"/>
    <w:rsid w:val="0009024C"/>
    <w:rsid w:val="00091335"/>
    <w:rsid w:val="00091D45"/>
    <w:rsid w:val="00092745"/>
    <w:rsid w:val="000929BE"/>
    <w:rsid w:val="00092D75"/>
    <w:rsid w:val="00097D0D"/>
    <w:rsid w:val="000A1184"/>
    <w:rsid w:val="000A3FDD"/>
    <w:rsid w:val="000A4066"/>
    <w:rsid w:val="000A4309"/>
    <w:rsid w:val="000A48A8"/>
    <w:rsid w:val="000A5F70"/>
    <w:rsid w:val="000A7433"/>
    <w:rsid w:val="000B194F"/>
    <w:rsid w:val="000B227C"/>
    <w:rsid w:val="000B2356"/>
    <w:rsid w:val="000B2FC0"/>
    <w:rsid w:val="000B3210"/>
    <w:rsid w:val="000B4ABD"/>
    <w:rsid w:val="000B5150"/>
    <w:rsid w:val="000B5787"/>
    <w:rsid w:val="000B748E"/>
    <w:rsid w:val="000B74B9"/>
    <w:rsid w:val="000B7761"/>
    <w:rsid w:val="000B7A17"/>
    <w:rsid w:val="000C2109"/>
    <w:rsid w:val="000C296D"/>
    <w:rsid w:val="000C2B6F"/>
    <w:rsid w:val="000C460F"/>
    <w:rsid w:val="000C4CD6"/>
    <w:rsid w:val="000C5EA2"/>
    <w:rsid w:val="000C6DD4"/>
    <w:rsid w:val="000C719D"/>
    <w:rsid w:val="000D06F2"/>
    <w:rsid w:val="000D100F"/>
    <w:rsid w:val="000D1FD6"/>
    <w:rsid w:val="000D2946"/>
    <w:rsid w:val="000D36E5"/>
    <w:rsid w:val="000D3E22"/>
    <w:rsid w:val="000D4AD7"/>
    <w:rsid w:val="000D5CFB"/>
    <w:rsid w:val="000D5D20"/>
    <w:rsid w:val="000D6875"/>
    <w:rsid w:val="000D72A1"/>
    <w:rsid w:val="000D74E3"/>
    <w:rsid w:val="000E0416"/>
    <w:rsid w:val="000E0A3C"/>
    <w:rsid w:val="000E1486"/>
    <w:rsid w:val="000E1FB8"/>
    <w:rsid w:val="000E2042"/>
    <w:rsid w:val="000E3882"/>
    <w:rsid w:val="000E3932"/>
    <w:rsid w:val="000E42E5"/>
    <w:rsid w:val="000E4662"/>
    <w:rsid w:val="000E5196"/>
    <w:rsid w:val="000E5264"/>
    <w:rsid w:val="000E5BA6"/>
    <w:rsid w:val="000E5D49"/>
    <w:rsid w:val="000E5D95"/>
    <w:rsid w:val="000E7700"/>
    <w:rsid w:val="000E7907"/>
    <w:rsid w:val="000F08D2"/>
    <w:rsid w:val="000F16C3"/>
    <w:rsid w:val="000F30FC"/>
    <w:rsid w:val="000F3150"/>
    <w:rsid w:val="000F34F0"/>
    <w:rsid w:val="000F3CB1"/>
    <w:rsid w:val="000F5DC7"/>
    <w:rsid w:val="000F61CB"/>
    <w:rsid w:val="000F7313"/>
    <w:rsid w:val="000F74F5"/>
    <w:rsid w:val="000F7718"/>
    <w:rsid w:val="000F7C90"/>
    <w:rsid w:val="000F7D87"/>
    <w:rsid w:val="000F7E73"/>
    <w:rsid w:val="00101D71"/>
    <w:rsid w:val="00102355"/>
    <w:rsid w:val="001036B3"/>
    <w:rsid w:val="00104BE2"/>
    <w:rsid w:val="00105AC6"/>
    <w:rsid w:val="00105F42"/>
    <w:rsid w:val="00106750"/>
    <w:rsid w:val="00107A3E"/>
    <w:rsid w:val="001103DB"/>
    <w:rsid w:val="001108F3"/>
    <w:rsid w:val="00113A8C"/>
    <w:rsid w:val="00113C2F"/>
    <w:rsid w:val="00114BD7"/>
    <w:rsid w:val="00114D5A"/>
    <w:rsid w:val="0011542B"/>
    <w:rsid w:val="00115785"/>
    <w:rsid w:val="00115A20"/>
    <w:rsid w:val="00115B28"/>
    <w:rsid w:val="00115BAF"/>
    <w:rsid w:val="0011698F"/>
    <w:rsid w:val="0011773E"/>
    <w:rsid w:val="001217A4"/>
    <w:rsid w:val="00123C89"/>
    <w:rsid w:val="00124461"/>
    <w:rsid w:val="001256CD"/>
    <w:rsid w:val="00126553"/>
    <w:rsid w:val="00130054"/>
    <w:rsid w:val="00134134"/>
    <w:rsid w:val="00134650"/>
    <w:rsid w:val="00134A90"/>
    <w:rsid w:val="00136593"/>
    <w:rsid w:val="00136B5A"/>
    <w:rsid w:val="00137754"/>
    <w:rsid w:val="00140309"/>
    <w:rsid w:val="00140B7E"/>
    <w:rsid w:val="0014157C"/>
    <w:rsid w:val="00144944"/>
    <w:rsid w:val="00145482"/>
    <w:rsid w:val="0014752C"/>
    <w:rsid w:val="00150E6C"/>
    <w:rsid w:val="00152C92"/>
    <w:rsid w:val="00153B4F"/>
    <w:rsid w:val="001540F9"/>
    <w:rsid w:val="00154400"/>
    <w:rsid w:val="0015502D"/>
    <w:rsid w:val="0015585D"/>
    <w:rsid w:val="0015591B"/>
    <w:rsid w:val="001561CA"/>
    <w:rsid w:val="00157A98"/>
    <w:rsid w:val="00157AFC"/>
    <w:rsid w:val="0016000A"/>
    <w:rsid w:val="0016084A"/>
    <w:rsid w:val="00160A87"/>
    <w:rsid w:val="00160EE9"/>
    <w:rsid w:val="00161DEA"/>
    <w:rsid w:val="00161E94"/>
    <w:rsid w:val="00162154"/>
    <w:rsid w:val="0016673B"/>
    <w:rsid w:val="001679DC"/>
    <w:rsid w:val="0017017D"/>
    <w:rsid w:val="00172B7B"/>
    <w:rsid w:val="00173031"/>
    <w:rsid w:val="001822DF"/>
    <w:rsid w:val="0018243B"/>
    <w:rsid w:val="00182D9A"/>
    <w:rsid w:val="001839B4"/>
    <w:rsid w:val="00184B4D"/>
    <w:rsid w:val="00185C12"/>
    <w:rsid w:val="00185FF8"/>
    <w:rsid w:val="001874DA"/>
    <w:rsid w:val="001901AD"/>
    <w:rsid w:val="00190521"/>
    <w:rsid w:val="0019119A"/>
    <w:rsid w:val="001913E3"/>
    <w:rsid w:val="001933A8"/>
    <w:rsid w:val="001934CE"/>
    <w:rsid w:val="0019386E"/>
    <w:rsid w:val="00193CED"/>
    <w:rsid w:val="00194463"/>
    <w:rsid w:val="00195BA3"/>
    <w:rsid w:val="00196AE6"/>
    <w:rsid w:val="001A00A3"/>
    <w:rsid w:val="001A0561"/>
    <w:rsid w:val="001A296F"/>
    <w:rsid w:val="001A5F16"/>
    <w:rsid w:val="001A5F7D"/>
    <w:rsid w:val="001A608F"/>
    <w:rsid w:val="001A6E54"/>
    <w:rsid w:val="001A764A"/>
    <w:rsid w:val="001A7DA6"/>
    <w:rsid w:val="001B241A"/>
    <w:rsid w:val="001B33D4"/>
    <w:rsid w:val="001B4D2A"/>
    <w:rsid w:val="001B5035"/>
    <w:rsid w:val="001B61AC"/>
    <w:rsid w:val="001C15B4"/>
    <w:rsid w:val="001C2098"/>
    <w:rsid w:val="001C2195"/>
    <w:rsid w:val="001C2DC7"/>
    <w:rsid w:val="001C4DD9"/>
    <w:rsid w:val="001C6190"/>
    <w:rsid w:val="001C66E2"/>
    <w:rsid w:val="001C68E0"/>
    <w:rsid w:val="001D00BA"/>
    <w:rsid w:val="001D15DA"/>
    <w:rsid w:val="001D1781"/>
    <w:rsid w:val="001D2113"/>
    <w:rsid w:val="001D26BF"/>
    <w:rsid w:val="001D5C3B"/>
    <w:rsid w:val="001D694F"/>
    <w:rsid w:val="001D7044"/>
    <w:rsid w:val="001D7546"/>
    <w:rsid w:val="001D7AAE"/>
    <w:rsid w:val="001E0FBB"/>
    <w:rsid w:val="001E1EB4"/>
    <w:rsid w:val="001E2ED3"/>
    <w:rsid w:val="001E367C"/>
    <w:rsid w:val="001E3C14"/>
    <w:rsid w:val="001E40BE"/>
    <w:rsid w:val="001E4222"/>
    <w:rsid w:val="001E456D"/>
    <w:rsid w:val="001E57E3"/>
    <w:rsid w:val="001E6544"/>
    <w:rsid w:val="001E69EF"/>
    <w:rsid w:val="001F1813"/>
    <w:rsid w:val="001F1B89"/>
    <w:rsid w:val="001F1DBD"/>
    <w:rsid w:val="001F311B"/>
    <w:rsid w:val="001F4BED"/>
    <w:rsid w:val="001F548B"/>
    <w:rsid w:val="001F59B8"/>
    <w:rsid w:val="001F5EA2"/>
    <w:rsid w:val="001F61F5"/>
    <w:rsid w:val="001F6370"/>
    <w:rsid w:val="001F6582"/>
    <w:rsid w:val="00202B2A"/>
    <w:rsid w:val="00202BBA"/>
    <w:rsid w:val="002045AA"/>
    <w:rsid w:val="002045E7"/>
    <w:rsid w:val="00204B17"/>
    <w:rsid w:val="002051EC"/>
    <w:rsid w:val="002055F0"/>
    <w:rsid w:val="0020560D"/>
    <w:rsid w:val="0020582E"/>
    <w:rsid w:val="00205CEB"/>
    <w:rsid w:val="0020639E"/>
    <w:rsid w:val="002066A5"/>
    <w:rsid w:val="00206FC4"/>
    <w:rsid w:val="002070B9"/>
    <w:rsid w:val="002077F4"/>
    <w:rsid w:val="00211012"/>
    <w:rsid w:val="0021105E"/>
    <w:rsid w:val="00211753"/>
    <w:rsid w:val="00211895"/>
    <w:rsid w:val="00211DE8"/>
    <w:rsid w:val="00211F1E"/>
    <w:rsid w:val="00212745"/>
    <w:rsid w:val="00212B61"/>
    <w:rsid w:val="00212E81"/>
    <w:rsid w:val="002131B0"/>
    <w:rsid w:val="00213F8B"/>
    <w:rsid w:val="00215ED2"/>
    <w:rsid w:val="0021714D"/>
    <w:rsid w:val="00217277"/>
    <w:rsid w:val="00217305"/>
    <w:rsid w:val="00220923"/>
    <w:rsid w:val="002209E3"/>
    <w:rsid w:val="0022154B"/>
    <w:rsid w:val="002225DC"/>
    <w:rsid w:val="00223944"/>
    <w:rsid w:val="00224181"/>
    <w:rsid w:val="00224FA9"/>
    <w:rsid w:val="0022535E"/>
    <w:rsid w:val="002255D6"/>
    <w:rsid w:val="00225AA1"/>
    <w:rsid w:val="0022722F"/>
    <w:rsid w:val="002277FC"/>
    <w:rsid w:val="00227F1F"/>
    <w:rsid w:val="0023034D"/>
    <w:rsid w:val="002312FD"/>
    <w:rsid w:val="00231B62"/>
    <w:rsid w:val="00233A78"/>
    <w:rsid w:val="0023424B"/>
    <w:rsid w:val="00234AC2"/>
    <w:rsid w:val="002368A0"/>
    <w:rsid w:val="00236BF9"/>
    <w:rsid w:val="00237131"/>
    <w:rsid w:val="00237AF0"/>
    <w:rsid w:val="0024252D"/>
    <w:rsid w:val="002429F0"/>
    <w:rsid w:val="00242A0F"/>
    <w:rsid w:val="00242BE9"/>
    <w:rsid w:val="00243AAA"/>
    <w:rsid w:val="00243FFF"/>
    <w:rsid w:val="00244CE6"/>
    <w:rsid w:val="0024519C"/>
    <w:rsid w:val="00245372"/>
    <w:rsid w:val="00246063"/>
    <w:rsid w:val="00246235"/>
    <w:rsid w:val="002508DD"/>
    <w:rsid w:val="00250C29"/>
    <w:rsid w:val="00255B65"/>
    <w:rsid w:val="00256799"/>
    <w:rsid w:val="00256AD0"/>
    <w:rsid w:val="0025727D"/>
    <w:rsid w:val="00260177"/>
    <w:rsid w:val="00260B4B"/>
    <w:rsid w:val="00262A4C"/>
    <w:rsid w:val="00262B2C"/>
    <w:rsid w:val="00262B38"/>
    <w:rsid w:val="00262CDE"/>
    <w:rsid w:val="002647BA"/>
    <w:rsid w:val="0026505C"/>
    <w:rsid w:val="00265C19"/>
    <w:rsid w:val="00266336"/>
    <w:rsid w:val="00267C63"/>
    <w:rsid w:val="002700C0"/>
    <w:rsid w:val="00270AAD"/>
    <w:rsid w:val="00270EF5"/>
    <w:rsid w:val="00271DCD"/>
    <w:rsid w:val="002727A1"/>
    <w:rsid w:val="00272DCE"/>
    <w:rsid w:val="002739F0"/>
    <w:rsid w:val="00274986"/>
    <w:rsid w:val="00275759"/>
    <w:rsid w:val="00275FC9"/>
    <w:rsid w:val="0027624A"/>
    <w:rsid w:val="00280781"/>
    <w:rsid w:val="00280824"/>
    <w:rsid w:val="00280D18"/>
    <w:rsid w:val="0028100C"/>
    <w:rsid w:val="00282C1D"/>
    <w:rsid w:val="00283A3B"/>
    <w:rsid w:val="00284E6D"/>
    <w:rsid w:val="002857E7"/>
    <w:rsid w:val="002903C2"/>
    <w:rsid w:val="0029194A"/>
    <w:rsid w:val="002927DD"/>
    <w:rsid w:val="00294340"/>
    <w:rsid w:val="002954AA"/>
    <w:rsid w:val="00296832"/>
    <w:rsid w:val="0029790A"/>
    <w:rsid w:val="002A0304"/>
    <w:rsid w:val="002A0310"/>
    <w:rsid w:val="002A0A85"/>
    <w:rsid w:val="002A1095"/>
    <w:rsid w:val="002A25EA"/>
    <w:rsid w:val="002A2C22"/>
    <w:rsid w:val="002A49C2"/>
    <w:rsid w:val="002A57EB"/>
    <w:rsid w:val="002A658F"/>
    <w:rsid w:val="002A6D37"/>
    <w:rsid w:val="002A779F"/>
    <w:rsid w:val="002B022B"/>
    <w:rsid w:val="002B0782"/>
    <w:rsid w:val="002B1888"/>
    <w:rsid w:val="002B2892"/>
    <w:rsid w:val="002B3F06"/>
    <w:rsid w:val="002B424F"/>
    <w:rsid w:val="002B4F78"/>
    <w:rsid w:val="002B5111"/>
    <w:rsid w:val="002B60C7"/>
    <w:rsid w:val="002B6679"/>
    <w:rsid w:val="002B7396"/>
    <w:rsid w:val="002B7B41"/>
    <w:rsid w:val="002B7EBE"/>
    <w:rsid w:val="002C02AE"/>
    <w:rsid w:val="002C06A3"/>
    <w:rsid w:val="002C18CF"/>
    <w:rsid w:val="002C25BA"/>
    <w:rsid w:val="002C31C5"/>
    <w:rsid w:val="002C5F3B"/>
    <w:rsid w:val="002C607F"/>
    <w:rsid w:val="002C6D88"/>
    <w:rsid w:val="002D02FB"/>
    <w:rsid w:val="002D04C7"/>
    <w:rsid w:val="002D09F7"/>
    <w:rsid w:val="002D11F8"/>
    <w:rsid w:val="002D1F01"/>
    <w:rsid w:val="002D26CC"/>
    <w:rsid w:val="002D3C13"/>
    <w:rsid w:val="002D3D2C"/>
    <w:rsid w:val="002D3D9E"/>
    <w:rsid w:val="002D3FFD"/>
    <w:rsid w:val="002D5644"/>
    <w:rsid w:val="002D6FAD"/>
    <w:rsid w:val="002E00AA"/>
    <w:rsid w:val="002E298D"/>
    <w:rsid w:val="002E29EE"/>
    <w:rsid w:val="002E3172"/>
    <w:rsid w:val="002E3A9D"/>
    <w:rsid w:val="002E4049"/>
    <w:rsid w:val="002E4EA1"/>
    <w:rsid w:val="002E6727"/>
    <w:rsid w:val="002F02E2"/>
    <w:rsid w:val="002F0B8B"/>
    <w:rsid w:val="002F376D"/>
    <w:rsid w:val="002F696D"/>
    <w:rsid w:val="00302742"/>
    <w:rsid w:val="003030F6"/>
    <w:rsid w:val="0030495D"/>
    <w:rsid w:val="00305117"/>
    <w:rsid w:val="00305691"/>
    <w:rsid w:val="003066DB"/>
    <w:rsid w:val="00307B7E"/>
    <w:rsid w:val="00307E73"/>
    <w:rsid w:val="00310394"/>
    <w:rsid w:val="00310686"/>
    <w:rsid w:val="00310825"/>
    <w:rsid w:val="00310879"/>
    <w:rsid w:val="0031206F"/>
    <w:rsid w:val="00312E87"/>
    <w:rsid w:val="00313DC2"/>
    <w:rsid w:val="00316372"/>
    <w:rsid w:val="0032017F"/>
    <w:rsid w:val="003202FD"/>
    <w:rsid w:val="00322232"/>
    <w:rsid w:val="0032255E"/>
    <w:rsid w:val="00322617"/>
    <w:rsid w:val="003228B6"/>
    <w:rsid w:val="00322A94"/>
    <w:rsid w:val="00322FAE"/>
    <w:rsid w:val="00323C78"/>
    <w:rsid w:val="00323D1D"/>
    <w:rsid w:val="00323F28"/>
    <w:rsid w:val="0032602C"/>
    <w:rsid w:val="003261E1"/>
    <w:rsid w:val="00326216"/>
    <w:rsid w:val="003264A4"/>
    <w:rsid w:val="00326DDC"/>
    <w:rsid w:val="00327353"/>
    <w:rsid w:val="00327C79"/>
    <w:rsid w:val="00327DE7"/>
    <w:rsid w:val="00330EC9"/>
    <w:rsid w:val="0033189C"/>
    <w:rsid w:val="00331E4E"/>
    <w:rsid w:val="00331E78"/>
    <w:rsid w:val="00332B78"/>
    <w:rsid w:val="003338AC"/>
    <w:rsid w:val="0033439E"/>
    <w:rsid w:val="00335A57"/>
    <w:rsid w:val="00336D0E"/>
    <w:rsid w:val="00337137"/>
    <w:rsid w:val="00340A52"/>
    <w:rsid w:val="003417A5"/>
    <w:rsid w:val="00341B38"/>
    <w:rsid w:val="003428BA"/>
    <w:rsid w:val="0034428D"/>
    <w:rsid w:val="003446FE"/>
    <w:rsid w:val="00344E61"/>
    <w:rsid w:val="00345880"/>
    <w:rsid w:val="003465BF"/>
    <w:rsid w:val="003470AE"/>
    <w:rsid w:val="003470B9"/>
    <w:rsid w:val="003475C4"/>
    <w:rsid w:val="003505B2"/>
    <w:rsid w:val="0035065A"/>
    <w:rsid w:val="00350FC2"/>
    <w:rsid w:val="00352174"/>
    <w:rsid w:val="00352E3B"/>
    <w:rsid w:val="003534A6"/>
    <w:rsid w:val="00353578"/>
    <w:rsid w:val="003557E5"/>
    <w:rsid w:val="0035613C"/>
    <w:rsid w:val="00356183"/>
    <w:rsid w:val="00356469"/>
    <w:rsid w:val="003568BB"/>
    <w:rsid w:val="003570C5"/>
    <w:rsid w:val="00357C98"/>
    <w:rsid w:val="00357E41"/>
    <w:rsid w:val="003606C1"/>
    <w:rsid w:val="00361966"/>
    <w:rsid w:val="00361DFB"/>
    <w:rsid w:val="00362023"/>
    <w:rsid w:val="00362273"/>
    <w:rsid w:val="0036266F"/>
    <w:rsid w:val="00362997"/>
    <w:rsid w:val="00362A5E"/>
    <w:rsid w:val="00363746"/>
    <w:rsid w:val="003651A8"/>
    <w:rsid w:val="003656BD"/>
    <w:rsid w:val="003676A4"/>
    <w:rsid w:val="003704D6"/>
    <w:rsid w:val="00371422"/>
    <w:rsid w:val="00371D45"/>
    <w:rsid w:val="00372619"/>
    <w:rsid w:val="003738E3"/>
    <w:rsid w:val="00373E07"/>
    <w:rsid w:val="00374BB3"/>
    <w:rsid w:val="00374F8D"/>
    <w:rsid w:val="00375D91"/>
    <w:rsid w:val="003764E6"/>
    <w:rsid w:val="00377AB8"/>
    <w:rsid w:val="003811C3"/>
    <w:rsid w:val="00381DB3"/>
    <w:rsid w:val="0038255C"/>
    <w:rsid w:val="0038301A"/>
    <w:rsid w:val="003839FC"/>
    <w:rsid w:val="00383FA4"/>
    <w:rsid w:val="003841B2"/>
    <w:rsid w:val="00384C6D"/>
    <w:rsid w:val="00384E56"/>
    <w:rsid w:val="003850BA"/>
    <w:rsid w:val="00385F6F"/>
    <w:rsid w:val="00387DA2"/>
    <w:rsid w:val="00390013"/>
    <w:rsid w:val="00390FA2"/>
    <w:rsid w:val="00390FD7"/>
    <w:rsid w:val="00392155"/>
    <w:rsid w:val="00392F2D"/>
    <w:rsid w:val="0039355E"/>
    <w:rsid w:val="00393EA8"/>
    <w:rsid w:val="00394490"/>
    <w:rsid w:val="00395011"/>
    <w:rsid w:val="00396EA7"/>
    <w:rsid w:val="003A14B0"/>
    <w:rsid w:val="003A1876"/>
    <w:rsid w:val="003A1C5D"/>
    <w:rsid w:val="003A2697"/>
    <w:rsid w:val="003A27D3"/>
    <w:rsid w:val="003A3762"/>
    <w:rsid w:val="003A3E74"/>
    <w:rsid w:val="003A4599"/>
    <w:rsid w:val="003A508A"/>
    <w:rsid w:val="003A5186"/>
    <w:rsid w:val="003A5704"/>
    <w:rsid w:val="003A5E1E"/>
    <w:rsid w:val="003A62A7"/>
    <w:rsid w:val="003A6446"/>
    <w:rsid w:val="003A7068"/>
    <w:rsid w:val="003A7ED9"/>
    <w:rsid w:val="003B0240"/>
    <w:rsid w:val="003B1576"/>
    <w:rsid w:val="003B1905"/>
    <w:rsid w:val="003B1D6D"/>
    <w:rsid w:val="003B340A"/>
    <w:rsid w:val="003B37B5"/>
    <w:rsid w:val="003B407B"/>
    <w:rsid w:val="003B4290"/>
    <w:rsid w:val="003B5288"/>
    <w:rsid w:val="003B543B"/>
    <w:rsid w:val="003B6BA9"/>
    <w:rsid w:val="003B7C87"/>
    <w:rsid w:val="003C12EE"/>
    <w:rsid w:val="003C141F"/>
    <w:rsid w:val="003C1A86"/>
    <w:rsid w:val="003C1EDF"/>
    <w:rsid w:val="003C2A1E"/>
    <w:rsid w:val="003C2A3F"/>
    <w:rsid w:val="003C2E11"/>
    <w:rsid w:val="003C353F"/>
    <w:rsid w:val="003C493F"/>
    <w:rsid w:val="003C4A4B"/>
    <w:rsid w:val="003C592E"/>
    <w:rsid w:val="003C6709"/>
    <w:rsid w:val="003D1C55"/>
    <w:rsid w:val="003D2762"/>
    <w:rsid w:val="003D3066"/>
    <w:rsid w:val="003D3F06"/>
    <w:rsid w:val="003D4A5E"/>
    <w:rsid w:val="003D4DEB"/>
    <w:rsid w:val="003D521F"/>
    <w:rsid w:val="003E0054"/>
    <w:rsid w:val="003E2D64"/>
    <w:rsid w:val="003E472F"/>
    <w:rsid w:val="003E54B6"/>
    <w:rsid w:val="003E5917"/>
    <w:rsid w:val="003E6EE9"/>
    <w:rsid w:val="003E79C7"/>
    <w:rsid w:val="003F0D0F"/>
    <w:rsid w:val="003F11CF"/>
    <w:rsid w:val="003F159B"/>
    <w:rsid w:val="003F21A9"/>
    <w:rsid w:val="003F2BCF"/>
    <w:rsid w:val="003F7656"/>
    <w:rsid w:val="00400BFC"/>
    <w:rsid w:val="004020E6"/>
    <w:rsid w:val="00402B9A"/>
    <w:rsid w:val="004032A5"/>
    <w:rsid w:val="00403B42"/>
    <w:rsid w:val="00403E1C"/>
    <w:rsid w:val="00404390"/>
    <w:rsid w:val="00406891"/>
    <w:rsid w:val="00406BE4"/>
    <w:rsid w:val="004123F1"/>
    <w:rsid w:val="00414EE3"/>
    <w:rsid w:val="00416A58"/>
    <w:rsid w:val="00416ED0"/>
    <w:rsid w:val="004172D6"/>
    <w:rsid w:val="00417FFD"/>
    <w:rsid w:val="004203D6"/>
    <w:rsid w:val="004209F7"/>
    <w:rsid w:val="00420B3D"/>
    <w:rsid w:val="004212D3"/>
    <w:rsid w:val="00423A3B"/>
    <w:rsid w:val="004247FE"/>
    <w:rsid w:val="00424BF1"/>
    <w:rsid w:val="00425F2F"/>
    <w:rsid w:val="004260C0"/>
    <w:rsid w:val="00426232"/>
    <w:rsid w:val="00426B15"/>
    <w:rsid w:val="00427075"/>
    <w:rsid w:val="00427419"/>
    <w:rsid w:val="004275F7"/>
    <w:rsid w:val="004304C3"/>
    <w:rsid w:val="004309EC"/>
    <w:rsid w:val="00431DBE"/>
    <w:rsid w:val="0043243B"/>
    <w:rsid w:val="004351A6"/>
    <w:rsid w:val="00435264"/>
    <w:rsid w:val="0043581E"/>
    <w:rsid w:val="00435C05"/>
    <w:rsid w:val="00436D11"/>
    <w:rsid w:val="004373D9"/>
    <w:rsid w:val="004378F6"/>
    <w:rsid w:val="00437921"/>
    <w:rsid w:val="004408A1"/>
    <w:rsid w:val="004411FC"/>
    <w:rsid w:val="004431DC"/>
    <w:rsid w:val="004433C5"/>
    <w:rsid w:val="00443450"/>
    <w:rsid w:val="0044374B"/>
    <w:rsid w:val="004439A9"/>
    <w:rsid w:val="00444D05"/>
    <w:rsid w:val="00445345"/>
    <w:rsid w:val="00445ADE"/>
    <w:rsid w:val="00445C3F"/>
    <w:rsid w:val="00446C18"/>
    <w:rsid w:val="00447247"/>
    <w:rsid w:val="00450AAB"/>
    <w:rsid w:val="00450CA3"/>
    <w:rsid w:val="00453ADE"/>
    <w:rsid w:val="00455E05"/>
    <w:rsid w:val="0045756C"/>
    <w:rsid w:val="00457B76"/>
    <w:rsid w:val="00457DEB"/>
    <w:rsid w:val="004613E9"/>
    <w:rsid w:val="00461E46"/>
    <w:rsid w:val="00461FDA"/>
    <w:rsid w:val="00462D76"/>
    <w:rsid w:val="00462DDB"/>
    <w:rsid w:val="004645A3"/>
    <w:rsid w:val="00465913"/>
    <w:rsid w:val="00466531"/>
    <w:rsid w:val="00467292"/>
    <w:rsid w:val="00467A23"/>
    <w:rsid w:val="00467A47"/>
    <w:rsid w:val="00467F77"/>
    <w:rsid w:val="004707C2"/>
    <w:rsid w:val="00470A48"/>
    <w:rsid w:val="00471A27"/>
    <w:rsid w:val="00471DBE"/>
    <w:rsid w:val="0047306D"/>
    <w:rsid w:val="00473367"/>
    <w:rsid w:val="00473AD0"/>
    <w:rsid w:val="0047576D"/>
    <w:rsid w:val="00477A79"/>
    <w:rsid w:val="00480C53"/>
    <w:rsid w:val="0048328E"/>
    <w:rsid w:val="00483C76"/>
    <w:rsid w:val="00483E2E"/>
    <w:rsid w:val="00483F4B"/>
    <w:rsid w:val="0048412A"/>
    <w:rsid w:val="00486EA7"/>
    <w:rsid w:val="004870E3"/>
    <w:rsid w:val="00487D99"/>
    <w:rsid w:val="00487E6A"/>
    <w:rsid w:val="00491C8E"/>
    <w:rsid w:val="00491E62"/>
    <w:rsid w:val="00491ECA"/>
    <w:rsid w:val="004920F7"/>
    <w:rsid w:val="00492E46"/>
    <w:rsid w:val="00494855"/>
    <w:rsid w:val="00497970"/>
    <w:rsid w:val="00497F46"/>
    <w:rsid w:val="004A12A2"/>
    <w:rsid w:val="004A2337"/>
    <w:rsid w:val="004A2910"/>
    <w:rsid w:val="004A2C2A"/>
    <w:rsid w:val="004A4475"/>
    <w:rsid w:val="004A4890"/>
    <w:rsid w:val="004A59A1"/>
    <w:rsid w:val="004A6464"/>
    <w:rsid w:val="004A7CF8"/>
    <w:rsid w:val="004B17ED"/>
    <w:rsid w:val="004B18CF"/>
    <w:rsid w:val="004B269A"/>
    <w:rsid w:val="004B2AE3"/>
    <w:rsid w:val="004B3091"/>
    <w:rsid w:val="004B3826"/>
    <w:rsid w:val="004B387B"/>
    <w:rsid w:val="004B4862"/>
    <w:rsid w:val="004B4B61"/>
    <w:rsid w:val="004B5397"/>
    <w:rsid w:val="004B6289"/>
    <w:rsid w:val="004B7C8D"/>
    <w:rsid w:val="004C070B"/>
    <w:rsid w:val="004C08F4"/>
    <w:rsid w:val="004C13CE"/>
    <w:rsid w:val="004C2048"/>
    <w:rsid w:val="004C2127"/>
    <w:rsid w:val="004C254E"/>
    <w:rsid w:val="004C3D7A"/>
    <w:rsid w:val="004C54B6"/>
    <w:rsid w:val="004C5CFC"/>
    <w:rsid w:val="004C5F96"/>
    <w:rsid w:val="004C65BB"/>
    <w:rsid w:val="004C7464"/>
    <w:rsid w:val="004C752A"/>
    <w:rsid w:val="004C75BA"/>
    <w:rsid w:val="004C7EDC"/>
    <w:rsid w:val="004D2757"/>
    <w:rsid w:val="004D307A"/>
    <w:rsid w:val="004D3448"/>
    <w:rsid w:val="004D4E2C"/>
    <w:rsid w:val="004D4F4C"/>
    <w:rsid w:val="004D64CB"/>
    <w:rsid w:val="004D743F"/>
    <w:rsid w:val="004D7DCE"/>
    <w:rsid w:val="004E01B8"/>
    <w:rsid w:val="004E111B"/>
    <w:rsid w:val="004E1358"/>
    <w:rsid w:val="004E1597"/>
    <w:rsid w:val="004E1A89"/>
    <w:rsid w:val="004E3C02"/>
    <w:rsid w:val="004E4867"/>
    <w:rsid w:val="004E5D02"/>
    <w:rsid w:val="004E6BF6"/>
    <w:rsid w:val="004E6C0C"/>
    <w:rsid w:val="004E74BF"/>
    <w:rsid w:val="004F0219"/>
    <w:rsid w:val="004F133E"/>
    <w:rsid w:val="004F3B7F"/>
    <w:rsid w:val="004F4317"/>
    <w:rsid w:val="004F447E"/>
    <w:rsid w:val="004F44CB"/>
    <w:rsid w:val="004F457A"/>
    <w:rsid w:val="004F463E"/>
    <w:rsid w:val="004F4952"/>
    <w:rsid w:val="004F53E3"/>
    <w:rsid w:val="004F5C74"/>
    <w:rsid w:val="004F5CFC"/>
    <w:rsid w:val="004F6E7C"/>
    <w:rsid w:val="004F7702"/>
    <w:rsid w:val="004F7937"/>
    <w:rsid w:val="00500B10"/>
    <w:rsid w:val="00500FD2"/>
    <w:rsid w:val="0050123C"/>
    <w:rsid w:val="005014B8"/>
    <w:rsid w:val="00501C7C"/>
    <w:rsid w:val="00501D3E"/>
    <w:rsid w:val="00502032"/>
    <w:rsid w:val="0050307D"/>
    <w:rsid w:val="0050445D"/>
    <w:rsid w:val="0050509E"/>
    <w:rsid w:val="005050FB"/>
    <w:rsid w:val="00506703"/>
    <w:rsid w:val="00507D99"/>
    <w:rsid w:val="00510A71"/>
    <w:rsid w:val="005119FE"/>
    <w:rsid w:val="00511DAB"/>
    <w:rsid w:val="0051270F"/>
    <w:rsid w:val="00512C57"/>
    <w:rsid w:val="00513C6F"/>
    <w:rsid w:val="005143A3"/>
    <w:rsid w:val="00517444"/>
    <w:rsid w:val="005174F5"/>
    <w:rsid w:val="0052090C"/>
    <w:rsid w:val="00520EAC"/>
    <w:rsid w:val="005218B6"/>
    <w:rsid w:val="00522292"/>
    <w:rsid w:val="0052265A"/>
    <w:rsid w:val="00522C70"/>
    <w:rsid w:val="005232AC"/>
    <w:rsid w:val="00523BED"/>
    <w:rsid w:val="00523D74"/>
    <w:rsid w:val="00523F22"/>
    <w:rsid w:val="00525C7F"/>
    <w:rsid w:val="00526C50"/>
    <w:rsid w:val="00526D6A"/>
    <w:rsid w:val="00526DFE"/>
    <w:rsid w:val="00527441"/>
    <w:rsid w:val="005274A1"/>
    <w:rsid w:val="005302CA"/>
    <w:rsid w:val="005322E9"/>
    <w:rsid w:val="005326B6"/>
    <w:rsid w:val="00532C4E"/>
    <w:rsid w:val="00533C5F"/>
    <w:rsid w:val="00534021"/>
    <w:rsid w:val="00534767"/>
    <w:rsid w:val="00535779"/>
    <w:rsid w:val="005359C6"/>
    <w:rsid w:val="00535C26"/>
    <w:rsid w:val="00535DD3"/>
    <w:rsid w:val="00537DA2"/>
    <w:rsid w:val="00540938"/>
    <w:rsid w:val="00540DA7"/>
    <w:rsid w:val="00542826"/>
    <w:rsid w:val="005438CE"/>
    <w:rsid w:val="00546C11"/>
    <w:rsid w:val="00546D83"/>
    <w:rsid w:val="005506E0"/>
    <w:rsid w:val="00550D95"/>
    <w:rsid w:val="0055129A"/>
    <w:rsid w:val="00551305"/>
    <w:rsid w:val="0055247E"/>
    <w:rsid w:val="005529BC"/>
    <w:rsid w:val="00552F62"/>
    <w:rsid w:val="00553221"/>
    <w:rsid w:val="00553638"/>
    <w:rsid w:val="005544FB"/>
    <w:rsid w:val="0055493F"/>
    <w:rsid w:val="00555980"/>
    <w:rsid w:val="00555C48"/>
    <w:rsid w:val="00555F4C"/>
    <w:rsid w:val="00556850"/>
    <w:rsid w:val="00556A98"/>
    <w:rsid w:val="00557B4E"/>
    <w:rsid w:val="00557F37"/>
    <w:rsid w:val="005600F4"/>
    <w:rsid w:val="00560E98"/>
    <w:rsid w:val="005614B5"/>
    <w:rsid w:val="00561889"/>
    <w:rsid w:val="0056283C"/>
    <w:rsid w:val="00562B60"/>
    <w:rsid w:val="00563AD7"/>
    <w:rsid w:val="00563F58"/>
    <w:rsid w:val="005646AF"/>
    <w:rsid w:val="00564ACA"/>
    <w:rsid w:val="005656EF"/>
    <w:rsid w:val="00565781"/>
    <w:rsid w:val="005670FF"/>
    <w:rsid w:val="00567F01"/>
    <w:rsid w:val="0057019F"/>
    <w:rsid w:val="00571696"/>
    <w:rsid w:val="00571741"/>
    <w:rsid w:val="00572905"/>
    <w:rsid w:val="00573A4B"/>
    <w:rsid w:val="00573B5F"/>
    <w:rsid w:val="00577556"/>
    <w:rsid w:val="005777AF"/>
    <w:rsid w:val="0057798F"/>
    <w:rsid w:val="00577CBC"/>
    <w:rsid w:val="00580768"/>
    <w:rsid w:val="00581C9A"/>
    <w:rsid w:val="00581D34"/>
    <w:rsid w:val="00582879"/>
    <w:rsid w:val="005834D5"/>
    <w:rsid w:val="0058418B"/>
    <w:rsid w:val="0058531D"/>
    <w:rsid w:val="00585E7F"/>
    <w:rsid w:val="00586033"/>
    <w:rsid w:val="00586C4B"/>
    <w:rsid w:val="005872E0"/>
    <w:rsid w:val="0059205B"/>
    <w:rsid w:val="005923F7"/>
    <w:rsid w:val="00592A19"/>
    <w:rsid w:val="005930F8"/>
    <w:rsid w:val="00595682"/>
    <w:rsid w:val="005962BA"/>
    <w:rsid w:val="00596DEE"/>
    <w:rsid w:val="005A077F"/>
    <w:rsid w:val="005A10E2"/>
    <w:rsid w:val="005A1854"/>
    <w:rsid w:val="005A3EDE"/>
    <w:rsid w:val="005A5A31"/>
    <w:rsid w:val="005A7455"/>
    <w:rsid w:val="005B1063"/>
    <w:rsid w:val="005B1D52"/>
    <w:rsid w:val="005B2326"/>
    <w:rsid w:val="005B261A"/>
    <w:rsid w:val="005B268E"/>
    <w:rsid w:val="005B567F"/>
    <w:rsid w:val="005B5AA8"/>
    <w:rsid w:val="005B5B08"/>
    <w:rsid w:val="005B7108"/>
    <w:rsid w:val="005B7114"/>
    <w:rsid w:val="005B7ECB"/>
    <w:rsid w:val="005B7ECF"/>
    <w:rsid w:val="005C0391"/>
    <w:rsid w:val="005C03D4"/>
    <w:rsid w:val="005C0670"/>
    <w:rsid w:val="005C090C"/>
    <w:rsid w:val="005C09BB"/>
    <w:rsid w:val="005C11D8"/>
    <w:rsid w:val="005C124E"/>
    <w:rsid w:val="005C13DE"/>
    <w:rsid w:val="005C1F47"/>
    <w:rsid w:val="005C20E2"/>
    <w:rsid w:val="005C2A65"/>
    <w:rsid w:val="005C48A8"/>
    <w:rsid w:val="005C59C3"/>
    <w:rsid w:val="005C686B"/>
    <w:rsid w:val="005C737A"/>
    <w:rsid w:val="005C7CB4"/>
    <w:rsid w:val="005D2445"/>
    <w:rsid w:val="005D2F46"/>
    <w:rsid w:val="005D2FD9"/>
    <w:rsid w:val="005D4EE1"/>
    <w:rsid w:val="005D563D"/>
    <w:rsid w:val="005D60E8"/>
    <w:rsid w:val="005D6104"/>
    <w:rsid w:val="005D77E7"/>
    <w:rsid w:val="005E0520"/>
    <w:rsid w:val="005E0F49"/>
    <w:rsid w:val="005E1C57"/>
    <w:rsid w:val="005E1EF6"/>
    <w:rsid w:val="005E1F69"/>
    <w:rsid w:val="005E1FCE"/>
    <w:rsid w:val="005E2195"/>
    <w:rsid w:val="005E3996"/>
    <w:rsid w:val="005E3A86"/>
    <w:rsid w:val="005E3EC9"/>
    <w:rsid w:val="005E4852"/>
    <w:rsid w:val="005E5B7F"/>
    <w:rsid w:val="005F10BF"/>
    <w:rsid w:val="005F2D28"/>
    <w:rsid w:val="005F3A3A"/>
    <w:rsid w:val="005F4E23"/>
    <w:rsid w:val="005F6BD3"/>
    <w:rsid w:val="005F7FB2"/>
    <w:rsid w:val="00600B0C"/>
    <w:rsid w:val="00601D65"/>
    <w:rsid w:val="006043AC"/>
    <w:rsid w:val="006044B4"/>
    <w:rsid w:val="00604557"/>
    <w:rsid w:val="006046EC"/>
    <w:rsid w:val="00607148"/>
    <w:rsid w:val="006071F9"/>
    <w:rsid w:val="006079EF"/>
    <w:rsid w:val="0061066D"/>
    <w:rsid w:val="006108E1"/>
    <w:rsid w:val="00610A54"/>
    <w:rsid w:val="00612202"/>
    <w:rsid w:val="00612327"/>
    <w:rsid w:val="00612A5C"/>
    <w:rsid w:val="00612AE1"/>
    <w:rsid w:val="00613255"/>
    <w:rsid w:val="006136F9"/>
    <w:rsid w:val="00616736"/>
    <w:rsid w:val="00616F19"/>
    <w:rsid w:val="006179B4"/>
    <w:rsid w:val="00621C66"/>
    <w:rsid w:val="00621D9D"/>
    <w:rsid w:val="00622326"/>
    <w:rsid w:val="00622BF2"/>
    <w:rsid w:val="00623C4B"/>
    <w:rsid w:val="00624F1C"/>
    <w:rsid w:val="00625671"/>
    <w:rsid w:val="00627BD0"/>
    <w:rsid w:val="006308DD"/>
    <w:rsid w:val="006328AB"/>
    <w:rsid w:val="00633640"/>
    <w:rsid w:val="006337EC"/>
    <w:rsid w:val="006359D8"/>
    <w:rsid w:val="006366F4"/>
    <w:rsid w:val="00636C68"/>
    <w:rsid w:val="0064181F"/>
    <w:rsid w:val="00641CCF"/>
    <w:rsid w:val="006435F6"/>
    <w:rsid w:val="00643A45"/>
    <w:rsid w:val="006446AB"/>
    <w:rsid w:val="00647205"/>
    <w:rsid w:val="00647C44"/>
    <w:rsid w:val="00651C3F"/>
    <w:rsid w:val="00651D1D"/>
    <w:rsid w:val="00652E2F"/>
    <w:rsid w:val="00653001"/>
    <w:rsid w:val="0065380F"/>
    <w:rsid w:val="00655639"/>
    <w:rsid w:val="0065564D"/>
    <w:rsid w:val="006563E6"/>
    <w:rsid w:val="006567C1"/>
    <w:rsid w:val="00656B99"/>
    <w:rsid w:val="0066019F"/>
    <w:rsid w:val="006612AA"/>
    <w:rsid w:val="0066293E"/>
    <w:rsid w:val="006629B5"/>
    <w:rsid w:val="00663D2A"/>
    <w:rsid w:val="00663F46"/>
    <w:rsid w:val="00665954"/>
    <w:rsid w:val="00666D33"/>
    <w:rsid w:val="00667E7C"/>
    <w:rsid w:val="00667E9E"/>
    <w:rsid w:val="00671034"/>
    <w:rsid w:val="00672000"/>
    <w:rsid w:val="00672C71"/>
    <w:rsid w:val="00674FDA"/>
    <w:rsid w:val="0067559E"/>
    <w:rsid w:val="0067596B"/>
    <w:rsid w:val="00676711"/>
    <w:rsid w:val="00676A5F"/>
    <w:rsid w:val="006802EB"/>
    <w:rsid w:val="006805F4"/>
    <w:rsid w:val="006807D5"/>
    <w:rsid w:val="00682855"/>
    <w:rsid w:val="00683386"/>
    <w:rsid w:val="006838BE"/>
    <w:rsid w:val="00686EBE"/>
    <w:rsid w:val="00691965"/>
    <w:rsid w:val="006924A2"/>
    <w:rsid w:val="006927F6"/>
    <w:rsid w:val="00692A27"/>
    <w:rsid w:val="006941AF"/>
    <w:rsid w:val="00694940"/>
    <w:rsid w:val="00694F75"/>
    <w:rsid w:val="00695725"/>
    <w:rsid w:val="00695AEE"/>
    <w:rsid w:val="00695D0F"/>
    <w:rsid w:val="00695D97"/>
    <w:rsid w:val="00696444"/>
    <w:rsid w:val="0069653F"/>
    <w:rsid w:val="0069664C"/>
    <w:rsid w:val="0069738E"/>
    <w:rsid w:val="006A0265"/>
    <w:rsid w:val="006A0F93"/>
    <w:rsid w:val="006A1312"/>
    <w:rsid w:val="006A2ECC"/>
    <w:rsid w:val="006A3045"/>
    <w:rsid w:val="006A3209"/>
    <w:rsid w:val="006A3A08"/>
    <w:rsid w:val="006A410B"/>
    <w:rsid w:val="006A488E"/>
    <w:rsid w:val="006A4AC0"/>
    <w:rsid w:val="006A4BCF"/>
    <w:rsid w:val="006A5EE7"/>
    <w:rsid w:val="006A6321"/>
    <w:rsid w:val="006A6961"/>
    <w:rsid w:val="006A6ADB"/>
    <w:rsid w:val="006A6E09"/>
    <w:rsid w:val="006A7C9A"/>
    <w:rsid w:val="006B0638"/>
    <w:rsid w:val="006B0833"/>
    <w:rsid w:val="006B1137"/>
    <w:rsid w:val="006B1320"/>
    <w:rsid w:val="006B1BEC"/>
    <w:rsid w:val="006B33C2"/>
    <w:rsid w:val="006B4156"/>
    <w:rsid w:val="006B4586"/>
    <w:rsid w:val="006B5C0B"/>
    <w:rsid w:val="006B7864"/>
    <w:rsid w:val="006B798D"/>
    <w:rsid w:val="006C2B78"/>
    <w:rsid w:val="006C2BE1"/>
    <w:rsid w:val="006C303C"/>
    <w:rsid w:val="006C36F3"/>
    <w:rsid w:val="006C3F50"/>
    <w:rsid w:val="006C3FCF"/>
    <w:rsid w:val="006C4870"/>
    <w:rsid w:val="006C4CB9"/>
    <w:rsid w:val="006C7485"/>
    <w:rsid w:val="006D000D"/>
    <w:rsid w:val="006D05A1"/>
    <w:rsid w:val="006D3B71"/>
    <w:rsid w:val="006D454E"/>
    <w:rsid w:val="006D599F"/>
    <w:rsid w:val="006D6A0E"/>
    <w:rsid w:val="006D6A2C"/>
    <w:rsid w:val="006E0E1F"/>
    <w:rsid w:val="006E1807"/>
    <w:rsid w:val="006E2DBE"/>
    <w:rsid w:val="006E41B3"/>
    <w:rsid w:val="006E462C"/>
    <w:rsid w:val="006E5334"/>
    <w:rsid w:val="006E5AB8"/>
    <w:rsid w:val="006E7877"/>
    <w:rsid w:val="006F20A4"/>
    <w:rsid w:val="006F297A"/>
    <w:rsid w:val="006F2AC9"/>
    <w:rsid w:val="006F2C73"/>
    <w:rsid w:val="006F40B1"/>
    <w:rsid w:val="006F518B"/>
    <w:rsid w:val="006F6742"/>
    <w:rsid w:val="006F6E7C"/>
    <w:rsid w:val="006F75F3"/>
    <w:rsid w:val="006F7B13"/>
    <w:rsid w:val="007000FB"/>
    <w:rsid w:val="00701241"/>
    <w:rsid w:val="007015DC"/>
    <w:rsid w:val="00701DD7"/>
    <w:rsid w:val="00702D23"/>
    <w:rsid w:val="00703289"/>
    <w:rsid w:val="007041F3"/>
    <w:rsid w:val="007063EF"/>
    <w:rsid w:val="00706AD9"/>
    <w:rsid w:val="00706BF7"/>
    <w:rsid w:val="00707084"/>
    <w:rsid w:val="00707920"/>
    <w:rsid w:val="00707B11"/>
    <w:rsid w:val="00712D91"/>
    <w:rsid w:val="00713169"/>
    <w:rsid w:val="00714603"/>
    <w:rsid w:val="007149FE"/>
    <w:rsid w:val="007159CD"/>
    <w:rsid w:val="00717513"/>
    <w:rsid w:val="007179B9"/>
    <w:rsid w:val="00717CDF"/>
    <w:rsid w:val="00721A0F"/>
    <w:rsid w:val="00723195"/>
    <w:rsid w:val="0072320C"/>
    <w:rsid w:val="00723312"/>
    <w:rsid w:val="00723FD6"/>
    <w:rsid w:val="00724A5C"/>
    <w:rsid w:val="00724BD2"/>
    <w:rsid w:val="007250C4"/>
    <w:rsid w:val="00726FFC"/>
    <w:rsid w:val="00730236"/>
    <w:rsid w:val="007308CB"/>
    <w:rsid w:val="00731D1A"/>
    <w:rsid w:val="0073201E"/>
    <w:rsid w:val="00732833"/>
    <w:rsid w:val="007338C2"/>
    <w:rsid w:val="00734A7C"/>
    <w:rsid w:val="00735ACF"/>
    <w:rsid w:val="007362F0"/>
    <w:rsid w:val="0073665F"/>
    <w:rsid w:val="007377F3"/>
    <w:rsid w:val="00740C78"/>
    <w:rsid w:val="00741D50"/>
    <w:rsid w:val="0074517E"/>
    <w:rsid w:val="00745304"/>
    <w:rsid w:val="007516BA"/>
    <w:rsid w:val="007516D8"/>
    <w:rsid w:val="00751D11"/>
    <w:rsid w:val="007523C5"/>
    <w:rsid w:val="00753602"/>
    <w:rsid w:val="0075369A"/>
    <w:rsid w:val="00753D66"/>
    <w:rsid w:val="00755AD7"/>
    <w:rsid w:val="007569DA"/>
    <w:rsid w:val="007578A1"/>
    <w:rsid w:val="007579FA"/>
    <w:rsid w:val="00761E78"/>
    <w:rsid w:val="007624BB"/>
    <w:rsid w:val="0076290C"/>
    <w:rsid w:val="0076352B"/>
    <w:rsid w:val="00763B3B"/>
    <w:rsid w:val="00765F05"/>
    <w:rsid w:val="007660FA"/>
    <w:rsid w:val="00767090"/>
    <w:rsid w:val="007673C3"/>
    <w:rsid w:val="00770293"/>
    <w:rsid w:val="00772B0B"/>
    <w:rsid w:val="00773DA1"/>
    <w:rsid w:val="00774314"/>
    <w:rsid w:val="00774EE1"/>
    <w:rsid w:val="007757CC"/>
    <w:rsid w:val="00775DBB"/>
    <w:rsid w:val="00775ED2"/>
    <w:rsid w:val="00776578"/>
    <w:rsid w:val="00776E48"/>
    <w:rsid w:val="00777F41"/>
    <w:rsid w:val="00780009"/>
    <w:rsid w:val="007805AE"/>
    <w:rsid w:val="007814F3"/>
    <w:rsid w:val="007819B4"/>
    <w:rsid w:val="00782D43"/>
    <w:rsid w:val="007842C6"/>
    <w:rsid w:val="0078545A"/>
    <w:rsid w:val="00786AE5"/>
    <w:rsid w:val="00787CD9"/>
    <w:rsid w:val="007921E9"/>
    <w:rsid w:val="00792AD2"/>
    <w:rsid w:val="0079331D"/>
    <w:rsid w:val="007945E6"/>
    <w:rsid w:val="0079468A"/>
    <w:rsid w:val="00795D1F"/>
    <w:rsid w:val="0079745C"/>
    <w:rsid w:val="0079782F"/>
    <w:rsid w:val="007978D9"/>
    <w:rsid w:val="007A0024"/>
    <w:rsid w:val="007A07A1"/>
    <w:rsid w:val="007A07C7"/>
    <w:rsid w:val="007A0E0D"/>
    <w:rsid w:val="007A0E80"/>
    <w:rsid w:val="007A10C6"/>
    <w:rsid w:val="007A162B"/>
    <w:rsid w:val="007A4276"/>
    <w:rsid w:val="007A466C"/>
    <w:rsid w:val="007A5548"/>
    <w:rsid w:val="007A5918"/>
    <w:rsid w:val="007A5B5E"/>
    <w:rsid w:val="007A71D5"/>
    <w:rsid w:val="007A7A59"/>
    <w:rsid w:val="007B012B"/>
    <w:rsid w:val="007B0A9D"/>
    <w:rsid w:val="007B17D8"/>
    <w:rsid w:val="007B2598"/>
    <w:rsid w:val="007B289E"/>
    <w:rsid w:val="007B2DAB"/>
    <w:rsid w:val="007B2DB8"/>
    <w:rsid w:val="007B4683"/>
    <w:rsid w:val="007B6360"/>
    <w:rsid w:val="007B6869"/>
    <w:rsid w:val="007B6A78"/>
    <w:rsid w:val="007B734D"/>
    <w:rsid w:val="007B7A43"/>
    <w:rsid w:val="007C08D4"/>
    <w:rsid w:val="007C0BA1"/>
    <w:rsid w:val="007C0D9E"/>
    <w:rsid w:val="007C2EC6"/>
    <w:rsid w:val="007C338C"/>
    <w:rsid w:val="007C371E"/>
    <w:rsid w:val="007C3ACF"/>
    <w:rsid w:val="007C42F9"/>
    <w:rsid w:val="007C43E8"/>
    <w:rsid w:val="007C4F10"/>
    <w:rsid w:val="007C596C"/>
    <w:rsid w:val="007C5A04"/>
    <w:rsid w:val="007D1429"/>
    <w:rsid w:val="007D1EB9"/>
    <w:rsid w:val="007D3A73"/>
    <w:rsid w:val="007D5227"/>
    <w:rsid w:val="007D6390"/>
    <w:rsid w:val="007D71F7"/>
    <w:rsid w:val="007D73B3"/>
    <w:rsid w:val="007D7D7E"/>
    <w:rsid w:val="007E164C"/>
    <w:rsid w:val="007E1CD6"/>
    <w:rsid w:val="007E2D97"/>
    <w:rsid w:val="007E31AE"/>
    <w:rsid w:val="007E375E"/>
    <w:rsid w:val="007E4213"/>
    <w:rsid w:val="007E5587"/>
    <w:rsid w:val="007E55BD"/>
    <w:rsid w:val="007E61A6"/>
    <w:rsid w:val="007E67A9"/>
    <w:rsid w:val="007E6EA5"/>
    <w:rsid w:val="007E7B28"/>
    <w:rsid w:val="007F0BD3"/>
    <w:rsid w:val="007F0DDA"/>
    <w:rsid w:val="007F1180"/>
    <w:rsid w:val="007F2204"/>
    <w:rsid w:val="007F481F"/>
    <w:rsid w:val="007F4A1B"/>
    <w:rsid w:val="007F4ABC"/>
    <w:rsid w:val="007F5E87"/>
    <w:rsid w:val="007F6A5D"/>
    <w:rsid w:val="007F74CC"/>
    <w:rsid w:val="007F7A96"/>
    <w:rsid w:val="00800427"/>
    <w:rsid w:val="008017B3"/>
    <w:rsid w:val="0080201D"/>
    <w:rsid w:val="00802564"/>
    <w:rsid w:val="00803196"/>
    <w:rsid w:val="0080422C"/>
    <w:rsid w:val="00805285"/>
    <w:rsid w:val="00805291"/>
    <w:rsid w:val="00805494"/>
    <w:rsid w:val="00805710"/>
    <w:rsid w:val="008063EA"/>
    <w:rsid w:val="00807F23"/>
    <w:rsid w:val="00811C0C"/>
    <w:rsid w:val="00812FD1"/>
    <w:rsid w:val="0081399D"/>
    <w:rsid w:val="00814197"/>
    <w:rsid w:val="00814DCC"/>
    <w:rsid w:val="0082008F"/>
    <w:rsid w:val="008203DA"/>
    <w:rsid w:val="00821642"/>
    <w:rsid w:val="00822A0C"/>
    <w:rsid w:val="00824650"/>
    <w:rsid w:val="0082660B"/>
    <w:rsid w:val="00826756"/>
    <w:rsid w:val="00826CF3"/>
    <w:rsid w:val="00827DD5"/>
    <w:rsid w:val="008304B1"/>
    <w:rsid w:val="008305F3"/>
    <w:rsid w:val="00831094"/>
    <w:rsid w:val="008310B1"/>
    <w:rsid w:val="008310D5"/>
    <w:rsid w:val="008370CB"/>
    <w:rsid w:val="00837383"/>
    <w:rsid w:val="00840046"/>
    <w:rsid w:val="008406A1"/>
    <w:rsid w:val="00841E81"/>
    <w:rsid w:val="00842EAC"/>
    <w:rsid w:val="008430F2"/>
    <w:rsid w:val="00843945"/>
    <w:rsid w:val="008446E0"/>
    <w:rsid w:val="00845F5D"/>
    <w:rsid w:val="00850331"/>
    <w:rsid w:val="00850698"/>
    <w:rsid w:val="008512DF"/>
    <w:rsid w:val="008527AC"/>
    <w:rsid w:val="00852871"/>
    <w:rsid w:val="00852882"/>
    <w:rsid w:val="00853914"/>
    <w:rsid w:val="00853FA8"/>
    <w:rsid w:val="0085463F"/>
    <w:rsid w:val="00855223"/>
    <w:rsid w:val="00856B6D"/>
    <w:rsid w:val="00861D1B"/>
    <w:rsid w:val="00864E0D"/>
    <w:rsid w:val="008652C1"/>
    <w:rsid w:val="0086579E"/>
    <w:rsid w:val="00865FFD"/>
    <w:rsid w:val="00867299"/>
    <w:rsid w:val="00871B49"/>
    <w:rsid w:val="008738A4"/>
    <w:rsid w:val="00873CAE"/>
    <w:rsid w:val="00874204"/>
    <w:rsid w:val="00874C3D"/>
    <w:rsid w:val="0087796E"/>
    <w:rsid w:val="008779C6"/>
    <w:rsid w:val="0088076A"/>
    <w:rsid w:val="00881B35"/>
    <w:rsid w:val="00881F2B"/>
    <w:rsid w:val="008829B8"/>
    <w:rsid w:val="00882E5B"/>
    <w:rsid w:val="00883144"/>
    <w:rsid w:val="00885379"/>
    <w:rsid w:val="00885515"/>
    <w:rsid w:val="00886FC2"/>
    <w:rsid w:val="008876ED"/>
    <w:rsid w:val="0088790D"/>
    <w:rsid w:val="00887B83"/>
    <w:rsid w:val="008911A2"/>
    <w:rsid w:val="008911C1"/>
    <w:rsid w:val="008918CD"/>
    <w:rsid w:val="008918ED"/>
    <w:rsid w:val="00893258"/>
    <w:rsid w:val="00893B88"/>
    <w:rsid w:val="00893D7E"/>
    <w:rsid w:val="00894732"/>
    <w:rsid w:val="00895012"/>
    <w:rsid w:val="008956BE"/>
    <w:rsid w:val="008958C7"/>
    <w:rsid w:val="00896AED"/>
    <w:rsid w:val="008970C1"/>
    <w:rsid w:val="00897254"/>
    <w:rsid w:val="00897EFA"/>
    <w:rsid w:val="008A06EF"/>
    <w:rsid w:val="008A1992"/>
    <w:rsid w:val="008A1A37"/>
    <w:rsid w:val="008A1D7E"/>
    <w:rsid w:val="008A3914"/>
    <w:rsid w:val="008A6224"/>
    <w:rsid w:val="008A67F4"/>
    <w:rsid w:val="008A68AE"/>
    <w:rsid w:val="008B22D1"/>
    <w:rsid w:val="008B2E41"/>
    <w:rsid w:val="008B43D5"/>
    <w:rsid w:val="008B47C3"/>
    <w:rsid w:val="008B54F3"/>
    <w:rsid w:val="008B5D70"/>
    <w:rsid w:val="008B68C9"/>
    <w:rsid w:val="008B7582"/>
    <w:rsid w:val="008C09CC"/>
    <w:rsid w:val="008C0DFF"/>
    <w:rsid w:val="008C1541"/>
    <w:rsid w:val="008C1E1F"/>
    <w:rsid w:val="008C3AE7"/>
    <w:rsid w:val="008C3C98"/>
    <w:rsid w:val="008C3EDB"/>
    <w:rsid w:val="008C428C"/>
    <w:rsid w:val="008C5E9B"/>
    <w:rsid w:val="008C60B4"/>
    <w:rsid w:val="008C7577"/>
    <w:rsid w:val="008D090E"/>
    <w:rsid w:val="008D0954"/>
    <w:rsid w:val="008D0CCD"/>
    <w:rsid w:val="008D5060"/>
    <w:rsid w:val="008D5583"/>
    <w:rsid w:val="008D59D2"/>
    <w:rsid w:val="008D75D6"/>
    <w:rsid w:val="008E032D"/>
    <w:rsid w:val="008E16A3"/>
    <w:rsid w:val="008E1D98"/>
    <w:rsid w:val="008E2295"/>
    <w:rsid w:val="008E2EFD"/>
    <w:rsid w:val="008E490F"/>
    <w:rsid w:val="008E5DE6"/>
    <w:rsid w:val="008E6701"/>
    <w:rsid w:val="008E67DD"/>
    <w:rsid w:val="008E7270"/>
    <w:rsid w:val="008E73C1"/>
    <w:rsid w:val="008E79BE"/>
    <w:rsid w:val="008E7CF0"/>
    <w:rsid w:val="008F0251"/>
    <w:rsid w:val="008F0A37"/>
    <w:rsid w:val="008F0E9E"/>
    <w:rsid w:val="008F144E"/>
    <w:rsid w:val="008F323A"/>
    <w:rsid w:val="008F363E"/>
    <w:rsid w:val="008F3D08"/>
    <w:rsid w:val="008F562D"/>
    <w:rsid w:val="008F5A15"/>
    <w:rsid w:val="008F64F4"/>
    <w:rsid w:val="008F77E2"/>
    <w:rsid w:val="008F78CC"/>
    <w:rsid w:val="00900C2A"/>
    <w:rsid w:val="009014CC"/>
    <w:rsid w:val="00901A57"/>
    <w:rsid w:val="00901AE1"/>
    <w:rsid w:val="00901E6F"/>
    <w:rsid w:val="00902E11"/>
    <w:rsid w:val="00902F94"/>
    <w:rsid w:val="0090326A"/>
    <w:rsid w:val="00904CB3"/>
    <w:rsid w:val="00904D4D"/>
    <w:rsid w:val="00904D62"/>
    <w:rsid w:val="00905022"/>
    <w:rsid w:val="00905A6B"/>
    <w:rsid w:val="00905C7C"/>
    <w:rsid w:val="009066D9"/>
    <w:rsid w:val="00906BBE"/>
    <w:rsid w:val="00906D61"/>
    <w:rsid w:val="009076ED"/>
    <w:rsid w:val="00910FBA"/>
    <w:rsid w:val="00911960"/>
    <w:rsid w:val="00911D44"/>
    <w:rsid w:val="00913308"/>
    <w:rsid w:val="00914B6D"/>
    <w:rsid w:val="00916308"/>
    <w:rsid w:val="00916A50"/>
    <w:rsid w:val="00916BAA"/>
    <w:rsid w:val="009179D1"/>
    <w:rsid w:val="00917E25"/>
    <w:rsid w:val="00920E7B"/>
    <w:rsid w:val="00920F55"/>
    <w:rsid w:val="00921695"/>
    <w:rsid w:val="00921979"/>
    <w:rsid w:val="009235E8"/>
    <w:rsid w:val="00923600"/>
    <w:rsid w:val="00925DD0"/>
    <w:rsid w:val="00925E16"/>
    <w:rsid w:val="00926FB7"/>
    <w:rsid w:val="009303DE"/>
    <w:rsid w:val="00930BBF"/>
    <w:rsid w:val="00931576"/>
    <w:rsid w:val="0093187E"/>
    <w:rsid w:val="00932529"/>
    <w:rsid w:val="00932E2C"/>
    <w:rsid w:val="00933BC1"/>
    <w:rsid w:val="0093446C"/>
    <w:rsid w:val="0093466D"/>
    <w:rsid w:val="00934743"/>
    <w:rsid w:val="00935664"/>
    <w:rsid w:val="00936541"/>
    <w:rsid w:val="00936915"/>
    <w:rsid w:val="0094008B"/>
    <w:rsid w:val="0094296B"/>
    <w:rsid w:val="00943A9A"/>
    <w:rsid w:val="009443BC"/>
    <w:rsid w:val="00944523"/>
    <w:rsid w:val="00946DA0"/>
    <w:rsid w:val="00947570"/>
    <w:rsid w:val="009477FC"/>
    <w:rsid w:val="00947F28"/>
    <w:rsid w:val="0095016A"/>
    <w:rsid w:val="00950CC9"/>
    <w:rsid w:val="009547AE"/>
    <w:rsid w:val="00956142"/>
    <w:rsid w:val="00957296"/>
    <w:rsid w:val="00957522"/>
    <w:rsid w:val="009609AB"/>
    <w:rsid w:val="009610AD"/>
    <w:rsid w:val="009611EF"/>
    <w:rsid w:val="00961E74"/>
    <w:rsid w:val="00963B76"/>
    <w:rsid w:val="00963D3F"/>
    <w:rsid w:val="00964F91"/>
    <w:rsid w:val="0096521B"/>
    <w:rsid w:val="009664A6"/>
    <w:rsid w:val="00966D18"/>
    <w:rsid w:val="00967759"/>
    <w:rsid w:val="0097056E"/>
    <w:rsid w:val="00971051"/>
    <w:rsid w:val="00972658"/>
    <w:rsid w:val="0097327B"/>
    <w:rsid w:val="00973DF9"/>
    <w:rsid w:val="009749A0"/>
    <w:rsid w:val="00974EC5"/>
    <w:rsid w:val="00975713"/>
    <w:rsid w:val="0097613C"/>
    <w:rsid w:val="00976943"/>
    <w:rsid w:val="00977102"/>
    <w:rsid w:val="00980C1D"/>
    <w:rsid w:val="0098300E"/>
    <w:rsid w:val="009837F3"/>
    <w:rsid w:val="00984177"/>
    <w:rsid w:val="00984E1D"/>
    <w:rsid w:val="009850C8"/>
    <w:rsid w:val="0098671F"/>
    <w:rsid w:val="00986932"/>
    <w:rsid w:val="009918FF"/>
    <w:rsid w:val="0099202A"/>
    <w:rsid w:val="00993A70"/>
    <w:rsid w:val="009943AB"/>
    <w:rsid w:val="009953E6"/>
    <w:rsid w:val="0099545B"/>
    <w:rsid w:val="0099648E"/>
    <w:rsid w:val="009967C7"/>
    <w:rsid w:val="00996E2A"/>
    <w:rsid w:val="00997468"/>
    <w:rsid w:val="00997949"/>
    <w:rsid w:val="00997BE7"/>
    <w:rsid w:val="00997D67"/>
    <w:rsid w:val="009A0730"/>
    <w:rsid w:val="009A1EE0"/>
    <w:rsid w:val="009A1EE1"/>
    <w:rsid w:val="009A2220"/>
    <w:rsid w:val="009A4718"/>
    <w:rsid w:val="009A4E28"/>
    <w:rsid w:val="009A5DF9"/>
    <w:rsid w:val="009A6762"/>
    <w:rsid w:val="009A75AC"/>
    <w:rsid w:val="009B02ED"/>
    <w:rsid w:val="009B0D38"/>
    <w:rsid w:val="009B12CF"/>
    <w:rsid w:val="009B1FF7"/>
    <w:rsid w:val="009B41B4"/>
    <w:rsid w:val="009B41D2"/>
    <w:rsid w:val="009B4BE3"/>
    <w:rsid w:val="009B4DC4"/>
    <w:rsid w:val="009B5D84"/>
    <w:rsid w:val="009B6EB8"/>
    <w:rsid w:val="009B7078"/>
    <w:rsid w:val="009B70D3"/>
    <w:rsid w:val="009B7749"/>
    <w:rsid w:val="009C0542"/>
    <w:rsid w:val="009C070F"/>
    <w:rsid w:val="009C0B3A"/>
    <w:rsid w:val="009C11B2"/>
    <w:rsid w:val="009C1A44"/>
    <w:rsid w:val="009C1EBB"/>
    <w:rsid w:val="009C3C8D"/>
    <w:rsid w:val="009C4C56"/>
    <w:rsid w:val="009C683C"/>
    <w:rsid w:val="009C6FB8"/>
    <w:rsid w:val="009D0703"/>
    <w:rsid w:val="009D1459"/>
    <w:rsid w:val="009D1886"/>
    <w:rsid w:val="009D292D"/>
    <w:rsid w:val="009D30CA"/>
    <w:rsid w:val="009D318A"/>
    <w:rsid w:val="009D48A1"/>
    <w:rsid w:val="009D4D23"/>
    <w:rsid w:val="009D515D"/>
    <w:rsid w:val="009D6467"/>
    <w:rsid w:val="009D79A9"/>
    <w:rsid w:val="009E16CB"/>
    <w:rsid w:val="009E1E98"/>
    <w:rsid w:val="009E226B"/>
    <w:rsid w:val="009E447A"/>
    <w:rsid w:val="009E542D"/>
    <w:rsid w:val="009E68FA"/>
    <w:rsid w:val="009E7A8F"/>
    <w:rsid w:val="009E7EA8"/>
    <w:rsid w:val="009F04EA"/>
    <w:rsid w:val="009F07E5"/>
    <w:rsid w:val="009F1019"/>
    <w:rsid w:val="009F227E"/>
    <w:rsid w:val="009F2A4F"/>
    <w:rsid w:val="009F47A9"/>
    <w:rsid w:val="009F48E9"/>
    <w:rsid w:val="009F6891"/>
    <w:rsid w:val="009F7B86"/>
    <w:rsid w:val="00A014DC"/>
    <w:rsid w:val="00A01572"/>
    <w:rsid w:val="00A01C5A"/>
    <w:rsid w:val="00A01EA3"/>
    <w:rsid w:val="00A02658"/>
    <w:rsid w:val="00A0274E"/>
    <w:rsid w:val="00A03AC4"/>
    <w:rsid w:val="00A04ACB"/>
    <w:rsid w:val="00A04EB7"/>
    <w:rsid w:val="00A0534B"/>
    <w:rsid w:val="00A100D8"/>
    <w:rsid w:val="00A106BE"/>
    <w:rsid w:val="00A10E1A"/>
    <w:rsid w:val="00A10EF2"/>
    <w:rsid w:val="00A11277"/>
    <w:rsid w:val="00A118F7"/>
    <w:rsid w:val="00A15D4B"/>
    <w:rsid w:val="00A160BE"/>
    <w:rsid w:val="00A16AA2"/>
    <w:rsid w:val="00A17990"/>
    <w:rsid w:val="00A214E2"/>
    <w:rsid w:val="00A23D43"/>
    <w:rsid w:val="00A25901"/>
    <w:rsid w:val="00A2606C"/>
    <w:rsid w:val="00A31B35"/>
    <w:rsid w:val="00A323C2"/>
    <w:rsid w:val="00A32AC4"/>
    <w:rsid w:val="00A3460D"/>
    <w:rsid w:val="00A34B0C"/>
    <w:rsid w:val="00A3584B"/>
    <w:rsid w:val="00A35F58"/>
    <w:rsid w:val="00A3633B"/>
    <w:rsid w:val="00A36BD7"/>
    <w:rsid w:val="00A37701"/>
    <w:rsid w:val="00A37F01"/>
    <w:rsid w:val="00A415D4"/>
    <w:rsid w:val="00A41ACF"/>
    <w:rsid w:val="00A43903"/>
    <w:rsid w:val="00A44C4B"/>
    <w:rsid w:val="00A45F60"/>
    <w:rsid w:val="00A46828"/>
    <w:rsid w:val="00A46B8A"/>
    <w:rsid w:val="00A473B4"/>
    <w:rsid w:val="00A475DB"/>
    <w:rsid w:val="00A47755"/>
    <w:rsid w:val="00A47C1F"/>
    <w:rsid w:val="00A5148A"/>
    <w:rsid w:val="00A52119"/>
    <w:rsid w:val="00A527B6"/>
    <w:rsid w:val="00A52F85"/>
    <w:rsid w:val="00A533D4"/>
    <w:rsid w:val="00A53DA0"/>
    <w:rsid w:val="00A548C7"/>
    <w:rsid w:val="00A551B8"/>
    <w:rsid w:val="00A570C1"/>
    <w:rsid w:val="00A5711F"/>
    <w:rsid w:val="00A57771"/>
    <w:rsid w:val="00A57C08"/>
    <w:rsid w:val="00A603C2"/>
    <w:rsid w:val="00A60658"/>
    <w:rsid w:val="00A616A7"/>
    <w:rsid w:val="00A6284F"/>
    <w:rsid w:val="00A62A46"/>
    <w:rsid w:val="00A62DA0"/>
    <w:rsid w:val="00A63D4C"/>
    <w:rsid w:val="00A63F2B"/>
    <w:rsid w:val="00A63F36"/>
    <w:rsid w:val="00A64163"/>
    <w:rsid w:val="00A646FF"/>
    <w:rsid w:val="00A64CCA"/>
    <w:rsid w:val="00A64E1D"/>
    <w:rsid w:val="00A6572D"/>
    <w:rsid w:val="00A66EE0"/>
    <w:rsid w:val="00A71083"/>
    <w:rsid w:val="00A710EC"/>
    <w:rsid w:val="00A73646"/>
    <w:rsid w:val="00A73AB0"/>
    <w:rsid w:val="00A74E73"/>
    <w:rsid w:val="00A75101"/>
    <w:rsid w:val="00A753F4"/>
    <w:rsid w:val="00A75D10"/>
    <w:rsid w:val="00A765BF"/>
    <w:rsid w:val="00A76973"/>
    <w:rsid w:val="00A76DF7"/>
    <w:rsid w:val="00A773F0"/>
    <w:rsid w:val="00A77597"/>
    <w:rsid w:val="00A77DD2"/>
    <w:rsid w:val="00A800C9"/>
    <w:rsid w:val="00A8015D"/>
    <w:rsid w:val="00A80EDE"/>
    <w:rsid w:val="00A80FF9"/>
    <w:rsid w:val="00A811B9"/>
    <w:rsid w:val="00A8179C"/>
    <w:rsid w:val="00A827E5"/>
    <w:rsid w:val="00A82A99"/>
    <w:rsid w:val="00A82C8D"/>
    <w:rsid w:val="00A848E1"/>
    <w:rsid w:val="00A86F30"/>
    <w:rsid w:val="00A876AF"/>
    <w:rsid w:val="00A87954"/>
    <w:rsid w:val="00A90637"/>
    <w:rsid w:val="00A90CD4"/>
    <w:rsid w:val="00A9173C"/>
    <w:rsid w:val="00A91899"/>
    <w:rsid w:val="00A91B8B"/>
    <w:rsid w:val="00A91BB9"/>
    <w:rsid w:val="00A91CD7"/>
    <w:rsid w:val="00A921C3"/>
    <w:rsid w:val="00A92F93"/>
    <w:rsid w:val="00A93E12"/>
    <w:rsid w:val="00A94752"/>
    <w:rsid w:val="00A95FE9"/>
    <w:rsid w:val="00A96B69"/>
    <w:rsid w:val="00A97A99"/>
    <w:rsid w:val="00AA0352"/>
    <w:rsid w:val="00AA097B"/>
    <w:rsid w:val="00AA0F28"/>
    <w:rsid w:val="00AA17E2"/>
    <w:rsid w:val="00AA199E"/>
    <w:rsid w:val="00AA2016"/>
    <w:rsid w:val="00AA2A52"/>
    <w:rsid w:val="00AA31D5"/>
    <w:rsid w:val="00AA340A"/>
    <w:rsid w:val="00AA4F9F"/>
    <w:rsid w:val="00AA5304"/>
    <w:rsid w:val="00AA59E0"/>
    <w:rsid w:val="00AA632C"/>
    <w:rsid w:val="00AA665B"/>
    <w:rsid w:val="00AA69F8"/>
    <w:rsid w:val="00AA69F9"/>
    <w:rsid w:val="00AB1AA7"/>
    <w:rsid w:val="00AB2722"/>
    <w:rsid w:val="00AB3C7C"/>
    <w:rsid w:val="00AB41AB"/>
    <w:rsid w:val="00AB43A0"/>
    <w:rsid w:val="00AB4774"/>
    <w:rsid w:val="00AB49BB"/>
    <w:rsid w:val="00AB761C"/>
    <w:rsid w:val="00AB7A3D"/>
    <w:rsid w:val="00AC15F4"/>
    <w:rsid w:val="00AC227C"/>
    <w:rsid w:val="00AC2920"/>
    <w:rsid w:val="00AC44B8"/>
    <w:rsid w:val="00AC4E73"/>
    <w:rsid w:val="00AC5DFC"/>
    <w:rsid w:val="00AC6037"/>
    <w:rsid w:val="00AC764D"/>
    <w:rsid w:val="00AD0208"/>
    <w:rsid w:val="00AD1668"/>
    <w:rsid w:val="00AD1B82"/>
    <w:rsid w:val="00AD2002"/>
    <w:rsid w:val="00AD2A3D"/>
    <w:rsid w:val="00AD3261"/>
    <w:rsid w:val="00AD36F5"/>
    <w:rsid w:val="00AD7161"/>
    <w:rsid w:val="00AD7CA2"/>
    <w:rsid w:val="00AE0DA3"/>
    <w:rsid w:val="00AE17EB"/>
    <w:rsid w:val="00AE2534"/>
    <w:rsid w:val="00AE3BD8"/>
    <w:rsid w:val="00AE3E4A"/>
    <w:rsid w:val="00AE3EE6"/>
    <w:rsid w:val="00AE46C3"/>
    <w:rsid w:val="00AE483A"/>
    <w:rsid w:val="00AE4BC3"/>
    <w:rsid w:val="00AE6182"/>
    <w:rsid w:val="00AE69C3"/>
    <w:rsid w:val="00AE6A0D"/>
    <w:rsid w:val="00AF1AF2"/>
    <w:rsid w:val="00AF234D"/>
    <w:rsid w:val="00AF37BD"/>
    <w:rsid w:val="00AF40C1"/>
    <w:rsid w:val="00AF5F75"/>
    <w:rsid w:val="00AF680E"/>
    <w:rsid w:val="00AF686D"/>
    <w:rsid w:val="00AF6C98"/>
    <w:rsid w:val="00B00E6E"/>
    <w:rsid w:val="00B032C6"/>
    <w:rsid w:val="00B036F0"/>
    <w:rsid w:val="00B04016"/>
    <w:rsid w:val="00B04887"/>
    <w:rsid w:val="00B052E8"/>
    <w:rsid w:val="00B06FFA"/>
    <w:rsid w:val="00B07551"/>
    <w:rsid w:val="00B07C02"/>
    <w:rsid w:val="00B10B83"/>
    <w:rsid w:val="00B10FD8"/>
    <w:rsid w:val="00B11A46"/>
    <w:rsid w:val="00B11BB7"/>
    <w:rsid w:val="00B134FC"/>
    <w:rsid w:val="00B1377E"/>
    <w:rsid w:val="00B14175"/>
    <w:rsid w:val="00B15EC4"/>
    <w:rsid w:val="00B15F71"/>
    <w:rsid w:val="00B16EF2"/>
    <w:rsid w:val="00B20657"/>
    <w:rsid w:val="00B2178C"/>
    <w:rsid w:val="00B232B9"/>
    <w:rsid w:val="00B246C4"/>
    <w:rsid w:val="00B2548D"/>
    <w:rsid w:val="00B27AF0"/>
    <w:rsid w:val="00B305CF"/>
    <w:rsid w:val="00B30A21"/>
    <w:rsid w:val="00B3423D"/>
    <w:rsid w:val="00B343CD"/>
    <w:rsid w:val="00B361F7"/>
    <w:rsid w:val="00B362B3"/>
    <w:rsid w:val="00B3770B"/>
    <w:rsid w:val="00B37C30"/>
    <w:rsid w:val="00B406DD"/>
    <w:rsid w:val="00B40D8F"/>
    <w:rsid w:val="00B415D8"/>
    <w:rsid w:val="00B418CA"/>
    <w:rsid w:val="00B41F5D"/>
    <w:rsid w:val="00B42F2F"/>
    <w:rsid w:val="00B43242"/>
    <w:rsid w:val="00B4324D"/>
    <w:rsid w:val="00B43251"/>
    <w:rsid w:val="00B440A2"/>
    <w:rsid w:val="00B44309"/>
    <w:rsid w:val="00B443A1"/>
    <w:rsid w:val="00B452B3"/>
    <w:rsid w:val="00B45393"/>
    <w:rsid w:val="00B45E62"/>
    <w:rsid w:val="00B47FA7"/>
    <w:rsid w:val="00B50868"/>
    <w:rsid w:val="00B50BCD"/>
    <w:rsid w:val="00B517AB"/>
    <w:rsid w:val="00B52DC3"/>
    <w:rsid w:val="00B52E0C"/>
    <w:rsid w:val="00B530CA"/>
    <w:rsid w:val="00B536ED"/>
    <w:rsid w:val="00B557EC"/>
    <w:rsid w:val="00B56C69"/>
    <w:rsid w:val="00B57577"/>
    <w:rsid w:val="00B57E81"/>
    <w:rsid w:val="00B606F5"/>
    <w:rsid w:val="00B63174"/>
    <w:rsid w:val="00B63535"/>
    <w:rsid w:val="00B65288"/>
    <w:rsid w:val="00B65494"/>
    <w:rsid w:val="00B65B6E"/>
    <w:rsid w:val="00B66263"/>
    <w:rsid w:val="00B66A3D"/>
    <w:rsid w:val="00B67E20"/>
    <w:rsid w:val="00B70999"/>
    <w:rsid w:val="00B720E5"/>
    <w:rsid w:val="00B73844"/>
    <w:rsid w:val="00B768C0"/>
    <w:rsid w:val="00B77651"/>
    <w:rsid w:val="00B77683"/>
    <w:rsid w:val="00B77C9A"/>
    <w:rsid w:val="00B810A6"/>
    <w:rsid w:val="00B819A3"/>
    <w:rsid w:val="00B823EB"/>
    <w:rsid w:val="00B828F6"/>
    <w:rsid w:val="00B83FEB"/>
    <w:rsid w:val="00B853F7"/>
    <w:rsid w:val="00B92591"/>
    <w:rsid w:val="00B92750"/>
    <w:rsid w:val="00B940E2"/>
    <w:rsid w:val="00B94355"/>
    <w:rsid w:val="00B94B7B"/>
    <w:rsid w:val="00B959C1"/>
    <w:rsid w:val="00BA0266"/>
    <w:rsid w:val="00BA035D"/>
    <w:rsid w:val="00BA2DC9"/>
    <w:rsid w:val="00BA31FD"/>
    <w:rsid w:val="00BA3EF7"/>
    <w:rsid w:val="00BA4895"/>
    <w:rsid w:val="00BB0C43"/>
    <w:rsid w:val="00BB0F9E"/>
    <w:rsid w:val="00BB2450"/>
    <w:rsid w:val="00BB2514"/>
    <w:rsid w:val="00BB27B6"/>
    <w:rsid w:val="00BB2FA5"/>
    <w:rsid w:val="00BB2FB2"/>
    <w:rsid w:val="00BB31AC"/>
    <w:rsid w:val="00BB4CCE"/>
    <w:rsid w:val="00BB74B7"/>
    <w:rsid w:val="00BC037F"/>
    <w:rsid w:val="00BC08E3"/>
    <w:rsid w:val="00BC0C22"/>
    <w:rsid w:val="00BC0E8D"/>
    <w:rsid w:val="00BC0EC4"/>
    <w:rsid w:val="00BC2CE1"/>
    <w:rsid w:val="00BC2EC8"/>
    <w:rsid w:val="00BC30CB"/>
    <w:rsid w:val="00BC310C"/>
    <w:rsid w:val="00BC38C7"/>
    <w:rsid w:val="00BC4840"/>
    <w:rsid w:val="00BC4FCB"/>
    <w:rsid w:val="00BC52E1"/>
    <w:rsid w:val="00BC6E77"/>
    <w:rsid w:val="00BC724A"/>
    <w:rsid w:val="00BD1B42"/>
    <w:rsid w:val="00BD2172"/>
    <w:rsid w:val="00BD2D39"/>
    <w:rsid w:val="00BD32D1"/>
    <w:rsid w:val="00BD5405"/>
    <w:rsid w:val="00BD5F0F"/>
    <w:rsid w:val="00BD675B"/>
    <w:rsid w:val="00BD718E"/>
    <w:rsid w:val="00BE1D6F"/>
    <w:rsid w:val="00BE1F22"/>
    <w:rsid w:val="00BE38B6"/>
    <w:rsid w:val="00BE3C08"/>
    <w:rsid w:val="00BE3D43"/>
    <w:rsid w:val="00BE5DEA"/>
    <w:rsid w:val="00BE6F91"/>
    <w:rsid w:val="00BF0256"/>
    <w:rsid w:val="00BF2B29"/>
    <w:rsid w:val="00BF2DE2"/>
    <w:rsid w:val="00BF38F6"/>
    <w:rsid w:val="00BF3B6B"/>
    <w:rsid w:val="00BF5675"/>
    <w:rsid w:val="00BF59E7"/>
    <w:rsid w:val="00BF644B"/>
    <w:rsid w:val="00C017F4"/>
    <w:rsid w:val="00C02306"/>
    <w:rsid w:val="00C02D46"/>
    <w:rsid w:val="00C03180"/>
    <w:rsid w:val="00C03644"/>
    <w:rsid w:val="00C03EC8"/>
    <w:rsid w:val="00C04225"/>
    <w:rsid w:val="00C055B0"/>
    <w:rsid w:val="00C06523"/>
    <w:rsid w:val="00C06C70"/>
    <w:rsid w:val="00C07D89"/>
    <w:rsid w:val="00C07E90"/>
    <w:rsid w:val="00C1189B"/>
    <w:rsid w:val="00C11EFC"/>
    <w:rsid w:val="00C125F5"/>
    <w:rsid w:val="00C130B5"/>
    <w:rsid w:val="00C1379F"/>
    <w:rsid w:val="00C161AC"/>
    <w:rsid w:val="00C179E6"/>
    <w:rsid w:val="00C202AF"/>
    <w:rsid w:val="00C20BD0"/>
    <w:rsid w:val="00C21700"/>
    <w:rsid w:val="00C21A25"/>
    <w:rsid w:val="00C22A4B"/>
    <w:rsid w:val="00C23268"/>
    <w:rsid w:val="00C240B4"/>
    <w:rsid w:val="00C24BF7"/>
    <w:rsid w:val="00C24E43"/>
    <w:rsid w:val="00C26AA3"/>
    <w:rsid w:val="00C303EB"/>
    <w:rsid w:val="00C3097D"/>
    <w:rsid w:val="00C33B31"/>
    <w:rsid w:val="00C3520F"/>
    <w:rsid w:val="00C35A81"/>
    <w:rsid w:val="00C36406"/>
    <w:rsid w:val="00C36D16"/>
    <w:rsid w:val="00C3721C"/>
    <w:rsid w:val="00C41D96"/>
    <w:rsid w:val="00C42C40"/>
    <w:rsid w:val="00C4397A"/>
    <w:rsid w:val="00C44E63"/>
    <w:rsid w:val="00C458D1"/>
    <w:rsid w:val="00C458DA"/>
    <w:rsid w:val="00C45944"/>
    <w:rsid w:val="00C45B24"/>
    <w:rsid w:val="00C45CF0"/>
    <w:rsid w:val="00C46BCD"/>
    <w:rsid w:val="00C46CC8"/>
    <w:rsid w:val="00C476A8"/>
    <w:rsid w:val="00C477A5"/>
    <w:rsid w:val="00C503BF"/>
    <w:rsid w:val="00C505D7"/>
    <w:rsid w:val="00C50C07"/>
    <w:rsid w:val="00C50F86"/>
    <w:rsid w:val="00C51677"/>
    <w:rsid w:val="00C52C0F"/>
    <w:rsid w:val="00C53174"/>
    <w:rsid w:val="00C5448C"/>
    <w:rsid w:val="00C564A2"/>
    <w:rsid w:val="00C56625"/>
    <w:rsid w:val="00C576A7"/>
    <w:rsid w:val="00C57901"/>
    <w:rsid w:val="00C57A72"/>
    <w:rsid w:val="00C6013A"/>
    <w:rsid w:val="00C60C36"/>
    <w:rsid w:val="00C61898"/>
    <w:rsid w:val="00C62E7F"/>
    <w:rsid w:val="00C635D5"/>
    <w:rsid w:val="00C66129"/>
    <w:rsid w:val="00C66760"/>
    <w:rsid w:val="00C66BDD"/>
    <w:rsid w:val="00C66C13"/>
    <w:rsid w:val="00C70D7E"/>
    <w:rsid w:val="00C711E0"/>
    <w:rsid w:val="00C71727"/>
    <w:rsid w:val="00C717C4"/>
    <w:rsid w:val="00C719BD"/>
    <w:rsid w:val="00C72625"/>
    <w:rsid w:val="00C728B2"/>
    <w:rsid w:val="00C72B68"/>
    <w:rsid w:val="00C73571"/>
    <w:rsid w:val="00C73777"/>
    <w:rsid w:val="00C73CAD"/>
    <w:rsid w:val="00C73F81"/>
    <w:rsid w:val="00C75614"/>
    <w:rsid w:val="00C756DE"/>
    <w:rsid w:val="00C765CA"/>
    <w:rsid w:val="00C77129"/>
    <w:rsid w:val="00C80188"/>
    <w:rsid w:val="00C803AE"/>
    <w:rsid w:val="00C80CCF"/>
    <w:rsid w:val="00C80D76"/>
    <w:rsid w:val="00C8248B"/>
    <w:rsid w:val="00C831BF"/>
    <w:rsid w:val="00C832E1"/>
    <w:rsid w:val="00C834E4"/>
    <w:rsid w:val="00C8596B"/>
    <w:rsid w:val="00C86F12"/>
    <w:rsid w:val="00C87E03"/>
    <w:rsid w:val="00C90616"/>
    <w:rsid w:val="00C91866"/>
    <w:rsid w:val="00C91B1A"/>
    <w:rsid w:val="00C91D54"/>
    <w:rsid w:val="00C92924"/>
    <w:rsid w:val="00C92F93"/>
    <w:rsid w:val="00C93F9C"/>
    <w:rsid w:val="00C94165"/>
    <w:rsid w:val="00C94261"/>
    <w:rsid w:val="00C94F67"/>
    <w:rsid w:val="00C95F25"/>
    <w:rsid w:val="00C96356"/>
    <w:rsid w:val="00C96452"/>
    <w:rsid w:val="00C96767"/>
    <w:rsid w:val="00C97696"/>
    <w:rsid w:val="00C97BD8"/>
    <w:rsid w:val="00CA08C5"/>
    <w:rsid w:val="00CA10C1"/>
    <w:rsid w:val="00CA15D7"/>
    <w:rsid w:val="00CA1C95"/>
    <w:rsid w:val="00CA37AB"/>
    <w:rsid w:val="00CA3A4F"/>
    <w:rsid w:val="00CA4960"/>
    <w:rsid w:val="00CA4996"/>
    <w:rsid w:val="00CA5000"/>
    <w:rsid w:val="00CA5A34"/>
    <w:rsid w:val="00CA727D"/>
    <w:rsid w:val="00CA7D85"/>
    <w:rsid w:val="00CB02D9"/>
    <w:rsid w:val="00CB12F9"/>
    <w:rsid w:val="00CB1E6D"/>
    <w:rsid w:val="00CB2EF4"/>
    <w:rsid w:val="00CB364D"/>
    <w:rsid w:val="00CB391D"/>
    <w:rsid w:val="00CB414A"/>
    <w:rsid w:val="00CB4EC8"/>
    <w:rsid w:val="00CB672F"/>
    <w:rsid w:val="00CB6AC0"/>
    <w:rsid w:val="00CB7F74"/>
    <w:rsid w:val="00CC10B4"/>
    <w:rsid w:val="00CC1807"/>
    <w:rsid w:val="00CC2848"/>
    <w:rsid w:val="00CC4042"/>
    <w:rsid w:val="00CC5822"/>
    <w:rsid w:val="00CD026E"/>
    <w:rsid w:val="00CD10B5"/>
    <w:rsid w:val="00CD328A"/>
    <w:rsid w:val="00CD3723"/>
    <w:rsid w:val="00CD3870"/>
    <w:rsid w:val="00CD478D"/>
    <w:rsid w:val="00CD5090"/>
    <w:rsid w:val="00CD50CA"/>
    <w:rsid w:val="00CD5B7E"/>
    <w:rsid w:val="00CD796D"/>
    <w:rsid w:val="00CE0D47"/>
    <w:rsid w:val="00CE224B"/>
    <w:rsid w:val="00CE2D6A"/>
    <w:rsid w:val="00CE3525"/>
    <w:rsid w:val="00CE4C31"/>
    <w:rsid w:val="00CE68FA"/>
    <w:rsid w:val="00CE7968"/>
    <w:rsid w:val="00CF06A1"/>
    <w:rsid w:val="00CF2390"/>
    <w:rsid w:val="00CF23F4"/>
    <w:rsid w:val="00CF33F0"/>
    <w:rsid w:val="00CF5DF2"/>
    <w:rsid w:val="00CF5E3D"/>
    <w:rsid w:val="00CF6F57"/>
    <w:rsid w:val="00CF7902"/>
    <w:rsid w:val="00D00004"/>
    <w:rsid w:val="00D008DF"/>
    <w:rsid w:val="00D00DD1"/>
    <w:rsid w:val="00D018B5"/>
    <w:rsid w:val="00D027E6"/>
    <w:rsid w:val="00D02976"/>
    <w:rsid w:val="00D02A22"/>
    <w:rsid w:val="00D045B6"/>
    <w:rsid w:val="00D066D9"/>
    <w:rsid w:val="00D10D8C"/>
    <w:rsid w:val="00D11000"/>
    <w:rsid w:val="00D111D2"/>
    <w:rsid w:val="00D11428"/>
    <w:rsid w:val="00D12B3B"/>
    <w:rsid w:val="00D13BF1"/>
    <w:rsid w:val="00D146AE"/>
    <w:rsid w:val="00D163DB"/>
    <w:rsid w:val="00D1643E"/>
    <w:rsid w:val="00D169D6"/>
    <w:rsid w:val="00D174C0"/>
    <w:rsid w:val="00D209D3"/>
    <w:rsid w:val="00D218E2"/>
    <w:rsid w:val="00D22047"/>
    <w:rsid w:val="00D22B5A"/>
    <w:rsid w:val="00D231A7"/>
    <w:rsid w:val="00D242F2"/>
    <w:rsid w:val="00D245F7"/>
    <w:rsid w:val="00D258D4"/>
    <w:rsid w:val="00D26EE8"/>
    <w:rsid w:val="00D270D4"/>
    <w:rsid w:val="00D27C26"/>
    <w:rsid w:val="00D31619"/>
    <w:rsid w:val="00D33CEF"/>
    <w:rsid w:val="00D34159"/>
    <w:rsid w:val="00D34D7C"/>
    <w:rsid w:val="00D354E0"/>
    <w:rsid w:val="00D35DC9"/>
    <w:rsid w:val="00D36AD4"/>
    <w:rsid w:val="00D36AE0"/>
    <w:rsid w:val="00D402FB"/>
    <w:rsid w:val="00D4050D"/>
    <w:rsid w:val="00D41C90"/>
    <w:rsid w:val="00D42377"/>
    <w:rsid w:val="00D42652"/>
    <w:rsid w:val="00D427EF"/>
    <w:rsid w:val="00D42943"/>
    <w:rsid w:val="00D43FC4"/>
    <w:rsid w:val="00D44DA5"/>
    <w:rsid w:val="00D44F0B"/>
    <w:rsid w:val="00D45D07"/>
    <w:rsid w:val="00D45EBE"/>
    <w:rsid w:val="00D46507"/>
    <w:rsid w:val="00D47352"/>
    <w:rsid w:val="00D477A9"/>
    <w:rsid w:val="00D47AB6"/>
    <w:rsid w:val="00D505B9"/>
    <w:rsid w:val="00D50733"/>
    <w:rsid w:val="00D50BE3"/>
    <w:rsid w:val="00D51264"/>
    <w:rsid w:val="00D51F1F"/>
    <w:rsid w:val="00D53BF1"/>
    <w:rsid w:val="00D53DC9"/>
    <w:rsid w:val="00D565D4"/>
    <w:rsid w:val="00D56CBE"/>
    <w:rsid w:val="00D57BE5"/>
    <w:rsid w:val="00D57C5B"/>
    <w:rsid w:val="00D61BE5"/>
    <w:rsid w:val="00D63142"/>
    <w:rsid w:val="00D63475"/>
    <w:rsid w:val="00D64567"/>
    <w:rsid w:val="00D66A89"/>
    <w:rsid w:val="00D679B4"/>
    <w:rsid w:val="00D7098D"/>
    <w:rsid w:val="00D70BCD"/>
    <w:rsid w:val="00D71241"/>
    <w:rsid w:val="00D71524"/>
    <w:rsid w:val="00D715EC"/>
    <w:rsid w:val="00D71BC6"/>
    <w:rsid w:val="00D71F33"/>
    <w:rsid w:val="00D72132"/>
    <w:rsid w:val="00D7299F"/>
    <w:rsid w:val="00D744D5"/>
    <w:rsid w:val="00D75574"/>
    <w:rsid w:val="00D756C5"/>
    <w:rsid w:val="00D75B8E"/>
    <w:rsid w:val="00D761F5"/>
    <w:rsid w:val="00D76BB6"/>
    <w:rsid w:val="00D7790B"/>
    <w:rsid w:val="00D80BBC"/>
    <w:rsid w:val="00D81AF1"/>
    <w:rsid w:val="00D82CDC"/>
    <w:rsid w:val="00D82DFC"/>
    <w:rsid w:val="00D845A0"/>
    <w:rsid w:val="00D84CE9"/>
    <w:rsid w:val="00D84E85"/>
    <w:rsid w:val="00D90235"/>
    <w:rsid w:val="00D94833"/>
    <w:rsid w:val="00D950F5"/>
    <w:rsid w:val="00D957AC"/>
    <w:rsid w:val="00D9656B"/>
    <w:rsid w:val="00D97250"/>
    <w:rsid w:val="00D978A0"/>
    <w:rsid w:val="00D97CB5"/>
    <w:rsid w:val="00DA01C4"/>
    <w:rsid w:val="00DA0483"/>
    <w:rsid w:val="00DA05F8"/>
    <w:rsid w:val="00DA0EBF"/>
    <w:rsid w:val="00DA23E5"/>
    <w:rsid w:val="00DA254E"/>
    <w:rsid w:val="00DA30D3"/>
    <w:rsid w:val="00DA3FCF"/>
    <w:rsid w:val="00DA4107"/>
    <w:rsid w:val="00DA4D96"/>
    <w:rsid w:val="00DA587D"/>
    <w:rsid w:val="00DA5F98"/>
    <w:rsid w:val="00DA622E"/>
    <w:rsid w:val="00DA6508"/>
    <w:rsid w:val="00DA6D5D"/>
    <w:rsid w:val="00DA70CA"/>
    <w:rsid w:val="00DA7401"/>
    <w:rsid w:val="00DA74B9"/>
    <w:rsid w:val="00DA7A2E"/>
    <w:rsid w:val="00DB09F0"/>
    <w:rsid w:val="00DB28E1"/>
    <w:rsid w:val="00DB2D02"/>
    <w:rsid w:val="00DB3015"/>
    <w:rsid w:val="00DB30E4"/>
    <w:rsid w:val="00DB3A4B"/>
    <w:rsid w:val="00DB4D54"/>
    <w:rsid w:val="00DB5851"/>
    <w:rsid w:val="00DB5C47"/>
    <w:rsid w:val="00DB6323"/>
    <w:rsid w:val="00DB6F56"/>
    <w:rsid w:val="00DB736A"/>
    <w:rsid w:val="00DB7508"/>
    <w:rsid w:val="00DB76CC"/>
    <w:rsid w:val="00DB7FAA"/>
    <w:rsid w:val="00DC1EFE"/>
    <w:rsid w:val="00DC1F97"/>
    <w:rsid w:val="00DC1FF9"/>
    <w:rsid w:val="00DC2627"/>
    <w:rsid w:val="00DC3D82"/>
    <w:rsid w:val="00DC410D"/>
    <w:rsid w:val="00DC446A"/>
    <w:rsid w:val="00DC4D7B"/>
    <w:rsid w:val="00DC5470"/>
    <w:rsid w:val="00DC6205"/>
    <w:rsid w:val="00DC6AD8"/>
    <w:rsid w:val="00DC6E4E"/>
    <w:rsid w:val="00DC783F"/>
    <w:rsid w:val="00DD09E6"/>
    <w:rsid w:val="00DD0A30"/>
    <w:rsid w:val="00DD1207"/>
    <w:rsid w:val="00DD19D1"/>
    <w:rsid w:val="00DD24CC"/>
    <w:rsid w:val="00DD47D5"/>
    <w:rsid w:val="00DD783E"/>
    <w:rsid w:val="00DD7FC8"/>
    <w:rsid w:val="00DE0E04"/>
    <w:rsid w:val="00DE2541"/>
    <w:rsid w:val="00DE275D"/>
    <w:rsid w:val="00DE2B50"/>
    <w:rsid w:val="00DE2CD7"/>
    <w:rsid w:val="00DE5800"/>
    <w:rsid w:val="00DE7942"/>
    <w:rsid w:val="00DE7B0A"/>
    <w:rsid w:val="00DF01BF"/>
    <w:rsid w:val="00DF0937"/>
    <w:rsid w:val="00DF0E86"/>
    <w:rsid w:val="00DF1942"/>
    <w:rsid w:val="00DF1B39"/>
    <w:rsid w:val="00DF2202"/>
    <w:rsid w:val="00DF29FF"/>
    <w:rsid w:val="00DF3ED9"/>
    <w:rsid w:val="00DF402D"/>
    <w:rsid w:val="00DF4FF1"/>
    <w:rsid w:val="00DF5139"/>
    <w:rsid w:val="00DF53A9"/>
    <w:rsid w:val="00DF6305"/>
    <w:rsid w:val="00E00177"/>
    <w:rsid w:val="00E007BC"/>
    <w:rsid w:val="00E00A6B"/>
    <w:rsid w:val="00E00CC8"/>
    <w:rsid w:val="00E015DE"/>
    <w:rsid w:val="00E04061"/>
    <w:rsid w:val="00E05184"/>
    <w:rsid w:val="00E056A2"/>
    <w:rsid w:val="00E05D51"/>
    <w:rsid w:val="00E06E03"/>
    <w:rsid w:val="00E0704D"/>
    <w:rsid w:val="00E073D6"/>
    <w:rsid w:val="00E075E6"/>
    <w:rsid w:val="00E07975"/>
    <w:rsid w:val="00E10C38"/>
    <w:rsid w:val="00E128B4"/>
    <w:rsid w:val="00E16082"/>
    <w:rsid w:val="00E1665D"/>
    <w:rsid w:val="00E16660"/>
    <w:rsid w:val="00E16959"/>
    <w:rsid w:val="00E17939"/>
    <w:rsid w:val="00E22056"/>
    <w:rsid w:val="00E22501"/>
    <w:rsid w:val="00E22675"/>
    <w:rsid w:val="00E227D7"/>
    <w:rsid w:val="00E22967"/>
    <w:rsid w:val="00E22ABA"/>
    <w:rsid w:val="00E24BD4"/>
    <w:rsid w:val="00E2568C"/>
    <w:rsid w:val="00E2576F"/>
    <w:rsid w:val="00E25AA7"/>
    <w:rsid w:val="00E26CA9"/>
    <w:rsid w:val="00E27202"/>
    <w:rsid w:val="00E338D8"/>
    <w:rsid w:val="00E33AAD"/>
    <w:rsid w:val="00E3407A"/>
    <w:rsid w:val="00E35646"/>
    <w:rsid w:val="00E36943"/>
    <w:rsid w:val="00E370C4"/>
    <w:rsid w:val="00E37940"/>
    <w:rsid w:val="00E40ECE"/>
    <w:rsid w:val="00E411DE"/>
    <w:rsid w:val="00E415ED"/>
    <w:rsid w:val="00E420E7"/>
    <w:rsid w:val="00E4383A"/>
    <w:rsid w:val="00E43ACC"/>
    <w:rsid w:val="00E45D30"/>
    <w:rsid w:val="00E46092"/>
    <w:rsid w:val="00E466B8"/>
    <w:rsid w:val="00E46B25"/>
    <w:rsid w:val="00E47A39"/>
    <w:rsid w:val="00E509C3"/>
    <w:rsid w:val="00E510F5"/>
    <w:rsid w:val="00E5196E"/>
    <w:rsid w:val="00E5273F"/>
    <w:rsid w:val="00E53639"/>
    <w:rsid w:val="00E53B26"/>
    <w:rsid w:val="00E53B5A"/>
    <w:rsid w:val="00E53D97"/>
    <w:rsid w:val="00E5442F"/>
    <w:rsid w:val="00E55D08"/>
    <w:rsid w:val="00E5674E"/>
    <w:rsid w:val="00E57849"/>
    <w:rsid w:val="00E57EA5"/>
    <w:rsid w:val="00E61104"/>
    <w:rsid w:val="00E6175A"/>
    <w:rsid w:val="00E61938"/>
    <w:rsid w:val="00E61C00"/>
    <w:rsid w:val="00E61DCD"/>
    <w:rsid w:val="00E62521"/>
    <w:rsid w:val="00E632E2"/>
    <w:rsid w:val="00E646D0"/>
    <w:rsid w:val="00E6566C"/>
    <w:rsid w:val="00E66353"/>
    <w:rsid w:val="00E704B5"/>
    <w:rsid w:val="00E71CAE"/>
    <w:rsid w:val="00E72046"/>
    <w:rsid w:val="00E726BD"/>
    <w:rsid w:val="00E7357B"/>
    <w:rsid w:val="00E73C9D"/>
    <w:rsid w:val="00E73E60"/>
    <w:rsid w:val="00E75845"/>
    <w:rsid w:val="00E75E24"/>
    <w:rsid w:val="00E76200"/>
    <w:rsid w:val="00E76356"/>
    <w:rsid w:val="00E77444"/>
    <w:rsid w:val="00E7757A"/>
    <w:rsid w:val="00E779B6"/>
    <w:rsid w:val="00E77E8D"/>
    <w:rsid w:val="00E813F7"/>
    <w:rsid w:val="00E817BF"/>
    <w:rsid w:val="00E81869"/>
    <w:rsid w:val="00E81D59"/>
    <w:rsid w:val="00E82C33"/>
    <w:rsid w:val="00E83D02"/>
    <w:rsid w:val="00E84FBB"/>
    <w:rsid w:val="00E86437"/>
    <w:rsid w:val="00E901FD"/>
    <w:rsid w:val="00E909CF"/>
    <w:rsid w:val="00E91F4B"/>
    <w:rsid w:val="00E93AFC"/>
    <w:rsid w:val="00E93B33"/>
    <w:rsid w:val="00E9530E"/>
    <w:rsid w:val="00E96CDA"/>
    <w:rsid w:val="00EA0E03"/>
    <w:rsid w:val="00EA12BF"/>
    <w:rsid w:val="00EA1315"/>
    <w:rsid w:val="00EA1E1A"/>
    <w:rsid w:val="00EA4210"/>
    <w:rsid w:val="00EA45E7"/>
    <w:rsid w:val="00EA4624"/>
    <w:rsid w:val="00EA49B7"/>
    <w:rsid w:val="00EA5300"/>
    <w:rsid w:val="00EA53AD"/>
    <w:rsid w:val="00EA58A5"/>
    <w:rsid w:val="00EA5E09"/>
    <w:rsid w:val="00EA6131"/>
    <w:rsid w:val="00EA65E3"/>
    <w:rsid w:val="00EA6810"/>
    <w:rsid w:val="00EA6E40"/>
    <w:rsid w:val="00EA7903"/>
    <w:rsid w:val="00EA7B3D"/>
    <w:rsid w:val="00EB1BB8"/>
    <w:rsid w:val="00EB2B1D"/>
    <w:rsid w:val="00EB4299"/>
    <w:rsid w:val="00EB4771"/>
    <w:rsid w:val="00EB4DA2"/>
    <w:rsid w:val="00EB6B64"/>
    <w:rsid w:val="00EB7A63"/>
    <w:rsid w:val="00EC00E7"/>
    <w:rsid w:val="00EC044B"/>
    <w:rsid w:val="00EC165E"/>
    <w:rsid w:val="00EC1697"/>
    <w:rsid w:val="00EC22F9"/>
    <w:rsid w:val="00EC2802"/>
    <w:rsid w:val="00EC2A3B"/>
    <w:rsid w:val="00EC36C5"/>
    <w:rsid w:val="00EC412F"/>
    <w:rsid w:val="00EC4975"/>
    <w:rsid w:val="00EC51C1"/>
    <w:rsid w:val="00EC5966"/>
    <w:rsid w:val="00EC6074"/>
    <w:rsid w:val="00ED142C"/>
    <w:rsid w:val="00ED1714"/>
    <w:rsid w:val="00ED3F1B"/>
    <w:rsid w:val="00ED4173"/>
    <w:rsid w:val="00ED4293"/>
    <w:rsid w:val="00ED4402"/>
    <w:rsid w:val="00ED5E23"/>
    <w:rsid w:val="00ED7240"/>
    <w:rsid w:val="00ED78B3"/>
    <w:rsid w:val="00ED7CA6"/>
    <w:rsid w:val="00EE02EA"/>
    <w:rsid w:val="00EE07F7"/>
    <w:rsid w:val="00EE0A5A"/>
    <w:rsid w:val="00EE37AB"/>
    <w:rsid w:val="00EE3D03"/>
    <w:rsid w:val="00EE6125"/>
    <w:rsid w:val="00EE7B87"/>
    <w:rsid w:val="00EF03F6"/>
    <w:rsid w:val="00EF0402"/>
    <w:rsid w:val="00EF0BC7"/>
    <w:rsid w:val="00EF11EA"/>
    <w:rsid w:val="00EF15EC"/>
    <w:rsid w:val="00EF1934"/>
    <w:rsid w:val="00EF235A"/>
    <w:rsid w:val="00EF3360"/>
    <w:rsid w:val="00EF36AE"/>
    <w:rsid w:val="00EF38CD"/>
    <w:rsid w:val="00EF45AE"/>
    <w:rsid w:val="00EF5616"/>
    <w:rsid w:val="00EF6C74"/>
    <w:rsid w:val="00EF6D44"/>
    <w:rsid w:val="00F01F0F"/>
    <w:rsid w:val="00F02DE0"/>
    <w:rsid w:val="00F05E65"/>
    <w:rsid w:val="00F06274"/>
    <w:rsid w:val="00F07684"/>
    <w:rsid w:val="00F07CF4"/>
    <w:rsid w:val="00F07F19"/>
    <w:rsid w:val="00F10602"/>
    <w:rsid w:val="00F10E14"/>
    <w:rsid w:val="00F11C7B"/>
    <w:rsid w:val="00F125A4"/>
    <w:rsid w:val="00F12A31"/>
    <w:rsid w:val="00F13A6E"/>
    <w:rsid w:val="00F13DF8"/>
    <w:rsid w:val="00F145E2"/>
    <w:rsid w:val="00F157F5"/>
    <w:rsid w:val="00F16079"/>
    <w:rsid w:val="00F16534"/>
    <w:rsid w:val="00F17D43"/>
    <w:rsid w:val="00F235E3"/>
    <w:rsid w:val="00F23F42"/>
    <w:rsid w:val="00F24AA5"/>
    <w:rsid w:val="00F254A2"/>
    <w:rsid w:val="00F2624F"/>
    <w:rsid w:val="00F26A10"/>
    <w:rsid w:val="00F26C0A"/>
    <w:rsid w:val="00F2797E"/>
    <w:rsid w:val="00F30579"/>
    <w:rsid w:val="00F305A3"/>
    <w:rsid w:val="00F309FE"/>
    <w:rsid w:val="00F31877"/>
    <w:rsid w:val="00F31D2C"/>
    <w:rsid w:val="00F3248F"/>
    <w:rsid w:val="00F326F6"/>
    <w:rsid w:val="00F32A53"/>
    <w:rsid w:val="00F32D23"/>
    <w:rsid w:val="00F33370"/>
    <w:rsid w:val="00F3339A"/>
    <w:rsid w:val="00F34342"/>
    <w:rsid w:val="00F37562"/>
    <w:rsid w:val="00F37ADD"/>
    <w:rsid w:val="00F40576"/>
    <w:rsid w:val="00F40ABA"/>
    <w:rsid w:val="00F42367"/>
    <w:rsid w:val="00F425C4"/>
    <w:rsid w:val="00F428F4"/>
    <w:rsid w:val="00F44331"/>
    <w:rsid w:val="00F4481D"/>
    <w:rsid w:val="00F44D63"/>
    <w:rsid w:val="00F46CDE"/>
    <w:rsid w:val="00F50719"/>
    <w:rsid w:val="00F509F4"/>
    <w:rsid w:val="00F51D22"/>
    <w:rsid w:val="00F51F79"/>
    <w:rsid w:val="00F520F1"/>
    <w:rsid w:val="00F52819"/>
    <w:rsid w:val="00F567DF"/>
    <w:rsid w:val="00F5720D"/>
    <w:rsid w:val="00F57397"/>
    <w:rsid w:val="00F60B82"/>
    <w:rsid w:val="00F61594"/>
    <w:rsid w:val="00F61FE8"/>
    <w:rsid w:val="00F624C8"/>
    <w:rsid w:val="00F62942"/>
    <w:rsid w:val="00F646DC"/>
    <w:rsid w:val="00F6494E"/>
    <w:rsid w:val="00F65556"/>
    <w:rsid w:val="00F664C4"/>
    <w:rsid w:val="00F66C3E"/>
    <w:rsid w:val="00F6768E"/>
    <w:rsid w:val="00F67FC3"/>
    <w:rsid w:val="00F717F3"/>
    <w:rsid w:val="00F74F45"/>
    <w:rsid w:val="00F7592D"/>
    <w:rsid w:val="00F75A6B"/>
    <w:rsid w:val="00F76247"/>
    <w:rsid w:val="00F76B54"/>
    <w:rsid w:val="00F76F11"/>
    <w:rsid w:val="00F80CB5"/>
    <w:rsid w:val="00F81A8C"/>
    <w:rsid w:val="00F8235E"/>
    <w:rsid w:val="00F824D0"/>
    <w:rsid w:val="00F83474"/>
    <w:rsid w:val="00F83F75"/>
    <w:rsid w:val="00F85114"/>
    <w:rsid w:val="00F86D8D"/>
    <w:rsid w:val="00F87E2F"/>
    <w:rsid w:val="00F90CD2"/>
    <w:rsid w:val="00F91757"/>
    <w:rsid w:val="00F91F13"/>
    <w:rsid w:val="00F9214F"/>
    <w:rsid w:val="00F93E15"/>
    <w:rsid w:val="00F94D44"/>
    <w:rsid w:val="00F96FB6"/>
    <w:rsid w:val="00FA188F"/>
    <w:rsid w:val="00FA1F3B"/>
    <w:rsid w:val="00FA22E7"/>
    <w:rsid w:val="00FA47E9"/>
    <w:rsid w:val="00FA5597"/>
    <w:rsid w:val="00FA5E36"/>
    <w:rsid w:val="00FA6413"/>
    <w:rsid w:val="00FB104B"/>
    <w:rsid w:val="00FB261A"/>
    <w:rsid w:val="00FB496B"/>
    <w:rsid w:val="00FB53D5"/>
    <w:rsid w:val="00FB5889"/>
    <w:rsid w:val="00FB6BDD"/>
    <w:rsid w:val="00FC21B7"/>
    <w:rsid w:val="00FC272D"/>
    <w:rsid w:val="00FC2813"/>
    <w:rsid w:val="00FC3403"/>
    <w:rsid w:val="00FC438F"/>
    <w:rsid w:val="00FC4629"/>
    <w:rsid w:val="00FC4742"/>
    <w:rsid w:val="00FC5895"/>
    <w:rsid w:val="00FC5C94"/>
    <w:rsid w:val="00FC6587"/>
    <w:rsid w:val="00FC6ACB"/>
    <w:rsid w:val="00FC6F23"/>
    <w:rsid w:val="00FC7554"/>
    <w:rsid w:val="00FD0EA2"/>
    <w:rsid w:val="00FD0FC8"/>
    <w:rsid w:val="00FD272E"/>
    <w:rsid w:val="00FD3BD3"/>
    <w:rsid w:val="00FD40F9"/>
    <w:rsid w:val="00FD45BD"/>
    <w:rsid w:val="00FD49D9"/>
    <w:rsid w:val="00FD605D"/>
    <w:rsid w:val="00FD61F3"/>
    <w:rsid w:val="00FD61FF"/>
    <w:rsid w:val="00FD6246"/>
    <w:rsid w:val="00FD6260"/>
    <w:rsid w:val="00FD66B7"/>
    <w:rsid w:val="00FD6718"/>
    <w:rsid w:val="00FD79B8"/>
    <w:rsid w:val="00FE0150"/>
    <w:rsid w:val="00FE0B98"/>
    <w:rsid w:val="00FE16AE"/>
    <w:rsid w:val="00FE2CAA"/>
    <w:rsid w:val="00FE3D3C"/>
    <w:rsid w:val="00FE3F05"/>
    <w:rsid w:val="00FE49A8"/>
    <w:rsid w:val="00FE4EAB"/>
    <w:rsid w:val="00FE553F"/>
    <w:rsid w:val="00FE675D"/>
    <w:rsid w:val="00FE76D7"/>
    <w:rsid w:val="00FE7FEA"/>
    <w:rsid w:val="00FF1C05"/>
    <w:rsid w:val="00FF2409"/>
    <w:rsid w:val="00FF28EB"/>
    <w:rsid w:val="00FF2C22"/>
    <w:rsid w:val="00FF2C6F"/>
    <w:rsid w:val="00FF2EF8"/>
    <w:rsid w:val="00FF3357"/>
    <w:rsid w:val="00FF53BE"/>
    <w:rsid w:val="00FF56A5"/>
    <w:rsid w:val="00FF6B4C"/>
    <w:rsid w:val="00FF6D4F"/>
    <w:rsid w:val="00FF737D"/>
    <w:rsid w:val="00FF7659"/>
    <w:rsid w:val="00FF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882AE"/>
  <w15:chartTrackingRefBased/>
  <w15:docId w15:val="{E84DF5C0-6562-441C-AAF7-BB33CA5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2997"/>
    <w:pPr>
      <w:spacing w:after="120"/>
      <w:ind w:left="397" w:hanging="397"/>
      <w:jc w:val="both"/>
    </w:pPr>
    <w:rPr>
      <w:rFonts w:ascii="Arial" w:hAnsi="Arial"/>
      <w:sz w:val="24"/>
    </w:rPr>
  </w:style>
  <w:style w:type="paragraph" w:styleId="Titolo1">
    <w:name w:val="heading 1"/>
    <w:aliases w:val="Titolo Capitolo,tit2"/>
    <w:basedOn w:val="Normale"/>
    <w:next w:val="Normale"/>
    <w:link w:val="Titolo1Carattere"/>
    <w:uiPriority w:val="9"/>
    <w:qFormat/>
    <w:pPr>
      <w:keepNext/>
      <w:numPr>
        <w:numId w:val="1"/>
      </w:numPr>
      <w:spacing w:before="240" w:after="60"/>
      <w:outlineLvl w:val="0"/>
    </w:pPr>
    <w:rPr>
      <w:b/>
      <w:kern w:val="28"/>
      <w:sz w:val="28"/>
      <w:lang w:val="x-none" w:eastAsia="x-none"/>
    </w:rPr>
  </w:style>
  <w:style w:type="paragraph" w:styleId="Titolo2">
    <w:name w:val="heading 2"/>
    <w:aliases w:val="normale,CAPITOLO,2 headline,h,21,h2,A.B.C.,ITT t2,PA Major Section,body,PIM2,prop2"/>
    <w:basedOn w:val="Normale"/>
    <w:link w:val="Titolo2Carattere"/>
    <w:uiPriority w:val="9"/>
    <w:qFormat/>
    <w:pPr>
      <w:keepNext/>
      <w:keepLines/>
      <w:widowControl w:val="0"/>
      <w:numPr>
        <w:ilvl w:val="1"/>
        <w:numId w:val="1"/>
      </w:numPr>
      <w:spacing w:before="240"/>
      <w:jc w:val="left"/>
      <w:outlineLvl w:val="1"/>
    </w:pPr>
    <w:rPr>
      <w:b/>
      <w:i/>
      <w:caps/>
      <w:lang w:val="x-none" w:eastAsia="x-none"/>
    </w:rPr>
  </w:style>
  <w:style w:type="paragraph" w:styleId="Titolo3">
    <w:name w:val="heading 3"/>
    <w:aliases w:val="§"/>
    <w:basedOn w:val="Normale"/>
    <w:next w:val="Normale"/>
    <w:link w:val="Titolo3Carattere"/>
    <w:uiPriority w:val="9"/>
    <w:qFormat/>
    <w:pPr>
      <w:keepNext/>
      <w:numPr>
        <w:ilvl w:val="2"/>
        <w:numId w:val="1"/>
      </w:numPr>
      <w:spacing w:before="240" w:after="60"/>
      <w:outlineLvl w:val="2"/>
    </w:pPr>
    <w:rPr>
      <w:rFonts w:ascii="Times New Roman" w:hAnsi="Times New Roman"/>
      <w:b/>
      <w:lang w:val="x-none" w:eastAsia="x-none"/>
    </w:rPr>
  </w:style>
  <w:style w:type="paragraph" w:styleId="Titolo4">
    <w:name w:val="heading 4"/>
    <w:basedOn w:val="Normale"/>
    <w:next w:val="Normale"/>
    <w:link w:val="Titolo4Carattere"/>
    <w:uiPriority w:val="9"/>
    <w:qFormat/>
    <w:pPr>
      <w:keepNext/>
      <w:numPr>
        <w:ilvl w:val="3"/>
        <w:numId w:val="1"/>
      </w:numPr>
      <w:spacing w:before="240" w:after="60"/>
      <w:outlineLvl w:val="3"/>
    </w:pPr>
    <w:rPr>
      <w:rFonts w:ascii="Times New Roman" w:hAnsi="Times New Roman"/>
      <w:b/>
      <w:i/>
      <w:lang w:val="x-none" w:eastAsia="x-none"/>
    </w:rPr>
  </w:style>
  <w:style w:type="paragraph" w:styleId="Titolo5">
    <w:name w:val="heading 5"/>
    <w:aliases w:val="5 sub-bullet,sb,4,ITT t5,PA Pico Section,H5,PIM 5,H5-Heading 5,l5,heading5,h5,Heading5"/>
    <w:basedOn w:val="Normale"/>
    <w:next w:val="Normale"/>
    <w:link w:val="Titolo5Carattere"/>
    <w:uiPriority w:val="9"/>
    <w:qFormat/>
    <w:pPr>
      <w:numPr>
        <w:ilvl w:val="4"/>
        <w:numId w:val="1"/>
      </w:numPr>
      <w:spacing w:before="240" w:after="60"/>
      <w:outlineLvl w:val="4"/>
    </w:pPr>
    <w:rPr>
      <w:sz w:val="22"/>
      <w:lang w:val="x-none" w:eastAsia="x-none"/>
    </w:rPr>
  </w:style>
  <w:style w:type="paragraph" w:styleId="Titolo6">
    <w:name w:val="heading 6"/>
    <w:basedOn w:val="Normale"/>
    <w:next w:val="Normale"/>
    <w:link w:val="Titolo6Carattere"/>
    <w:uiPriority w:val="9"/>
    <w:qFormat/>
    <w:pPr>
      <w:numPr>
        <w:ilvl w:val="5"/>
        <w:numId w:val="1"/>
      </w:numPr>
      <w:spacing w:before="240" w:after="60"/>
      <w:outlineLvl w:val="5"/>
    </w:pPr>
    <w:rPr>
      <w:i/>
      <w:sz w:val="22"/>
      <w:lang w:val="x-none" w:eastAsia="x-none"/>
    </w:rPr>
  </w:style>
  <w:style w:type="paragraph" w:styleId="Titolo7">
    <w:name w:val="heading 7"/>
    <w:basedOn w:val="Normale"/>
    <w:next w:val="Normale"/>
    <w:link w:val="Titolo7Carattere"/>
    <w:uiPriority w:val="9"/>
    <w:qFormat/>
    <w:pPr>
      <w:numPr>
        <w:ilvl w:val="6"/>
        <w:numId w:val="1"/>
      </w:numPr>
      <w:spacing w:before="240" w:after="60"/>
      <w:outlineLvl w:val="6"/>
    </w:pPr>
    <w:rPr>
      <w:sz w:val="20"/>
      <w:lang w:val="x-none" w:eastAsia="x-none"/>
    </w:rPr>
  </w:style>
  <w:style w:type="paragraph" w:styleId="Titolo8">
    <w:name w:val="heading 8"/>
    <w:basedOn w:val="Normale"/>
    <w:next w:val="Normale"/>
    <w:link w:val="Titolo8Carattere"/>
    <w:uiPriority w:val="9"/>
    <w:qFormat/>
    <w:pPr>
      <w:numPr>
        <w:ilvl w:val="7"/>
        <w:numId w:val="1"/>
      </w:numPr>
      <w:spacing w:before="240" w:after="60"/>
      <w:outlineLvl w:val="7"/>
    </w:pPr>
    <w:rPr>
      <w:i/>
      <w:sz w:val="20"/>
      <w:lang w:val="x-none" w:eastAsia="x-none"/>
    </w:rPr>
  </w:style>
  <w:style w:type="paragraph" w:styleId="Titolo9">
    <w:name w:val="heading 9"/>
    <w:basedOn w:val="Normale"/>
    <w:next w:val="Normale"/>
    <w:link w:val="Titolo9Carattere"/>
    <w:uiPriority w:val="9"/>
    <w:qFormat/>
    <w:pPr>
      <w:numPr>
        <w:ilvl w:val="8"/>
        <w:numId w:val="1"/>
      </w:numPr>
      <w:spacing w:before="240" w:after="60"/>
      <w:outlineLvl w:val="8"/>
    </w:pPr>
    <w:rPr>
      <w:i/>
      <w:sz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uiPriority w:val="9"/>
    <w:locked/>
    <w:rPr>
      <w:rFonts w:ascii="Arial" w:hAnsi="Arial"/>
      <w:b/>
      <w:kern w:val="28"/>
      <w:sz w:val="28"/>
      <w:lang w:val="x-none" w:eastAsia="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uiPriority w:val="9"/>
    <w:locked/>
    <w:rPr>
      <w:rFonts w:ascii="Arial" w:hAnsi="Arial"/>
      <w:b/>
      <w:i/>
      <w:caps/>
      <w:sz w:val="24"/>
      <w:lang w:val="x-none" w:eastAsia="x-none"/>
    </w:rPr>
  </w:style>
  <w:style w:type="character" w:customStyle="1" w:styleId="Titolo3Carattere">
    <w:name w:val="Titolo 3 Carattere"/>
    <w:aliases w:val="§ Carattere"/>
    <w:link w:val="Titolo3"/>
    <w:uiPriority w:val="9"/>
    <w:locked/>
    <w:rPr>
      <w:b/>
      <w:sz w:val="24"/>
      <w:lang w:val="x-none" w:eastAsia="x-none"/>
    </w:rPr>
  </w:style>
  <w:style w:type="character" w:customStyle="1" w:styleId="Titolo4Carattere">
    <w:name w:val="Titolo 4 Carattere"/>
    <w:link w:val="Titolo4"/>
    <w:uiPriority w:val="9"/>
    <w:locked/>
    <w:rPr>
      <w:b/>
      <w:i/>
      <w:sz w:val="24"/>
      <w:lang w:val="x-none" w:eastAsia="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
    <w:locked/>
    <w:rPr>
      <w:rFonts w:ascii="Arial" w:hAnsi="Arial"/>
      <w:sz w:val="22"/>
      <w:lang w:val="x-none" w:eastAsia="x-none"/>
    </w:rPr>
  </w:style>
  <w:style w:type="character" w:customStyle="1" w:styleId="Titolo6Carattere">
    <w:name w:val="Titolo 6 Carattere"/>
    <w:link w:val="Titolo6"/>
    <w:uiPriority w:val="9"/>
    <w:locked/>
    <w:rPr>
      <w:rFonts w:ascii="Arial" w:hAnsi="Arial"/>
      <w:i/>
      <w:sz w:val="22"/>
      <w:lang w:val="x-none" w:eastAsia="x-none"/>
    </w:rPr>
  </w:style>
  <w:style w:type="character" w:customStyle="1" w:styleId="Titolo7Carattere">
    <w:name w:val="Titolo 7 Carattere"/>
    <w:link w:val="Titolo7"/>
    <w:uiPriority w:val="9"/>
    <w:locked/>
    <w:rPr>
      <w:rFonts w:ascii="Arial" w:hAnsi="Arial"/>
      <w:lang w:val="x-none" w:eastAsia="x-none"/>
    </w:rPr>
  </w:style>
  <w:style w:type="character" w:customStyle="1" w:styleId="Titolo8Carattere">
    <w:name w:val="Titolo 8 Carattere"/>
    <w:link w:val="Titolo8"/>
    <w:uiPriority w:val="9"/>
    <w:locked/>
    <w:rPr>
      <w:rFonts w:ascii="Arial" w:hAnsi="Arial"/>
      <w:i/>
      <w:lang w:val="x-none" w:eastAsia="x-none"/>
    </w:rPr>
  </w:style>
  <w:style w:type="character" w:customStyle="1" w:styleId="Titolo9Carattere">
    <w:name w:val="Titolo 9 Carattere"/>
    <w:link w:val="Titolo9"/>
    <w:uiPriority w:val="9"/>
    <w:locked/>
    <w:rPr>
      <w:rFonts w:ascii="Arial" w:hAnsi="Arial"/>
      <w:i/>
      <w:sz w:val="18"/>
      <w:lang w:val="x-none" w:eastAsia="x-none"/>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Arial" w:hAnsi="Arial"/>
      <w:sz w:val="24"/>
      <w:lang w:val="it-IT" w:eastAsia="it-IT"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Arial" w:hAnsi="Arial"/>
      <w:sz w:val="24"/>
      <w:lang w:val="it-IT" w:eastAsia="it-IT" w:bidi="ar-SA"/>
    </w:rPr>
  </w:style>
  <w:style w:type="character" w:styleId="Numeropagina">
    <w:name w:val="page number"/>
    <w:uiPriority w:val="99"/>
    <w:rPr>
      <w:rFonts w:cs="Times New Roman"/>
    </w:rPr>
  </w:style>
  <w:style w:type="paragraph" w:customStyle="1" w:styleId="Testo">
    <w:name w:val="Testo"/>
    <w:uiPriority w:val="99"/>
    <w:pPr>
      <w:ind w:left="284" w:right="283"/>
      <w:jc w:val="both"/>
    </w:pPr>
    <w:rPr>
      <w:sz w:val="24"/>
    </w:rPr>
  </w:style>
  <w:style w:type="paragraph" w:customStyle="1" w:styleId="oggetto">
    <w:name w:val="oggetto"/>
    <w:basedOn w:val="Testo"/>
    <w:uiPriority w:val="99"/>
    <w:pPr>
      <w:ind w:left="1701" w:hanging="1417"/>
    </w:pPr>
    <w:rPr>
      <w:cap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uiPriority w:val="99"/>
    <w:pPr>
      <w:widowControl w:val="0"/>
      <w:ind w:left="1134" w:hanging="1134"/>
    </w:pPr>
    <w:rPr>
      <w:b/>
      <w:smallCaps/>
    </w:rPr>
  </w:style>
  <w:style w:type="paragraph" w:styleId="Corpotesto">
    <w:name w:val="Body Text"/>
    <w:basedOn w:val="Normale"/>
    <w:link w:val="CorpotestoCarattere"/>
    <w:pPr>
      <w:widowControl w:val="0"/>
      <w:spacing w:after="240" w:line="240" w:lineRule="atLeast"/>
      <w:ind w:left="1080"/>
    </w:pPr>
    <w:rPr>
      <w:spacing w:val="-5"/>
    </w:rPr>
  </w:style>
  <w:style w:type="character" w:customStyle="1" w:styleId="CorpotestoCarattere">
    <w:name w:val="Corpo testo Carattere"/>
    <w:link w:val="Corpotesto"/>
    <w:semiHidden/>
    <w:locked/>
    <w:rPr>
      <w:rFonts w:ascii="Arial" w:hAnsi="Arial"/>
      <w:spacing w:val="-5"/>
      <w:sz w:val="24"/>
      <w:lang w:val="it-IT" w:eastAsia="it-IT" w:bidi="ar-SA"/>
    </w:rPr>
  </w:style>
  <w:style w:type="paragraph" w:customStyle="1" w:styleId="StileBollo">
    <w:name w:val="StileBollo"/>
    <w:basedOn w:val="Normale"/>
    <w:link w:val="StileBolloCarattere"/>
    <w:uiPriority w:val="99"/>
    <w:pPr>
      <w:widowControl w:val="0"/>
      <w:spacing w:line="479" w:lineRule="auto"/>
    </w:pPr>
    <w:rPr>
      <w:rFonts w:ascii="Courier New" w:hAnsi="Courier New"/>
      <w:b/>
    </w:rPr>
  </w:style>
  <w:style w:type="character" w:customStyle="1" w:styleId="StileBolloCarattere">
    <w:name w:val="StileBollo Carattere"/>
    <w:link w:val="StileBollo"/>
    <w:uiPriority w:val="99"/>
    <w:locked/>
    <w:rPr>
      <w:rFonts w:ascii="Courier New" w:hAnsi="Courier New"/>
      <w:b/>
      <w:sz w:val="24"/>
      <w:lang w:val="it-IT" w:eastAsia="it-IT" w:bidi="ar-SA"/>
    </w:rPr>
  </w:style>
  <w:style w:type="paragraph" w:customStyle="1" w:styleId="PARAGRAFOSTANDARDN">
    <w:name w:val="PARAGRAFO STANDARD N"/>
    <w:pPr>
      <w:jc w:val="both"/>
    </w:pPr>
    <w:rPr>
      <w:sz w:val="24"/>
    </w:rPr>
  </w:style>
  <w:style w:type="paragraph" w:styleId="Rientrocorpodeltesto">
    <w:name w:val="Body Text Indent"/>
    <w:basedOn w:val="Normale"/>
    <w:link w:val="RientrocorpodeltestoCarattere"/>
    <w:uiPriority w:val="99"/>
    <w:pPr>
      <w:ind w:left="1418" w:hanging="1418"/>
    </w:pPr>
  </w:style>
  <w:style w:type="character" w:customStyle="1" w:styleId="RientrocorpodeltestoCarattere">
    <w:name w:val="Rientro corpo del testo Carattere"/>
    <w:link w:val="Rientrocorpodeltesto"/>
    <w:uiPriority w:val="99"/>
    <w:locked/>
    <w:rPr>
      <w:rFonts w:ascii="Arial" w:hAnsi="Arial"/>
      <w:sz w:val="24"/>
      <w:lang w:val="it-IT" w:eastAsia="it-IT" w:bidi="ar-SA"/>
    </w:rPr>
  </w:style>
  <w:style w:type="paragraph" w:customStyle="1" w:styleId="TestoInafica">
    <w:name w:val="TestoInafica"/>
    <w:basedOn w:val="Normale"/>
    <w:uiPriority w:val="99"/>
    <w:pPr>
      <w:spacing w:after="0"/>
      <w:ind w:left="0" w:firstLine="0"/>
      <w:jc w:val="left"/>
    </w:pPr>
    <w:rPr>
      <w:sz w:val="20"/>
    </w:rPr>
  </w:style>
  <w:style w:type="paragraph" w:customStyle="1" w:styleId="Tabe1">
    <w:name w:val="Tabe1"/>
    <w:basedOn w:val="Normale"/>
    <w:uiPriority w:val="99"/>
    <w:pPr>
      <w:jc w:val="center"/>
    </w:pPr>
    <w:rPr>
      <w:sz w:val="20"/>
    </w:rPr>
  </w:style>
  <w:style w:type="paragraph" w:styleId="Rientrocorpodeltesto2">
    <w:name w:val="Body Text Indent 2"/>
    <w:basedOn w:val="Normale"/>
    <w:link w:val="Rientrocorpodeltesto2Carattere"/>
    <w:uiPriority w:val="99"/>
    <w:pPr>
      <w:ind w:left="1418" w:hanging="1389"/>
    </w:pPr>
    <w:rPr>
      <w:b/>
    </w:rPr>
  </w:style>
  <w:style w:type="character" w:customStyle="1" w:styleId="Rientrocorpodeltesto2Carattere">
    <w:name w:val="Rientro corpo del testo 2 Carattere"/>
    <w:link w:val="Rientrocorpodeltesto2"/>
    <w:uiPriority w:val="99"/>
    <w:semiHidden/>
    <w:locked/>
    <w:rPr>
      <w:rFonts w:ascii="Arial" w:hAnsi="Arial"/>
      <w:b/>
      <w:sz w:val="24"/>
      <w:lang w:val="it-IT" w:eastAsia="it-IT" w:bidi="ar-SA"/>
    </w:rPr>
  </w:style>
  <w:style w:type="paragraph" w:styleId="Testodelblocco">
    <w:name w:val="Block Text"/>
    <w:basedOn w:val="Normale"/>
    <w:uiPriority w:val="99"/>
    <w:pPr>
      <w:ind w:left="142" w:right="141" w:hanging="142"/>
    </w:pPr>
  </w:style>
  <w:style w:type="paragraph" w:styleId="Rientrocorpodeltesto3">
    <w:name w:val="Body Text Indent 3"/>
    <w:basedOn w:val="Normale"/>
    <w:link w:val="Rientrocorpodeltesto3Carattere"/>
    <w:uiPriority w:val="99"/>
    <w:pPr>
      <w:ind w:left="1418" w:hanging="1418"/>
    </w:pPr>
    <w:rPr>
      <w:b/>
    </w:rPr>
  </w:style>
  <w:style w:type="character" w:customStyle="1" w:styleId="Rientrocorpodeltesto3Carattere">
    <w:name w:val="Rientro corpo del testo 3 Carattere"/>
    <w:link w:val="Rientrocorpodeltesto3"/>
    <w:uiPriority w:val="99"/>
    <w:semiHidden/>
    <w:locked/>
    <w:rPr>
      <w:rFonts w:ascii="Arial" w:hAnsi="Arial"/>
      <w:b/>
      <w:sz w:val="24"/>
      <w:lang w:val="it-IT" w:eastAsia="it-IT" w:bidi="ar-SA"/>
    </w:rPr>
  </w:style>
  <w:style w:type="paragraph" w:styleId="Corpodeltesto3">
    <w:name w:val="Body Text 3"/>
    <w:basedOn w:val="Normale"/>
    <w:link w:val="Corpodeltesto3Carattere"/>
    <w:uiPriority w:val="99"/>
    <w:pPr>
      <w:ind w:left="0" w:right="141" w:firstLine="0"/>
    </w:pPr>
  </w:style>
  <w:style w:type="character" w:customStyle="1" w:styleId="Corpodeltesto3Carattere">
    <w:name w:val="Corpo del testo 3 Carattere"/>
    <w:link w:val="Corpodeltesto3"/>
    <w:uiPriority w:val="99"/>
    <w:semiHidden/>
    <w:locked/>
    <w:rPr>
      <w:rFonts w:ascii="Arial" w:hAnsi="Arial"/>
      <w:sz w:val="24"/>
      <w:lang w:val="it-IT" w:eastAsia="it-IT" w:bidi="ar-SA"/>
    </w:rPr>
  </w:style>
  <w:style w:type="paragraph" w:styleId="Testonotaapidipagina">
    <w:name w:val="footnote text"/>
    <w:basedOn w:val="Normale"/>
    <w:link w:val="TestonotaapidipaginaCarattere"/>
    <w:uiPriority w:val="99"/>
    <w:pPr>
      <w:widowControl w:val="0"/>
      <w:spacing w:after="0" w:line="360" w:lineRule="auto"/>
      <w:ind w:left="0" w:firstLine="0"/>
    </w:pPr>
    <w:rPr>
      <w:rFonts w:ascii="Times New Roman" w:hAnsi="Times New Roman"/>
      <w:sz w:val="20"/>
    </w:rPr>
  </w:style>
  <w:style w:type="character" w:customStyle="1" w:styleId="TestonotaapidipaginaCarattere">
    <w:name w:val="Testo nota a piè di pagina Carattere"/>
    <w:link w:val="Testonotaapidipagina"/>
    <w:uiPriority w:val="99"/>
    <w:locked/>
    <w:rPr>
      <w:lang w:val="it-IT" w:eastAsia="it-IT" w:bidi="ar-SA"/>
    </w:rPr>
  </w:style>
  <w:style w:type="character" w:styleId="Rimandonotaapidipagina">
    <w:name w:val="footnote reference"/>
    <w:uiPriority w:val="99"/>
    <w:rPr>
      <w:rFonts w:cs="Times New Roman"/>
      <w:vertAlign w:val="superscrip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Pr>
      <w:rFonts w:ascii="Tahoma" w:hAnsi="Tahoma" w:cs="Tahoma"/>
      <w:sz w:val="24"/>
      <w:lang w:val="it-IT" w:eastAsia="it-IT" w:bidi="ar-SA"/>
    </w:rPr>
  </w:style>
  <w:style w:type="character" w:styleId="Enfasigrassetto">
    <w:name w:val="Strong"/>
    <w:uiPriority w:val="99"/>
    <w:qFormat/>
    <w:rPr>
      <w:rFonts w:cs="Times New Roman"/>
      <w:b/>
      <w:bCs/>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sz w:val="20"/>
    </w:rPr>
  </w:style>
  <w:style w:type="character" w:customStyle="1" w:styleId="PreformattatoHTMLCarattere">
    <w:name w:val="Preformattato HTML Carattere"/>
    <w:link w:val="PreformattatoHTML"/>
    <w:uiPriority w:val="99"/>
    <w:locked/>
    <w:rPr>
      <w:rFonts w:ascii="Courier New" w:hAnsi="Courier New" w:cs="Courier New"/>
      <w:lang w:val="it-IT" w:eastAsia="it-IT" w:bidi="ar-SA"/>
    </w:rPr>
  </w:style>
  <w:style w:type="character" w:customStyle="1" w:styleId="googqs-tidbit-0">
    <w:name w:val="goog_qs-tidbit-0"/>
    <w:uiPriority w:val="99"/>
    <w:rPr>
      <w:rFonts w:cs="Times New Roman"/>
    </w:rPr>
  </w:style>
  <w:style w:type="character" w:styleId="Collegamentoipertestuale">
    <w:name w:val="Hyperlink"/>
    <w:uiPriority w:val="99"/>
    <w:rPr>
      <w:rFonts w:cs="Times New Roman"/>
      <w:color w:val="0000FF"/>
      <w:u w:val="single"/>
    </w:rPr>
  </w:style>
  <w:style w:type="paragraph" w:styleId="Corpodeltesto2">
    <w:name w:val="Body Text 2"/>
    <w:basedOn w:val="Normale"/>
    <w:link w:val="Corpodeltesto2Carattere"/>
    <w:uiPriority w:val="99"/>
    <w:pPr>
      <w:widowControl w:val="0"/>
      <w:tabs>
        <w:tab w:val="left" w:pos="396"/>
      </w:tabs>
      <w:autoSpaceDE w:val="0"/>
      <w:autoSpaceDN w:val="0"/>
      <w:adjustRightInd w:val="0"/>
      <w:spacing w:after="0"/>
      <w:ind w:left="0" w:firstLine="0"/>
    </w:pPr>
    <w:rPr>
      <w:rFonts w:ascii="Times New Roman" w:hAnsi="Times New Roman"/>
      <w:b/>
      <w:bCs/>
      <w:color w:val="000000"/>
      <w:sz w:val="25"/>
      <w:szCs w:val="25"/>
      <w:lang w:eastAsia="en-US"/>
    </w:rPr>
  </w:style>
  <w:style w:type="character" w:customStyle="1" w:styleId="Corpodeltesto2Carattere">
    <w:name w:val="Corpo del testo 2 Carattere"/>
    <w:link w:val="Corpodeltesto2"/>
    <w:uiPriority w:val="99"/>
    <w:semiHidden/>
    <w:locked/>
    <w:rPr>
      <w:b/>
      <w:bCs/>
      <w:color w:val="000000"/>
      <w:sz w:val="25"/>
      <w:szCs w:val="25"/>
      <w:lang w:val="it-IT" w:eastAsia="en-US" w:bidi="ar-SA"/>
    </w:rPr>
  </w:style>
  <w:style w:type="paragraph" w:styleId="Testofumetto">
    <w:name w:val="Balloon Text"/>
    <w:basedOn w:val="Normale"/>
    <w:link w:val="TestofumettoCarattere"/>
    <w:uiPriority w:val="99"/>
    <w:pPr>
      <w:spacing w:after="0"/>
      <w:ind w:left="0" w:firstLine="0"/>
      <w:jc w:val="left"/>
    </w:pPr>
    <w:rPr>
      <w:rFonts w:ascii="Tahoma" w:hAnsi="Tahoma" w:cs="Tahoma"/>
      <w:sz w:val="16"/>
      <w:szCs w:val="16"/>
      <w:lang w:eastAsia="en-US"/>
    </w:rPr>
  </w:style>
  <w:style w:type="character" w:customStyle="1" w:styleId="TestofumettoCarattere">
    <w:name w:val="Testo fumetto Carattere"/>
    <w:link w:val="Testofumetto"/>
    <w:uiPriority w:val="99"/>
    <w:semiHidden/>
    <w:locked/>
    <w:rPr>
      <w:rFonts w:ascii="Tahoma" w:hAnsi="Tahoma" w:cs="Tahoma"/>
      <w:sz w:val="16"/>
      <w:szCs w:val="16"/>
      <w:lang w:val="it-IT" w:eastAsia="en-US" w:bidi="ar-SA"/>
    </w:rPr>
  </w:style>
  <w:style w:type="paragraph" w:styleId="Sommario1">
    <w:name w:val="toc 1"/>
    <w:basedOn w:val="Normale"/>
    <w:next w:val="Normale"/>
    <w:autoRedefine/>
    <w:uiPriority w:val="39"/>
    <w:rsid w:val="00483E2E"/>
    <w:pPr>
      <w:tabs>
        <w:tab w:val="left" w:pos="426"/>
        <w:tab w:val="right" w:leader="dot" w:pos="9356"/>
      </w:tabs>
      <w:spacing w:after="0"/>
      <w:ind w:left="0" w:firstLine="0"/>
      <w:jc w:val="left"/>
    </w:pPr>
    <w:rPr>
      <w:rFonts w:ascii="Garamond" w:hAnsi="Garamond"/>
      <w:sz w:val="22"/>
      <w:szCs w:val="22"/>
      <w:lang w:eastAsia="en-US"/>
    </w:rPr>
  </w:style>
  <w:style w:type="paragraph" w:styleId="Sommario2">
    <w:name w:val="toc 2"/>
    <w:basedOn w:val="Normale"/>
    <w:next w:val="Normale"/>
    <w:autoRedefine/>
    <w:uiPriority w:val="39"/>
    <w:rsid w:val="00270EF5"/>
    <w:pPr>
      <w:tabs>
        <w:tab w:val="left" w:pos="480"/>
        <w:tab w:val="left" w:pos="709"/>
        <w:tab w:val="right" w:leader="dot" w:pos="9356"/>
      </w:tabs>
      <w:spacing w:after="0"/>
      <w:ind w:left="240" w:rightChars="236" w:right="566" w:firstLine="0"/>
      <w:jc w:val="left"/>
    </w:pPr>
    <w:rPr>
      <w:rFonts w:ascii="Times New Roman" w:hAnsi="Times New Roman"/>
      <w:szCs w:val="24"/>
      <w:lang w:eastAsia="en-US"/>
    </w:rPr>
  </w:style>
  <w:style w:type="paragraph" w:styleId="Sommario3">
    <w:name w:val="toc 3"/>
    <w:basedOn w:val="Normale"/>
    <w:next w:val="Normale"/>
    <w:autoRedefine/>
    <w:uiPriority w:val="39"/>
    <w:rsid w:val="004B3091"/>
    <w:pPr>
      <w:tabs>
        <w:tab w:val="left" w:pos="1320"/>
        <w:tab w:val="right" w:leader="dot" w:pos="9356"/>
      </w:tabs>
      <w:spacing w:after="0"/>
      <w:ind w:left="480" w:rightChars="236" w:right="566" w:firstLine="0"/>
      <w:jc w:val="left"/>
    </w:pPr>
    <w:rPr>
      <w:rFonts w:ascii="Times New Roman" w:hAnsi="Times New Roman"/>
      <w:szCs w:val="24"/>
      <w:lang w:eastAsia="en-US"/>
    </w:rPr>
  </w:style>
  <w:style w:type="paragraph" w:styleId="Sommario4">
    <w:name w:val="toc 4"/>
    <w:basedOn w:val="Normale"/>
    <w:next w:val="Normale"/>
    <w:autoRedefine/>
    <w:uiPriority w:val="39"/>
    <w:pPr>
      <w:spacing w:after="0"/>
      <w:ind w:left="720" w:firstLine="0"/>
      <w:jc w:val="left"/>
    </w:pPr>
    <w:rPr>
      <w:rFonts w:ascii="Times New Roman" w:hAnsi="Times New Roman"/>
      <w:szCs w:val="24"/>
      <w:lang w:eastAsia="en-US"/>
    </w:rPr>
  </w:style>
  <w:style w:type="paragraph" w:styleId="Sommario5">
    <w:name w:val="toc 5"/>
    <w:basedOn w:val="Normale"/>
    <w:next w:val="Normale"/>
    <w:autoRedefine/>
    <w:uiPriority w:val="39"/>
    <w:pPr>
      <w:spacing w:after="0"/>
      <w:ind w:left="960" w:firstLine="0"/>
      <w:jc w:val="left"/>
    </w:pPr>
    <w:rPr>
      <w:rFonts w:ascii="Times New Roman" w:hAnsi="Times New Roman"/>
      <w:szCs w:val="24"/>
      <w:lang w:eastAsia="en-US"/>
    </w:rPr>
  </w:style>
  <w:style w:type="paragraph" w:styleId="Testocommento">
    <w:name w:val="annotation text"/>
    <w:basedOn w:val="Normale"/>
    <w:link w:val="TestocommentoCarattere"/>
    <w:pPr>
      <w:spacing w:after="0"/>
      <w:ind w:left="0" w:firstLine="0"/>
      <w:jc w:val="left"/>
    </w:pPr>
    <w:rPr>
      <w:rFonts w:ascii="Times New Roman" w:hAnsi="Times New Roman"/>
      <w:sz w:val="20"/>
      <w:lang w:eastAsia="en-US"/>
    </w:rPr>
  </w:style>
  <w:style w:type="character" w:customStyle="1" w:styleId="TestocommentoCarattere">
    <w:name w:val="Testo commento Carattere"/>
    <w:link w:val="Testocommento"/>
    <w:semiHidden/>
    <w:locked/>
    <w:rPr>
      <w:lang w:val="it-IT" w:eastAsia="en-US" w:bidi="ar-SA"/>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pPr>
      <w:spacing w:before="100" w:beforeAutospacing="1" w:after="100" w:afterAutospacing="1"/>
      <w:ind w:left="0" w:firstLine="0"/>
      <w:jc w:val="left"/>
    </w:pPr>
    <w:rPr>
      <w:rFonts w:ascii="Times New Roman" w:hAnsi="Times New Roman"/>
      <w:szCs w:val="24"/>
    </w:rPr>
  </w:style>
  <w:style w:type="character" w:styleId="Enfasicorsivo">
    <w:name w:val="Emphasis"/>
    <w:uiPriority w:val="20"/>
    <w:qFormat/>
    <w:rPr>
      <w:rFonts w:cs="Times New Roman"/>
      <w:i/>
      <w:iCs/>
    </w:rPr>
  </w:style>
  <w:style w:type="paragraph" w:customStyle="1" w:styleId="Default">
    <w:name w:val="Default"/>
    <w:pPr>
      <w:autoSpaceDE w:val="0"/>
      <w:autoSpaceDN w:val="0"/>
      <w:adjustRightInd w:val="0"/>
    </w:pPr>
    <w:rPr>
      <w:color w:val="000000"/>
      <w:sz w:val="24"/>
      <w:szCs w:val="24"/>
    </w:rPr>
  </w:style>
  <w:style w:type="paragraph" w:styleId="Indice1">
    <w:name w:val="index 1"/>
    <w:basedOn w:val="Normale"/>
    <w:next w:val="Normale"/>
    <w:autoRedefine/>
    <w:uiPriority w:val="99"/>
    <w:pPr>
      <w:spacing w:after="0"/>
      <w:ind w:left="240" w:hanging="240"/>
      <w:jc w:val="left"/>
    </w:pPr>
    <w:rPr>
      <w:rFonts w:ascii="Times New Roman" w:hAnsi="Times New Roman"/>
      <w:szCs w:val="24"/>
      <w:lang w:eastAsia="en-US"/>
    </w:rPr>
  </w:style>
  <w:style w:type="character" w:styleId="Rimandocommento">
    <w:name w:val="annotation reference"/>
    <w:rPr>
      <w:rFonts w:cs="Times New Roman"/>
      <w:sz w:val="16"/>
    </w:rPr>
  </w:style>
  <w:style w:type="paragraph" w:customStyle="1" w:styleId="Paragrafoelenco1">
    <w:name w:val="Paragrafo elenco1"/>
    <w:basedOn w:val="Normale"/>
    <w:pPr>
      <w:spacing w:after="0"/>
      <w:ind w:left="720" w:firstLine="0"/>
      <w:jc w:val="left"/>
    </w:pPr>
    <w:rPr>
      <w:rFonts w:ascii="Times New Roman" w:hAnsi="Times New Roman"/>
      <w:szCs w:val="24"/>
    </w:rPr>
  </w:style>
  <w:style w:type="paragraph" w:customStyle="1" w:styleId="BodyText211">
    <w:name w:val="Body Text 211"/>
    <w:basedOn w:val="Normale"/>
    <w:uiPriority w:val="99"/>
    <w:pPr>
      <w:tabs>
        <w:tab w:val="left" w:pos="360"/>
        <w:tab w:val="left" w:pos="720"/>
      </w:tabs>
      <w:spacing w:after="0"/>
      <w:ind w:left="0" w:firstLine="0"/>
    </w:pPr>
    <w:rPr>
      <w:rFonts w:ascii="Times New Roman" w:hAnsi="Times New Roman"/>
      <w:b/>
      <w:bCs/>
      <w:szCs w:val="24"/>
    </w:rPr>
  </w:style>
  <w:style w:type="character" w:customStyle="1" w:styleId="TitoloCarattere">
    <w:name w:val="Titolo Carattere"/>
    <w:link w:val="Titolo"/>
    <w:uiPriority w:val="99"/>
    <w:rPr>
      <w:rFonts w:cs="Times New Roman"/>
      <w:b/>
      <w:bCs/>
      <w:sz w:val="24"/>
      <w:szCs w:val="24"/>
      <w:lang w:val="it-IT" w:eastAsia="it-IT"/>
    </w:rPr>
  </w:style>
  <w:style w:type="character" w:styleId="Collegamentovisitato">
    <w:name w:val="FollowedHyperlink"/>
    <w:uiPriority w:val="99"/>
    <w:rPr>
      <w:color w:val="800080"/>
      <w:u w:val="single"/>
    </w:rPr>
  </w:style>
  <w:style w:type="paragraph" w:styleId="Titolosommario">
    <w:name w:val="TOC Heading"/>
    <w:basedOn w:val="Titolo1"/>
    <w:next w:val="Normale"/>
    <w:uiPriority w:val="39"/>
    <w:qFormat/>
    <w:pPr>
      <w:keepLines/>
      <w:numPr>
        <w:numId w:val="0"/>
      </w:numPr>
      <w:spacing w:after="0" w:line="259" w:lineRule="auto"/>
      <w:jc w:val="left"/>
      <w:outlineLvl w:val="9"/>
    </w:pPr>
    <w:rPr>
      <w:rFonts w:ascii="Calibri Light" w:hAnsi="Calibri Light"/>
      <w:b w:val="0"/>
      <w:color w:val="2E74B5"/>
      <w:kern w:val="0"/>
      <w:sz w:val="32"/>
      <w:szCs w:val="32"/>
    </w:rPr>
  </w:style>
  <w:style w:type="paragraph" w:styleId="Sommario6">
    <w:name w:val="toc 6"/>
    <w:basedOn w:val="Normale"/>
    <w:next w:val="Normale"/>
    <w:autoRedefine/>
    <w:uiPriority w:val="39"/>
    <w:unhideWhenUsed/>
    <w:pPr>
      <w:spacing w:after="100" w:line="259" w:lineRule="auto"/>
      <w:ind w:left="1100" w:firstLine="0"/>
      <w:jc w:val="left"/>
    </w:pPr>
    <w:rPr>
      <w:rFonts w:ascii="Calibri" w:hAnsi="Calibri"/>
      <w:sz w:val="22"/>
      <w:szCs w:val="22"/>
    </w:rPr>
  </w:style>
  <w:style w:type="paragraph" w:styleId="Sommario7">
    <w:name w:val="toc 7"/>
    <w:basedOn w:val="Normale"/>
    <w:next w:val="Normale"/>
    <w:autoRedefine/>
    <w:uiPriority w:val="39"/>
    <w:unhideWhenUsed/>
    <w:pPr>
      <w:spacing w:after="100" w:line="259" w:lineRule="auto"/>
      <w:ind w:left="1320" w:firstLine="0"/>
      <w:jc w:val="left"/>
    </w:pPr>
    <w:rPr>
      <w:rFonts w:ascii="Calibri" w:hAnsi="Calibri"/>
      <w:sz w:val="22"/>
      <w:szCs w:val="22"/>
    </w:rPr>
  </w:style>
  <w:style w:type="paragraph" w:styleId="Sommario8">
    <w:name w:val="toc 8"/>
    <w:basedOn w:val="Normale"/>
    <w:next w:val="Normale"/>
    <w:autoRedefine/>
    <w:uiPriority w:val="39"/>
    <w:unhideWhenUsed/>
    <w:pPr>
      <w:spacing w:after="100" w:line="259" w:lineRule="auto"/>
      <w:ind w:left="1540" w:firstLine="0"/>
      <w:jc w:val="left"/>
    </w:pPr>
    <w:rPr>
      <w:rFonts w:ascii="Calibri" w:hAnsi="Calibri"/>
      <w:sz w:val="22"/>
      <w:szCs w:val="22"/>
    </w:rPr>
  </w:style>
  <w:style w:type="paragraph" w:styleId="Sommario9">
    <w:name w:val="toc 9"/>
    <w:basedOn w:val="Normale"/>
    <w:next w:val="Normale"/>
    <w:autoRedefine/>
    <w:uiPriority w:val="39"/>
    <w:unhideWhenUsed/>
    <w:pPr>
      <w:spacing w:after="100" w:line="259" w:lineRule="auto"/>
      <w:ind w:left="1760" w:firstLine="0"/>
      <w:jc w:val="left"/>
    </w:pPr>
    <w:rPr>
      <w:rFonts w:ascii="Calibri" w:hAnsi="Calibri"/>
      <w:sz w:val="22"/>
      <w:szCs w:val="22"/>
    </w:rPr>
  </w:style>
  <w:style w:type="paragraph" w:styleId="Soggettocommento">
    <w:name w:val="annotation subject"/>
    <w:basedOn w:val="Testocommento"/>
    <w:next w:val="Testocommento"/>
    <w:link w:val="SoggettocommentoCarattere"/>
    <w:uiPriority w:val="99"/>
    <w:pPr>
      <w:spacing w:after="120"/>
      <w:ind w:left="397" w:hanging="397"/>
      <w:jc w:val="both"/>
    </w:pPr>
    <w:rPr>
      <w:rFonts w:ascii="Arial" w:hAnsi="Arial"/>
      <w:b/>
      <w:bCs/>
    </w:rPr>
  </w:style>
  <w:style w:type="character" w:customStyle="1" w:styleId="SoggettocommentoCarattere">
    <w:name w:val="Soggetto commento Carattere"/>
    <w:link w:val="Soggettocommento"/>
    <w:uiPriority w:val="99"/>
    <w:rPr>
      <w:rFonts w:ascii="Arial" w:hAnsi="Arial"/>
      <w:b/>
      <w:bCs/>
      <w:lang w:val="it-IT" w:eastAsia="en-US" w:bidi="ar-SA"/>
    </w:rPr>
  </w:style>
  <w:style w:type="paragraph" w:styleId="Revisione">
    <w:name w:val="Revision"/>
    <w:hidden/>
    <w:uiPriority w:val="99"/>
    <w:semiHidden/>
    <w:rPr>
      <w:rFonts w:ascii="Arial" w:hAnsi="Arial"/>
      <w:sz w:val="24"/>
    </w:rPr>
  </w:style>
  <w:style w:type="paragraph" w:styleId="Paragrafoelenco">
    <w:name w:val="List Paragraph"/>
    <w:basedOn w:val="Normale"/>
    <w:uiPriority w:val="34"/>
    <w:qFormat/>
    <w:pPr>
      <w:spacing w:after="160" w:line="259" w:lineRule="auto"/>
      <w:ind w:left="720" w:firstLine="0"/>
      <w:contextualSpacing/>
      <w:jc w:val="left"/>
    </w:pPr>
    <w:rPr>
      <w:rFonts w:ascii="Calibri" w:eastAsia="Calibri" w:hAnsi="Calibri"/>
      <w:sz w:val="22"/>
      <w:szCs w:val="22"/>
      <w:lang w:eastAsia="en-US"/>
    </w:rPr>
  </w:style>
  <w:style w:type="character" w:customStyle="1" w:styleId="apple-converted-space">
    <w:name w:val="apple-converted-space"/>
    <w:rsid w:val="00C73F81"/>
  </w:style>
  <w:style w:type="character" w:customStyle="1" w:styleId="WW8Num23z0">
    <w:name w:val="WW8Num23z0"/>
    <w:rsid w:val="00A64E1D"/>
    <w:rPr>
      <w:rFonts w:ascii="Times New Roman" w:eastAsia="Times New Roman" w:hAnsi="Times New Roman" w:cs="Times New Roman"/>
      <w:sz w:val="24"/>
    </w:rPr>
  </w:style>
  <w:style w:type="paragraph" w:customStyle="1" w:styleId="Rientrocorpodeltesto21">
    <w:name w:val="Rientro corpo del testo 21"/>
    <w:basedOn w:val="Normale"/>
    <w:rsid w:val="006A410B"/>
    <w:pPr>
      <w:suppressAutoHyphens/>
      <w:spacing w:after="0"/>
      <w:ind w:left="709" w:firstLine="0"/>
    </w:pPr>
    <w:rPr>
      <w:rFonts w:ascii="Times New Roman" w:hAnsi="Times New Roman"/>
      <w:sz w:val="20"/>
      <w:lang w:val="x-none" w:eastAsia="ar-SA"/>
    </w:rPr>
  </w:style>
  <w:style w:type="paragraph" w:customStyle="1" w:styleId="usoboll1">
    <w:name w:val="usoboll1"/>
    <w:basedOn w:val="Normale"/>
    <w:link w:val="usoboll1Carattere"/>
    <w:uiPriority w:val="99"/>
    <w:rsid w:val="00957522"/>
    <w:pPr>
      <w:widowControl w:val="0"/>
      <w:suppressAutoHyphens/>
      <w:spacing w:after="0" w:line="482" w:lineRule="atLeast"/>
      <w:ind w:left="0" w:firstLine="0"/>
    </w:pPr>
    <w:rPr>
      <w:rFonts w:ascii="Times New Roman" w:hAnsi="Times New Roman"/>
      <w:lang w:val="x-none" w:eastAsia="ar-SA"/>
    </w:rPr>
  </w:style>
  <w:style w:type="character" w:customStyle="1" w:styleId="usoboll1Carattere">
    <w:name w:val="usoboll1 Carattere"/>
    <w:link w:val="usoboll1"/>
    <w:uiPriority w:val="99"/>
    <w:rsid w:val="00957522"/>
    <w:rPr>
      <w:sz w:val="24"/>
      <w:lang w:eastAsia="ar-SA"/>
    </w:rPr>
  </w:style>
  <w:style w:type="character" w:customStyle="1" w:styleId="CorpodeltestoCarattere">
    <w:name w:val="Corpo del testo Carattere"/>
    <w:uiPriority w:val="99"/>
    <w:locked/>
    <w:rsid w:val="00947570"/>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rsid w:val="00947570"/>
    <w:pPr>
      <w:spacing w:after="0"/>
      <w:ind w:left="0" w:firstLine="0"/>
      <w:jc w:val="left"/>
    </w:pPr>
    <w:rPr>
      <w:rFonts w:ascii="Times New Roman" w:hAnsi="Times New Roman"/>
      <w:sz w:val="20"/>
      <w:lang w:val="x-none" w:eastAsia="en-US"/>
    </w:rPr>
  </w:style>
  <w:style w:type="character" w:customStyle="1" w:styleId="TestonotadichiusuraCarattere">
    <w:name w:val="Testo nota di chiusura Carattere"/>
    <w:link w:val="Testonotadichiusura"/>
    <w:uiPriority w:val="99"/>
    <w:rsid w:val="00947570"/>
    <w:rPr>
      <w:rFonts w:eastAsia="Times New Roman"/>
      <w:lang w:eastAsia="en-US"/>
    </w:rPr>
  </w:style>
  <w:style w:type="character" w:styleId="Rimandonotadichiusura">
    <w:name w:val="endnote reference"/>
    <w:uiPriority w:val="99"/>
    <w:rsid w:val="00947570"/>
    <w:rPr>
      <w:rFonts w:cs="Times New Roman"/>
      <w:vertAlign w:val="superscript"/>
    </w:rPr>
  </w:style>
  <w:style w:type="paragraph" w:customStyle="1" w:styleId="xl24">
    <w:name w:val="xl24"/>
    <w:basedOn w:val="Normale"/>
    <w:uiPriority w:val="99"/>
    <w:rsid w:val="00947570"/>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cs="Arial"/>
      <w:sz w:val="16"/>
      <w:szCs w:val="16"/>
      <w:lang w:val="en-GB" w:eastAsia="en-US"/>
    </w:rPr>
  </w:style>
  <w:style w:type="paragraph" w:customStyle="1" w:styleId="xl25">
    <w:name w:val="xl25"/>
    <w:basedOn w:val="Normale"/>
    <w:uiPriority w:val="99"/>
    <w:rsid w:val="00947570"/>
    <w:pPr>
      <w:pBdr>
        <w:bottom w:val="single" w:sz="4" w:space="0" w:color="auto"/>
        <w:right w:val="single" w:sz="4" w:space="0" w:color="auto"/>
      </w:pBdr>
      <w:spacing w:before="100" w:beforeAutospacing="1" w:after="100" w:afterAutospacing="1"/>
      <w:ind w:left="0" w:firstLine="0"/>
      <w:jc w:val="center"/>
      <w:textAlignment w:val="top"/>
    </w:pPr>
    <w:rPr>
      <w:rFonts w:cs="Arial"/>
      <w:szCs w:val="24"/>
      <w:lang w:val="en-GB" w:eastAsia="en-US"/>
    </w:rPr>
  </w:style>
  <w:style w:type="paragraph" w:customStyle="1" w:styleId="xl26">
    <w:name w:val="xl26"/>
    <w:basedOn w:val="Normale"/>
    <w:uiPriority w:val="99"/>
    <w:rsid w:val="00947570"/>
    <w:pPr>
      <w:pBdr>
        <w:bottom w:val="single" w:sz="4" w:space="0" w:color="auto"/>
        <w:right w:val="single" w:sz="4" w:space="0" w:color="auto"/>
      </w:pBdr>
      <w:spacing w:before="100" w:beforeAutospacing="1" w:after="100" w:afterAutospacing="1"/>
      <w:ind w:left="0" w:firstLine="0"/>
      <w:jc w:val="center"/>
      <w:textAlignment w:val="top"/>
    </w:pPr>
    <w:rPr>
      <w:rFonts w:cs="Arial"/>
      <w:b/>
      <w:bCs/>
      <w:szCs w:val="24"/>
      <w:lang w:val="en-GB" w:eastAsia="en-US"/>
    </w:rPr>
  </w:style>
  <w:style w:type="paragraph" w:customStyle="1" w:styleId="xl27">
    <w:name w:val="xl27"/>
    <w:basedOn w:val="Normale"/>
    <w:uiPriority w:val="99"/>
    <w:rsid w:val="00947570"/>
    <w:pPr>
      <w:pBdr>
        <w:bottom w:val="single" w:sz="4" w:space="0" w:color="auto"/>
        <w:right w:val="single" w:sz="4" w:space="0" w:color="auto"/>
      </w:pBdr>
      <w:spacing w:before="100" w:beforeAutospacing="1" w:after="100" w:afterAutospacing="1"/>
      <w:ind w:left="0" w:firstLine="0"/>
      <w:jc w:val="center"/>
      <w:textAlignment w:val="top"/>
    </w:pPr>
    <w:rPr>
      <w:rFonts w:cs="Arial"/>
      <w:b/>
      <w:bCs/>
      <w:szCs w:val="24"/>
      <w:lang w:val="en-GB" w:eastAsia="en-US"/>
    </w:rPr>
  </w:style>
  <w:style w:type="paragraph" w:customStyle="1" w:styleId="xl28">
    <w:name w:val="xl28"/>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cs="Arial"/>
      <w:sz w:val="16"/>
      <w:szCs w:val="16"/>
      <w:lang w:val="en-GB" w:eastAsia="en-US"/>
    </w:rPr>
  </w:style>
  <w:style w:type="paragraph" w:customStyle="1" w:styleId="xl29">
    <w:name w:val="xl29"/>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hAnsi="Times New Roman"/>
      <w:szCs w:val="24"/>
      <w:lang w:val="en-GB" w:eastAsia="en-US"/>
    </w:rPr>
  </w:style>
  <w:style w:type="paragraph" w:customStyle="1" w:styleId="xl30">
    <w:name w:val="xl30"/>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cs="Arial"/>
      <w:sz w:val="16"/>
      <w:szCs w:val="16"/>
      <w:lang w:val="en-GB" w:eastAsia="en-US"/>
    </w:rPr>
  </w:style>
  <w:style w:type="paragraph" w:customStyle="1" w:styleId="xl31">
    <w:name w:val="xl31"/>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val="en-GB" w:eastAsia="en-US"/>
    </w:rPr>
  </w:style>
  <w:style w:type="paragraph" w:customStyle="1" w:styleId="xl32">
    <w:name w:val="xl32"/>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cs="Arial"/>
      <w:szCs w:val="24"/>
      <w:lang w:val="en-GB" w:eastAsia="en-US"/>
    </w:rPr>
  </w:style>
  <w:style w:type="paragraph" w:customStyle="1" w:styleId="xl33">
    <w:name w:val="xl33"/>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cs="Arial"/>
      <w:b/>
      <w:bCs/>
      <w:szCs w:val="24"/>
      <w:lang w:val="en-GB" w:eastAsia="en-US"/>
    </w:rPr>
  </w:style>
  <w:style w:type="paragraph" w:customStyle="1" w:styleId="xl34">
    <w:name w:val="xl34"/>
    <w:basedOn w:val="Normale"/>
    <w:uiPriority w:val="99"/>
    <w:rsid w:val="009475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cs="Arial"/>
      <w:b/>
      <w:bCs/>
      <w:szCs w:val="24"/>
      <w:lang w:val="en-GB" w:eastAsia="en-US"/>
    </w:rPr>
  </w:style>
  <w:style w:type="paragraph" w:styleId="Titolo">
    <w:name w:val="Title"/>
    <w:basedOn w:val="Normale"/>
    <w:link w:val="TitoloCarattere"/>
    <w:uiPriority w:val="99"/>
    <w:qFormat/>
    <w:rsid w:val="00947570"/>
    <w:pPr>
      <w:spacing w:after="0"/>
      <w:ind w:left="0" w:firstLine="0"/>
      <w:jc w:val="center"/>
    </w:pPr>
    <w:rPr>
      <w:rFonts w:ascii="Times New Roman" w:hAnsi="Times New Roman"/>
      <w:b/>
      <w:bCs/>
      <w:szCs w:val="24"/>
    </w:rPr>
  </w:style>
  <w:style w:type="character" w:customStyle="1" w:styleId="TitoloCarattere1">
    <w:name w:val="Titolo Carattere1"/>
    <w:rsid w:val="00947570"/>
    <w:rPr>
      <w:rFonts w:ascii="Cambria" w:eastAsia="Times New Roman" w:hAnsi="Cambria" w:cs="Times New Roman"/>
      <w:b/>
      <w:bCs/>
      <w:kern w:val="28"/>
      <w:sz w:val="32"/>
      <w:szCs w:val="32"/>
    </w:rPr>
  </w:style>
  <w:style w:type="character" w:customStyle="1" w:styleId="norm">
    <w:name w:val="norm"/>
    <w:uiPriority w:val="99"/>
    <w:rsid w:val="00947570"/>
    <w:rPr>
      <w:rFonts w:ascii="Arial" w:hAnsi="Arial" w:cs="Arial"/>
      <w:b/>
      <w:bCs/>
      <w:sz w:val="17"/>
      <w:szCs w:val="17"/>
      <w:u w:val="none"/>
      <w:effect w:val="none"/>
    </w:rPr>
  </w:style>
  <w:style w:type="paragraph" w:customStyle="1" w:styleId="Titolo20">
    <w:name w:val="Titolo2"/>
    <w:basedOn w:val="Corpodeltesto2"/>
    <w:uiPriority w:val="99"/>
    <w:rsid w:val="00947570"/>
    <w:pPr>
      <w:tabs>
        <w:tab w:val="clear" w:pos="396"/>
      </w:tabs>
      <w:autoSpaceDE/>
      <w:autoSpaceDN/>
      <w:adjustRightInd/>
    </w:pPr>
    <w:rPr>
      <w:rFonts w:ascii="Arial" w:hAnsi="Arial" w:cs="Arial"/>
      <w:color w:val="auto"/>
      <w:sz w:val="22"/>
      <w:szCs w:val="22"/>
    </w:rPr>
  </w:style>
  <w:style w:type="paragraph" w:customStyle="1" w:styleId="titolo40">
    <w:name w:val="titolo4"/>
    <w:basedOn w:val="Titolo2"/>
    <w:uiPriority w:val="99"/>
    <w:rsid w:val="00947570"/>
    <w:pPr>
      <w:keepNext w:val="0"/>
      <w:keepLines w:val="0"/>
      <w:numPr>
        <w:ilvl w:val="0"/>
        <w:numId w:val="0"/>
      </w:numPr>
      <w:spacing w:before="0" w:after="0"/>
      <w:jc w:val="center"/>
    </w:pPr>
    <w:rPr>
      <w:rFonts w:cs="Arial"/>
      <w:bCs/>
      <w:i w:val="0"/>
      <w:caps w:val="0"/>
      <w:sz w:val="22"/>
      <w:szCs w:val="22"/>
      <w:lang w:eastAsia="en-US"/>
    </w:rPr>
  </w:style>
  <w:style w:type="paragraph" w:customStyle="1" w:styleId="Stile">
    <w:name w:val="Stile"/>
    <w:basedOn w:val="Normale"/>
    <w:next w:val="Corpotesto"/>
    <w:rsid w:val="00947570"/>
    <w:pPr>
      <w:widowControl w:val="0"/>
      <w:spacing w:after="240" w:line="240" w:lineRule="atLeast"/>
      <w:ind w:left="1080"/>
    </w:pPr>
    <w:rPr>
      <w:spacing w:val="-5"/>
      <w:szCs w:val="22"/>
    </w:rPr>
  </w:style>
  <w:style w:type="table" w:customStyle="1" w:styleId="Grigliatabella1">
    <w:name w:val="Griglia tabella1"/>
    <w:basedOn w:val="Tabellanormale"/>
    <w:next w:val="Grigliatabella"/>
    <w:uiPriority w:val="39"/>
    <w:rsid w:val="0094757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947570"/>
    <w:rPr>
      <w:rFonts w:cs="Times New Roman"/>
      <w:lang w:val="it-IT" w:eastAsia="en-US"/>
    </w:rPr>
  </w:style>
  <w:style w:type="character" w:customStyle="1" w:styleId="CarattereCarattere1">
    <w:name w:val="Carattere Carattere1"/>
    <w:uiPriority w:val="99"/>
    <w:rsid w:val="00947570"/>
    <w:rPr>
      <w:lang w:val="it-IT" w:eastAsia="en-US"/>
    </w:rPr>
  </w:style>
  <w:style w:type="character" w:customStyle="1" w:styleId="CarattereCarattere6">
    <w:name w:val="Carattere Carattere6"/>
    <w:uiPriority w:val="99"/>
    <w:rsid w:val="00947570"/>
    <w:rPr>
      <w:rFonts w:cs="Times New Roman"/>
      <w:snapToGrid w:val="0"/>
      <w:lang w:val="it-IT" w:eastAsia="it-IT"/>
    </w:rPr>
  </w:style>
  <w:style w:type="character" w:customStyle="1" w:styleId="CarattereCarattere2">
    <w:name w:val="Carattere Carattere2"/>
    <w:uiPriority w:val="99"/>
    <w:rsid w:val="00947570"/>
    <w:rPr>
      <w:rFonts w:cs="Times New Roman"/>
      <w:sz w:val="24"/>
      <w:szCs w:val="24"/>
      <w:lang w:val="it-IT" w:eastAsia="it-IT"/>
    </w:rPr>
  </w:style>
  <w:style w:type="character" w:customStyle="1" w:styleId="CarattereCarattere21">
    <w:name w:val="Carattere Carattere21"/>
    <w:uiPriority w:val="99"/>
    <w:rsid w:val="00947570"/>
    <w:rPr>
      <w:rFonts w:ascii="Times New Roman" w:hAnsi="Times New Roman" w:cs="Times New Roman"/>
      <w:b/>
      <w:bCs/>
      <w:i/>
      <w:iCs/>
      <w:color w:val="000000"/>
      <w:sz w:val="24"/>
      <w:szCs w:val="24"/>
    </w:rPr>
  </w:style>
  <w:style w:type="paragraph" w:styleId="Testonormale">
    <w:name w:val="Plain Text"/>
    <w:basedOn w:val="Normale"/>
    <w:link w:val="TestonormaleCarattere"/>
    <w:uiPriority w:val="99"/>
    <w:rsid w:val="00947570"/>
    <w:pPr>
      <w:widowControl w:val="0"/>
      <w:overflowPunct w:val="0"/>
      <w:autoSpaceDE w:val="0"/>
      <w:autoSpaceDN w:val="0"/>
      <w:adjustRightInd w:val="0"/>
      <w:spacing w:after="0"/>
      <w:ind w:left="0" w:firstLine="0"/>
      <w:jc w:val="left"/>
      <w:textAlignment w:val="baseline"/>
    </w:pPr>
    <w:rPr>
      <w:rFonts w:ascii="Courier New" w:hAnsi="Courier New"/>
      <w:sz w:val="20"/>
      <w:lang w:val="x-none" w:eastAsia="x-none"/>
    </w:rPr>
  </w:style>
  <w:style w:type="character" w:customStyle="1" w:styleId="TestonormaleCarattere">
    <w:name w:val="Testo normale Carattere"/>
    <w:link w:val="Testonormale"/>
    <w:uiPriority w:val="99"/>
    <w:rsid w:val="00947570"/>
    <w:rPr>
      <w:rFonts w:ascii="Courier New" w:eastAsia="Times New Roman" w:hAnsi="Courier New" w:cs="Courier New"/>
    </w:rPr>
  </w:style>
  <w:style w:type="character" w:customStyle="1" w:styleId="CarattereCarattere11">
    <w:name w:val="Carattere Carattere11"/>
    <w:uiPriority w:val="99"/>
    <w:rsid w:val="00947570"/>
    <w:rPr>
      <w:rFonts w:cs="Times New Roman"/>
      <w:b/>
      <w:bCs/>
      <w:i/>
      <w:iCs/>
      <w:color w:val="000000"/>
      <w:sz w:val="24"/>
      <w:szCs w:val="24"/>
      <w:lang w:val="it-IT" w:eastAsia="it-IT"/>
    </w:rPr>
  </w:style>
  <w:style w:type="table" w:customStyle="1" w:styleId="Grigliatabella2">
    <w:name w:val="Griglia tabella2"/>
    <w:basedOn w:val="Tabellanormale"/>
    <w:next w:val="Grigliatabella"/>
    <w:uiPriority w:val="39"/>
    <w:rsid w:val="00B66A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4008B"/>
    <w:rPr>
      <w:color w:val="808080"/>
    </w:rPr>
  </w:style>
  <w:style w:type="table" w:customStyle="1" w:styleId="TableGrid">
    <w:name w:val="TableGrid"/>
    <w:rsid w:val="00F6159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380">
      <w:bodyDiv w:val="1"/>
      <w:marLeft w:val="0"/>
      <w:marRight w:val="0"/>
      <w:marTop w:val="0"/>
      <w:marBottom w:val="0"/>
      <w:divBdr>
        <w:top w:val="none" w:sz="0" w:space="0" w:color="auto"/>
        <w:left w:val="none" w:sz="0" w:space="0" w:color="auto"/>
        <w:bottom w:val="none" w:sz="0" w:space="0" w:color="auto"/>
        <w:right w:val="none" w:sz="0" w:space="0" w:color="auto"/>
      </w:divBdr>
    </w:div>
    <w:div w:id="480461402">
      <w:bodyDiv w:val="1"/>
      <w:marLeft w:val="0"/>
      <w:marRight w:val="0"/>
      <w:marTop w:val="0"/>
      <w:marBottom w:val="0"/>
      <w:divBdr>
        <w:top w:val="none" w:sz="0" w:space="0" w:color="auto"/>
        <w:left w:val="none" w:sz="0" w:space="0" w:color="auto"/>
        <w:bottom w:val="none" w:sz="0" w:space="0" w:color="auto"/>
        <w:right w:val="none" w:sz="0" w:space="0" w:color="auto"/>
      </w:divBdr>
    </w:div>
    <w:div w:id="528835409">
      <w:bodyDiv w:val="1"/>
      <w:marLeft w:val="0"/>
      <w:marRight w:val="0"/>
      <w:marTop w:val="0"/>
      <w:marBottom w:val="0"/>
      <w:divBdr>
        <w:top w:val="none" w:sz="0" w:space="0" w:color="auto"/>
        <w:left w:val="none" w:sz="0" w:space="0" w:color="auto"/>
        <w:bottom w:val="none" w:sz="0" w:space="0" w:color="auto"/>
        <w:right w:val="none" w:sz="0" w:space="0" w:color="auto"/>
      </w:divBdr>
    </w:div>
    <w:div w:id="604921141">
      <w:bodyDiv w:val="1"/>
      <w:marLeft w:val="0"/>
      <w:marRight w:val="0"/>
      <w:marTop w:val="0"/>
      <w:marBottom w:val="0"/>
      <w:divBdr>
        <w:top w:val="none" w:sz="0" w:space="0" w:color="auto"/>
        <w:left w:val="none" w:sz="0" w:space="0" w:color="auto"/>
        <w:bottom w:val="none" w:sz="0" w:space="0" w:color="auto"/>
        <w:right w:val="none" w:sz="0" w:space="0" w:color="auto"/>
      </w:divBdr>
    </w:div>
    <w:div w:id="688945882">
      <w:bodyDiv w:val="1"/>
      <w:marLeft w:val="0"/>
      <w:marRight w:val="0"/>
      <w:marTop w:val="0"/>
      <w:marBottom w:val="0"/>
      <w:divBdr>
        <w:top w:val="none" w:sz="0" w:space="0" w:color="auto"/>
        <w:left w:val="none" w:sz="0" w:space="0" w:color="auto"/>
        <w:bottom w:val="none" w:sz="0" w:space="0" w:color="auto"/>
        <w:right w:val="none" w:sz="0" w:space="0" w:color="auto"/>
      </w:divBdr>
    </w:div>
    <w:div w:id="988440909">
      <w:bodyDiv w:val="1"/>
      <w:marLeft w:val="0"/>
      <w:marRight w:val="0"/>
      <w:marTop w:val="0"/>
      <w:marBottom w:val="0"/>
      <w:divBdr>
        <w:top w:val="none" w:sz="0" w:space="0" w:color="auto"/>
        <w:left w:val="none" w:sz="0" w:space="0" w:color="auto"/>
        <w:bottom w:val="none" w:sz="0" w:space="0" w:color="auto"/>
        <w:right w:val="none" w:sz="0" w:space="0" w:color="auto"/>
      </w:divBdr>
    </w:div>
    <w:div w:id="1079402955">
      <w:bodyDiv w:val="1"/>
      <w:marLeft w:val="0"/>
      <w:marRight w:val="0"/>
      <w:marTop w:val="0"/>
      <w:marBottom w:val="0"/>
      <w:divBdr>
        <w:top w:val="none" w:sz="0" w:space="0" w:color="auto"/>
        <w:left w:val="none" w:sz="0" w:space="0" w:color="auto"/>
        <w:bottom w:val="none" w:sz="0" w:space="0" w:color="auto"/>
        <w:right w:val="none" w:sz="0" w:space="0" w:color="auto"/>
      </w:divBdr>
    </w:div>
    <w:div w:id="1083918486">
      <w:bodyDiv w:val="1"/>
      <w:marLeft w:val="0"/>
      <w:marRight w:val="0"/>
      <w:marTop w:val="0"/>
      <w:marBottom w:val="0"/>
      <w:divBdr>
        <w:top w:val="none" w:sz="0" w:space="0" w:color="auto"/>
        <w:left w:val="none" w:sz="0" w:space="0" w:color="auto"/>
        <w:bottom w:val="none" w:sz="0" w:space="0" w:color="auto"/>
        <w:right w:val="none" w:sz="0" w:space="0" w:color="auto"/>
      </w:divBdr>
    </w:div>
    <w:div w:id="1117720476">
      <w:bodyDiv w:val="1"/>
      <w:marLeft w:val="0"/>
      <w:marRight w:val="0"/>
      <w:marTop w:val="0"/>
      <w:marBottom w:val="0"/>
      <w:divBdr>
        <w:top w:val="none" w:sz="0" w:space="0" w:color="auto"/>
        <w:left w:val="none" w:sz="0" w:space="0" w:color="auto"/>
        <w:bottom w:val="none" w:sz="0" w:space="0" w:color="auto"/>
        <w:right w:val="none" w:sz="0" w:space="0" w:color="auto"/>
      </w:divBdr>
    </w:div>
    <w:div w:id="1191914138">
      <w:bodyDiv w:val="1"/>
      <w:marLeft w:val="0"/>
      <w:marRight w:val="0"/>
      <w:marTop w:val="0"/>
      <w:marBottom w:val="0"/>
      <w:divBdr>
        <w:top w:val="none" w:sz="0" w:space="0" w:color="auto"/>
        <w:left w:val="none" w:sz="0" w:space="0" w:color="auto"/>
        <w:bottom w:val="none" w:sz="0" w:space="0" w:color="auto"/>
        <w:right w:val="none" w:sz="0" w:space="0" w:color="auto"/>
      </w:divBdr>
    </w:div>
    <w:div w:id="1283807773">
      <w:bodyDiv w:val="1"/>
      <w:marLeft w:val="0"/>
      <w:marRight w:val="0"/>
      <w:marTop w:val="0"/>
      <w:marBottom w:val="0"/>
      <w:divBdr>
        <w:top w:val="none" w:sz="0" w:space="0" w:color="auto"/>
        <w:left w:val="none" w:sz="0" w:space="0" w:color="auto"/>
        <w:bottom w:val="none" w:sz="0" w:space="0" w:color="auto"/>
        <w:right w:val="none" w:sz="0" w:space="0" w:color="auto"/>
      </w:divBdr>
    </w:div>
    <w:div w:id="1284537167">
      <w:bodyDiv w:val="1"/>
      <w:marLeft w:val="0"/>
      <w:marRight w:val="0"/>
      <w:marTop w:val="0"/>
      <w:marBottom w:val="0"/>
      <w:divBdr>
        <w:top w:val="none" w:sz="0" w:space="0" w:color="auto"/>
        <w:left w:val="none" w:sz="0" w:space="0" w:color="auto"/>
        <w:bottom w:val="none" w:sz="0" w:space="0" w:color="auto"/>
        <w:right w:val="none" w:sz="0" w:space="0" w:color="auto"/>
      </w:divBdr>
    </w:div>
    <w:div w:id="1307590598">
      <w:bodyDiv w:val="1"/>
      <w:marLeft w:val="0"/>
      <w:marRight w:val="0"/>
      <w:marTop w:val="0"/>
      <w:marBottom w:val="0"/>
      <w:divBdr>
        <w:top w:val="none" w:sz="0" w:space="0" w:color="auto"/>
        <w:left w:val="none" w:sz="0" w:space="0" w:color="auto"/>
        <w:bottom w:val="none" w:sz="0" w:space="0" w:color="auto"/>
        <w:right w:val="none" w:sz="0" w:space="0" w:color="auto"/>
      </w:divBdr>
    </w:div>
    <w:div w:id="1433696919">
      <w:bodyDiv w:val="1"/>
      <w:marLeft w:val="0"/>
      <w:marRight w:val="0"/>
      <w:marTop w:val="0"/>
      <w:marBottom w:val="0"/>
      <w:divBdr>
        <w:top w:val="none" w:sz="0" w:space="0" w:color="auto"/>
        <w:left w:val="none" w:sz="0" w:space="0" w:color="auto"/>
        <w:bottom w:val="none" w:sz="0" w:space="0" w:color="auto"/>
        <w:right w:val="none" w:sz="0" w:space="0" w:color="auto"/>
      </w:divBdr>
    </w:div>
    <w:div w:id="1484739974">
      <w:bodyDiv w:val="1"/>
      <w:marLeft w:val="0"/>
      <w:marRight w:val="0"/>
      <w:marTop w:val="0"/>
      <w:marBottom w:val="0"/>
      <w:divBdr>
        <w:top w:val="none" w:sz="0" w:space="0" w:color="auto"/>
        <w:left w:val="none" w:sz="0" w:space="0" w:color="auto"/>
        <w:bottom w:val="none" w:sz="0" w:space="0" w:color="auto"/>
        <w:right w:val="none" w:sz="0" w:space="0" w:color="auto"/>
      </w:divBdr>
      <w:divsChild>
        <w:div w:id="830097078">
          <w:marLeft w:val="0"/>
          <w:marRight w:val="0"/>
          <w:marTop w:val="0"/>
          <w:marBottom w:val="0"/>
          <w:divBdr>
            <w:top w:val="none" w:sz="0" w:space="0" w:color="auto"/>
            <w:left w:val="none" w:sz="0" w:space="0" w:color="auto"/>
            <w:bottom w:val="none" w:sz="0" w:space="0" w:color="auto"/>
            <w:right w:val="none" w:sz="0" w:space="0" w:color="auto"/>
          </w:divBdr>
          <w:divsChild>
            <w:div w:id="410583351">
              <w:marLeft w:val="0"/>
              <w:marRight w:val="0"/>
              <w:marTop w:val="0"/>
              <w:marBottom w:val="0"/>
              <w:divBdr>
                <w:top w:val="none" w:sz="0" w:space="0" w:color="auto"/>
                <w:left w:val="none" w:sz="0" w:space="0" w:color="auto"/>
                <w:bottom w:val="none" w:sz="0" w:space="0" w:color="auto"/>
                <w:right w:val="none" w:sz="0" w:space="0" w:color="auto"/>
              </w:divBdr>
              <w:divsChild>
                <w:div w:id="845481158">
                  <w:marLeft w:val="0"/>
                  <w:marRight w:val="0"/>
                  <w:marTop w:val="0"/>
                  <w:marBottom w:val="0"/>
                  <w:divBdr>
                    <w:top w:val="none" w:sz="0" w:space="0" w:color="auto"/>
                    <w:left w:val="none" w:sz="0" w:space="0" w:color="auto"/>
                    <w:bottom w:val="none" w:sz="0" w:space="0" w:color="auto"/>
                    <w:right w:val="none" w:sz="0" w:space="0" w:color="auto"/>
                  </w:divBdr>
                  <w:divsChild>
                    <w:div w:id="976254705">
                      <w:marLeft w:val="0"/>
                      <w:marRight w:val="0"/>
                      <w:marTop w:val="0"/>
                      <w:marBottom w:val="0"/>
                      <w:divBdr>
                        <w:top w:val="none" w:sz="0" w:space="0" w:color="auto"/>
                        <w:left w:val="none" w:sz="0" w:space="0" w:color="auto"/>
                        <w:bottom w:val="none" w:sz="0" w:space="0" w:color="auto"/>
                        <w:right w:val="none" w:sz="0" w:space="0" w:color="auto"/>
                      </w:divBdr>
                      <w:divsChild>
                        <w:div w:id="2080900815">
                          <w:marLeft w:val="0"/>
                          <w:marRight w:val="0"/>
                          <w:marTop w:val="0"/>
                          <w:marBottom w:val="0"/>
                          <w:divBdr>
                            <w:top w:val="none" w:sz="0" w:space="0" w:color="auto"/>
                            <w:left w:val="none" w:sz="0" w:space="0" w:color="auto"/>
                            <w:bottom w:val="none" w:sz="0" w:space="0" w:color="auto"/>
                            <w:right w:val="none" w:sz="0" w:space="0" w:color="auto"/>
                          </w:divBdr>
                          <w:divsChild>
                            <w:div w:id="1643342985">
                              <w:marLeft w:val="0"/>
                              <w:marRight w:val="0"/>
                              <w:marTop w:val="0"/>
                              <w:marBottom w:val="0"/>
                              <w:divBdr>
                                <w:top w:val="none" w:sz="0" w:space="0" w:color="auto"/>
                                <w:left w:val="none" w:sz="0" w:space="0" w:color="auto"/>
                                <w:bottom w:val="none" w:sz="0" w:space="0" w:color="auto"/>
                                <w:right w:val="none" w:sz="0" w:space="0" w:color="auto"/>
                              </w:divBdr>
                              <w:divsChild>
                                <w:div w:id="1283071821">
                                  <w:marLeft w:val="0"/>
                                  <w:marRight w:val="0"/>
                                  <w:marTop w:val="0"/>
                                  <w:marBottom w:val="0"/>
                                  <w:divBdr>
                                    <w:top w:val="none" w:sz="0" w:space="0" w:color="auto"/>
                                    <w:left w:val="none" w:sz="0" w:space="0" w:color="auto"/>
                                    <w:bottom w:val="none" w:sz="0" w:space="0" w:color="auto"/>
                                    <w:right w:val="none" w:sz="0" w:space="0" w:color="auto"/>
                                  </w:divBdr>
                                  <w:divsChild>
                                    <w:div w:id="83037444">
                                      <w:marLeft w:val="0"/>
                                      <w:marRight w:val="0"/>
                                      <w:marTop w:val="0"/>
                                      <w:marBottom w:val="0"/>
                                      <w:divBdr>
                                        <w:top w:val="none" w:sz="0" w:space="0" w:color="auto"/>
                                        <w:left w:val="none" w:sz="0" w:space="0" w:color="auto"/>
                                        <w:bottom w:val="none" w:sz="0" w:space="0" w:color="auto"/>
                                        <w:right w:val="none" w:sz="0" w:space="0" w:color="auto"/>
                                      </w:divBdr>
                                      <w:divsChild>
                                        <w:div w:id="602304820">
                                          <w:marLeft w:val="0"/>
                                          <w:marRight w:val="0"/>
                                          <w:marTop w:val="0"/>
                                          <w:marBottom w:val="0"/>
                                          <w:divBdr>
                                            <w:top w:val="none" w:sz="0" w:space="0" w:color="auto"/>
                                            <w:left w:val="none" w:sz="0" w:space="0" w:color="auto"/>
                                            <w:bottom w:val="none" w:sz="0" w:space="0" w:color="auto"/>
                                            <w:right w:val="none" w:sz="0" w:space="0" w:color="auto"/>
                                          </w:divBdr>
                                          <w:divsChild>
                                            <w:div w:id="1709187585">
                                              <w:marLeft w:val="0"/>
                                              <w:marRight w:val="0"/>
                                              <w:marTop w:val="0"/>
                                              <w:marBottom w:val="0"/>
                                              <w:divBdr>
                                                <w:top w:val="none" w:sz="0" w:space="0" w:color="auto"/>
                                                <w:left w:val="none" w:sz="0" w:space="0" w:color="auto"/>
                                                <w:bottom w:val="none" w:sz="0" w:space="0" w:color="auto"/>
                                                <w:right w:val="none" w:sz="0" w:space="0" w:color="auto"/>
                                              </w:divBdr>
                                              <w:divsChild>
                                                <w:div w:id="2138520709">
                                                  <w:marLeft w:val="0"/>
                                                  <w:marRight w:val="0"/>
                                                  <w:marTop w:val="0"/>
                                                  <w:marBottom w:val="0"/>
                                                  <w:divBdr>
                                                    <w:top w:val="none" w:sz="0" w:space="0" w:color="auto"/>
                                                    <w:left w:val="none" w:sz="0" w:space="0" w:color="auto"/>
                                                    <w:bottom w:val="none" w:sz="0" w:space="0" w:color="auto"/>
                                                    <w:right w:val="none" w:sz="0" w:space="0" w:color="auto"/>
                                                  </w:divBdr>
                                                  <w:divsChild>
                                                    <w:div w:id="431363887">
                                                      <w:marLeft w:val="0"/>
                                                      <w:marRight w:val="0"/>
                                                      <w:marTop w:val="0"/>
                                                      <w:marBottom w:val="0"/>
                                                      <w:divBdr>
                                                        <w:top w:val="none" w:sz="0" w:space="0" w:color="auto"/>
                                                        <w:left w:val="none" w:sz="0" w:space="0" w:color="auto"/>
                                                        <w:bottom w:val="none" w:sz="0" w:space="0" w:color="auto"/>
                                                        <w:right w:val="none" w:sz="0" w:space="0" w:color="auto"/>
                                                      </w:divBdr>
                                                      <w:divsChild>
                                                        <w:div w:id="1084104316">
                                                          <w:marLeft w:val="0"/>
                                                          <w:marRight w:val="0"/>
                                                          <w:marTop w:val="0"/>
                                                          <w:marBottom w:val="0"/>
                                                          <w:divBdr>
                                                            <w:top w:val="none" w:sz="0" w:space="0" w:color="auto"/>
                                                            <w:left w:val="none" w:sz="0" w:space="0" w:color="auto"/>
                                                            <w:bottom w:val="none" w:sz="0" w:space="0" w:color="auto"/>
                                                            <w:right w:val="none" w:sz="0" w:space="0" w:color="auto"/>
                                                          </w:divBdr>
                                                          <w:divsChild>
                                                            <w:div w:id="951205557">
                                                              <w:marLeft w:val="0"/>
                                                              <w:marRight w:val="0"/>
                                                              <w:marTop w:val="0"/>
                                                              <w:marBottom w:val="0"/>
                                                              <w:divBdr>
                                                                <w:top w:val="none" w:sz="0" w:space="0" w:color="auto"/>
                                                                <w:left w:val="none" w:sz="0" w:space="0" w:color="auto"/>
                                                                <w:bottom w:val="none" w:sz="0" w:space="0" w:color="auto"/>
                                                                <w:right w:val="none" w:sz="0" w:space="0" w:color="auto"/>
                                                              </w:divBdr>
                                                              <w:divsChild>
                                                                <w:div w:id="503938135">
                                                                  <w:marLeft w:val="0"/>
                                                                  <w:marRight w:val="0"/>
                                                                  <w:marTop w:val="0"/>
                                                                  <w:marBottom w:val="0"/>
                                                                  <w:divBdr>
                                                                    <w:top w:val="none" w:sz="0" w:space="0" w:color="auto"/>
                                                                    <w:left w:val="none" w:sz="0" w:space="0" w:color="auto"/>
                                                                    <w:bottom w:val="none" w:sz="0" w:space="0" w:color="auto"/>
                                                                    <w:right w:val="none" w:sz="0" w:space="0" w:color="auto"/>
                                                                  </w:divBdr>
                                                                  <w:divsChild>
                                                                    <w:div w:id="599989327">
                                                                      <w:marLeft w:val="0"/>
                                                                      <w:marRight w:val="0"/>
                                                                      <w:marTop w:val="0"/>
                                                                      <w:marBottom w:val="0"/>
                                                                      <w:divBdr>
                                                                        <w:top w:val="none" w:sz="0" w:space="0" w:color="auto"/>
                                                                        <w:left w:val="none" w:sz="0" w:space="0" w:color="auto"/>
                                                                        <w:bottom w:val="none" w:sz="0" w:space="0" w:color="auto"/>
                                                                        <w:right w:val="none" w:sz="0" w:space="0" w:color="auto"/>
                                                                      </w:divBdr>
                                                                      <w:divsChild>
                                                                        <w:div w:id="1534881390">
                                                                          <w:marLeft w:val="0"/>
                                                                          <w:marRight w:val="0"/>
                                                                          <w:marTop w:val="0"/>
                                                                          <w:marBottom w:val="0"/>
                                                                          <w:divBdr>
                                                                            <w:top w:val="none" w:sz="0" w:space="0" w:color="auto"/>
                                                                            <w:left w:val="none" w:sz="0" w:space="0" w:color="auto"/>
                                                                            <w:bottom w:val="none" w:sz="0" w:space="0" w:color="auto"/>
                                                                            <w:right w:val="none" w:sz="0" w:space="0" w:color="auto"/>
                                                                          </w:divBdr>
                                                                          <w:divsChild>
                                                                            <w:div w:id="1338575565">
                                                                              <w:marLeft w:val="0"/>
                                                                              <w:marRight w:val="0"/>
                                                                              <w:marTop w:val="0"/>
                                                                              <w:marBottom w:val="0"/>
                                                                              <w:divBdr>
                                                                                <w:top w:val="none" w:sz="0" w:space="0" w:color="auto"/>
                                                                                <w:left w:val="none" w:sz="0" w:space="0" w:color="auto"/>
                                                                                <w:bottom w:val="none" w:sz="0" w:space="0" w:color="auto"/>
                                                                                <w:right w:val="none" w:sz="0" w:space="0" w:color="auto"/>
                                                                              </w:divBdr>
                                                                              <w:divsChild>
                                                                                <w:div w:id="511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7940">
      <w:bodyDiv w:val="1"/>
      <w:marLeft w:val="0"/>
      <w:marRight w:val="0"/>
      <w:marTop w:val="0"/>
      <w:marBottom w:val="0"/>
      <w:divBdr>
        <w:top w:val="none" w:sz="0" w:space="0" w:color="auto"/>
        <w:left w:val="none" w:sz="0" w:space="0" w:color="auto"/>
        <w:bottom w:val="none" w:sz="0" w:space="0" w:color="auto"/>
        <w:right w:val="none" w:sz="0" w:space="0" w:color="auto"/>
      </w:divBdr>
    </w:div>
    <w:div w:id="1748647736">
      <w:bodyDiv w:val="1"/>
      <w:marLeft w:val="0"/>
      <w:marRight w:val="0"/>
      <w:marTop w:val="0"/>
      <w:marBottom w:val="0"/>
      <w:divBdr>
        <w:top w:val="none" w:sz="0" w:space="0" w:color="auto"/>
        <w:left w:val="none" w:sz="0" w:space="0" w:color="auto"/>
        <w:bottom w:val="none" w:sz="0" w:space="0" w:color="auto"/>
        <w:right w:val="none" w:sz="0" w:space="0" w:color="auto"/>
      </w:divBdr>
    </w:div>
    <w:div w:id="1831676122">
      <w:bodyDiv w:val="1"/>
      <w:marLeft w:val="0"/>
      <w:marRight w:val="0"/>
      <w:marTop w:val="0"/>
      <w:marBottom w:val="0"/>
      <w:divBdr>
        <w:top w:val="none" w:sz="0" w:space="0" w:color="auto"/>
        <w:left w:val="none" w:sz="0" w:space="0" w:color="auto"/>
        <w:bottom w:val="none" w:sz="0" w:space="0" w:color="auto"/>
        <w:right w:val="none" w:sz="0" w:space="0" w:color="auto"/>
      </w:divBdr>
    </w:div>
    <w:div w:id="1860389507">
      <w:bodyDiv w:val="1"/>
      <w:marLeft w:val="0"/>
      <w:marRight w:val="0"/>
      <w:marTop w:val="0"/>
      <w:marBottom w:val="0"/>
      <w:divBdr>
        <w:top w:val="none" w:sz="0" w:space="0" w:color="auto"/>
        <w:left w:val="none" w:sz="0" w:space="0" w:color="auto"/>
        <w:bottom w:val="none" w:sz="0" w:space="0" w:color="auto"/>
        <w:right w:val="none" w:sz="0" w:space="0" w:color="auto"/>
      </w:divBdr>
    </w:div>
    <w:div w:id="1883908434">
      <w:bodyDiv w:val="1"/>
      <w:marLeft w:val="0"/>
      <w:marRight w:val="0"/>
      <w:marTop w:val="0"/>
      <w:marBottom w:val="0"/>
      <w:divBdr>
        <w:top w:val="none" w:sz="0" w:space="0" w:color="auto"/>
        <w:left w:val="none" w:sz="0" w:space="0" w:color="auto"/>
        <w:bottom w:val="none" w:sz="0" w:space="0" w:color="auto"/>
        <w:right w:val="none" w:sz="0" w:space="0" w:color="auto"/>
      </w:divBdr>
    </w:div>
    <w:div w:id="20620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e.marche.it" TargetMode="External"/><Relationship Id="rId13" Type="http://schemas.openxmlformats.org/officeDocument/2006/relationships/oleObject" Target="embeddings/oleObject1.bin"/><Relationship Id="rId18" Type="http://schemas.openxmlformats.org/officeDocument/2006/relationships/hyperlink" Target="http://olympus.uniurb.it/index.php?option=com_content&amp;view=article&amp;id=14996:dlgs502016&amp;catid=5&amp;Itemid=13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olympus.uniurb.it/index.php?option=com_content&amp;view=article&amp;id=702:codice-civile-regio-decreto-16-marzo-1942-n-262&amp;catid=5&amp;Itemid=1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lympus.uniurb.it/index.php?option=com_content&amp;view=article&amp;id=702:codice-civile-regio-decreto-16-marzo-1942-n-262&amp;catid=5&amp;Itemid=137" TargetMode="External"/><Relationship Id="rId20" Type="http://schemas.openxmlformats.org/officeDocument/2006/relationships/hyperlink" Target="http://olympus.uniurb.it/index.php?option=com_content&amp;view=article&amp;id=700:decreto-legislativo-10-settembre-2003-n-276-occupazione-e-mercato-del-lavoro&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olympus.uniurb.it/index.php?option=com_content&amp;view=article&amp;id=15635:dlgs136_2016&amp;catid=5&amp;Itemid=137"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D18E-F05B-4F45-AD48-30ED5298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10003</TotalTime>
  <Pages>49</Pages>
  <Words>28793</Words>
  <Characters>164126</Characters>
  <Application>Microsoft Office Word</Application>
  <DocSecurity>0</DocSecurity>
  <Lines>1367</Lines>
  <Paragraphs>385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192534</CharactersWithSpaces>
  <SharedDoc>false</SharedDoc>
  <HLinks>
    <vt:vector size="864" baseType="variant">
      <vt:variant>
        <vt:i4>1703976</vt:i4>
      </vt:variant>
      <vt:variant>
        <vt:i4>858</vt:i4>
      </vt:variant>
      <vt:variant>
        <vt:i4>0</vt:i4>
      </vt:variant>
      <vt:variant>
        <vt:i4>5</vt:i4>
      </vt:variant>
      <vt:variant>
        <vt:lpwstr>mailto:matteo.pasquali@regione.marche.it</vt:lpwstr>
      </vt:variant>
      <vt:variant>
        <vt:lpwstr/>
      </vt:variant>
      <vt:variant>
        <vt:i4>6881375</vt:i4>
      </vt:variant>
      <vt:variant>
        <vt:i4>855</vt:i4>
      </vt:variant>
      <vt:variant>
        <vt:i4>0</vt:i4>
      </vt:variant>
      <vt:variant>
        <vt:i4>5</vt:i4>
      </vt:variant>
      <vt:variant>
        <vt:lpwstr>mailto:funzione.suam@regione.marche.it</vt:lpwstr>
      </vt:variant>
      <vt:variant>
        <vt:lpwstr/>
      </vt:variant>
      <vt:variant>
        <vt:i4>1835071</vt:i4>
      </vt:variant>
      <vt:variant>
        <vt:i4>848</vt:i4>
      </vt:variant>
      <vt:variant>
        <vt:i4>0</vt:i4>
      </vt:variant>
      <vt:variant>
        <vt:i4>5</vt:i4>
      </vt:variant>
      <vt:variant>
        <vt:lpwstr/>
      </vt:variant>
      <vt:variant>
        <vt:lpwstr>_Toc499221018</vt:lpwstr>
      </vt:variant>
      <vt:variant>
        <vt:i4>1835071</vt:i4>
      </vt:variant>
      <vt:variant>
        <vt:i4>842</vt:i4>
      </vt:variant>
      <vt:variant>
        <vt:i4>0</vt:i4>
      </vt:variant>
      <vt:variant>
        <vt:i4>5</vt:i4>
      </vt:variant>
      <vt:variant>
        <vt:lpwstr/>
      </vt:variant>
      <vt:variant>
        <vt:lpwstr>_Toc499221017</vt:lpwstr>
      </vt:variant>
      <vt:variant>
        <vt:i4>1835071</vt:i4>
      </vt:variant>
      <vt:variant>
        <vt:i4>836</vt:i4>
      </vt:variant>
      <vt:variant>
        <vt:i4>0</vt:i4>
      </vt:variant>
      <vt:variant>
        <vt:i4>5</vt:i4>
      </vt:variant>
      <vt:variant>
        <vt:lpwstr/>
      </vt:variant>
      <vt:variant>
        <vt:lpwstr>_Toc499221016</vt:lpwstr>
      </vt:variant>
      <vt:variant>
        <vt:i4>1835071</vt:i4>
      </vt:variant>
      <vt:variant>
        <vt:i4>830</vt:i4>
      </vt:variant>
      <vt:variant>
        <vt:i4>0</vt:i4>
      </vt:variant>
      <vt:variant>
        <vt:i4>5</vt:i4>
      </vt:variant>
      <vt:variant>
        <vt:lpwstr/>
      </vt:variant>
      <vt:variant>
        <vt:lpwstr>_Toc499221015</vt:lpwstr>
      </vt:variant>
      <vt:variant>
        <vt:i4>1835071</vt:i4>
      </vt:variant>
      <vt:variant>
        <vt:i4>824</vt:i4>
      </vt:variant>
      <vt:variant>
        <vt:i4>0</vt:i4>
      </vt:variant>
      <vt:variant>
        <vt:i4>5</vt:i4>
      </vt:variant>
      <vt:variant>
        <vt:lpwstr/>
      </vt:variant>
      <vt:variant>
        <vt:lpwstr>_Toc499221014</vt:lpwstr>
      </vt:variant>
      <vt:variant>
        <vt:i4>1835071</vt:i4>
      </vt:variant>
      <vt:variant>
        <vt:i4>818</vt:i4>
      </vt:variant>
      <vt:variant>
        <vt:i4>0</vt:i4>
      </vt:variant>
      <vt:variant>
        <vt:i4>5</vt:i4>
      </vt:variant>
      <vt:variant>
        <vt:lpwstr/>
      </vt:variant>
      <vt:variant>
        <vt:lpwstr>_Toc499221013</vt:lpwstr>
      </vt:variant>
      <vt:variant>
        <vt:i4>1835071</vt:i4>
      </vt:variant>
      <vt:variant>
        <vt:i4>812</vt:i4>
      </vt:variant>
      <vt:variant>
        <vt:i4>0</vt:i4>
      </vt:variant>
      <vt:variant>
        <vt:i4>5</vt:i4>
      </vt:variant>
      <vt:variant>
        <vt:lpwstr/>
      </vt:variant>
      <vt:variant>
        <vt:lpwstr>_Toc499221012</vt:lpwstr>
      </vt:variant>
      <vt:variant>
        <vt:i4>1835071</vt:i4>
      </vt:variant>
      <vt:variant>
        <vt:i4>806</vt:i4>
      </vt:variant>
      <vt:variant>
        <vt:i4>0</vt:i4>
      </vt:variant>
      <vt:variant>
        <vt:i4>5</vt:i4>
      </vt:variant>
      <vt:variant>
        <vt:lpwstr/>
      </vt:variant>
      <vt:variant>
        <vt:lpwstr>_Toc499221011</vt:lpwstr>
      </vt:variant>
      <vt:variant>
        <vt:i4>1835071</vt:i4>
      </vt:variant>
      <vt:variant>
        <vt:i4>800</vt:i4>
      </vt:variant>
      <vt:variant>
        <vt:i4>0</vt:i4>
      </vt:variant>
      <vt:variant>
        <vt:i4>5</vt:i4>
      </vt:variant>
      <vt:variant>
        <vt:lpwstr/>
      </vt:variant>
      <vt:variant>
        <vt:lpwstr>_Toc499221010</vt:lpwstr>
      </vt:variant>
      <vt:variant>
        <vt:i4>1900607</vt:i4>
      </vt:variant>
      <vt:variant>
        <vt:i4>794</vt:i4>
      </vt:variant>
      <vt:variant>
        <vt:i4>0</vt:i4>
      </vt:variant>
      <vt:variant>
        <vt:i4>5</vt:i4>
      </vt:variant>
      <vt:variant>
        <vt:lpwstr/>
      </vt:variant>
      <vt:variant>
        <vt:lpwstr>_Toc499221009</vt:lpwstr>
      </vt:variant>
      <vt:variant>
        <vt:i4>1900607</vt:i4>
      </vt:variant>
      <vt:variant>
        <vt:i4>788</vt:i4>
      </vt:variant>
      <vt:variant>
        <vt:i4>0</vt:i4>
      </vt:variant>
      <vt:variant>
        <vt:i4>5</vt:i4>
      </vt:variant>
      <vt:variant>
        <vt:lpwstr/>
      </vt:variant>
      <vt:variant>
        <vt:lpwstr>_Toc499221008</vt:lpwstr>
      </vt:variant>
      <vt:variant>
        <vt:i4>1900607</vt:i4>
      </vt:variant>
      <vt:variant>
        <vt:i4>782</vt:i4>
      </vt:variant>
      <vt:variant>
        <vt:i4>0</vt:i4>
      </vt:variant>
      <vt:variant>
        <vt:i4>5</vt:i4>
      </vt:variant>
      <vt:variant>
        <vt:lpwstr/>
      </vt:variant>
      <vt:variant>
        <vt:lpwstr>_Toc499221007</vt:lpwstr>
      </vt:variant>
      <vt:variant>
        <vt:i4>1900607</vt:i4>
      </vt:variant>
      <vt:variant>
        <vt:i4>776</vt:i4>
      </vt:variant>
      <vt:variant>
        <vt:i4>0</vt:i4>
      </vt:variant>
      <vt:variant>
        <vt:i4>5</vt:i4>
      </vt:variant>
      <vt:variant>
        <vt:lpwstr/>
      </vt:variant>
      <vt:variant>
        <vt:lpwstr>_Toc499221006</vt:lpwstr>
      </vt:variant>
      <vt:variant>
        <vt:i4>1900607</vt:i4>
      </vt:variant>
      <vt:variant>
        <vt:i4>770</vt:i4>
      </vt:variant>
      <vt:variant>
        <vt:i4>0</vt:i4>
      </vt:variant>
      <vt:variant>
        <vt:i4>5</vt:i4>
      </vt:variant>
      <vt:variant>
        <vt:lpwstr/>
      </vt:variant>
      <vt:variant>
        <vt:lpwstr>_Toc499221005</vt:lpwstr>
      </vt:variant>
      <vt:variant>
        <vt:i4>1900607</vt:i4>
      </vt:variant>
      <vt:variant>
        <vt:i4>764</vt:i4>
      </vt:variant>
      <vt:variant>
        <vt:i4>0</vt:i4>
      </vt:variant>
      <vt:variant>
        <vt:i4>5</vt:i4>
      </vt:variant>
      <vt:variant>
        <vt:lpwstr/>
      </vt:variant>
      <vt:variant>
        <vt:lpwstr>_Toc499221004</vt:lpwstr>
      </vt:variant>
      <vt:variant>
        <vt:i4>1900607</vt:i4>
      </vt:variant>
      <vt:variant>
        <vt:i4>758</vt:i4>
      </vt:variant>
      <vt:variant>
        <vt:i4>0</vt:i4>
      </vt:variant>
      <vt:variant>
        <vt:i4>5</vt:i4>
      </vt:variant>
      <vt:variant>
        <vt:lpwstr/>
      </vt:variant>
      <vt:variant>
        <vt:lpwstr>_Toc499221003</vt:lpwstr>
      </vt:variant>
      <vt:variant>
        <vt:i4>1900607</vt:i4>
      </vt:variant>
      <vt:variant>
        <vt:i4>752</vt:i4>
      </vt:variant>
      <vt:variant>
        <vt:i4>0</vt:i4>
      </vt:variant>
      <vt:variant>
        <vt:i4>5</vt:i4>
      </vt:variant>
      <vt:variant>
        <vt:lpwstr/>
      </vt:variant>
      <vt:variant>
        <vt:lpwstr>_Toc499221002</vt:lpwstr>
      </vt:variant>
      <vt:variant>
        <vt:i4>1900607</vt:i4>
      </vt:variant>
      <vt:variant>
        <vt:i4>746</vt:i4>
      </vt:variant>
      <vt:variant>
        <vt:i4>0</vt:i4>
      </vt:variant>
      <vt:variant>
        <vt:i4>5</vt:i4>
      </vt:variant>
      <vt:variant>
        <vt:lpwstr/>
      </vt:variant>
      <vt:variant>
        <vt:lpwstr>_Toc499221001</vt:lpwstr>
      </vt:variant>
      <vt:variant>
        <vt:i4>1900607</vt:i4>
      </vt:variant>
      <vt:variant>
        <vt:i4>740</vt:i4>
      </vt:variant>
      <vt:variant>
        <vt:i4>0</vt:i4>
      </vt:variant>
      <vt:variant>
        <vt:i4>5</vt:i4>
      </vt:variant>
      <vt:variant>
        <vt:lpwstr/>
      </vt:variant>
      <vt:variant>
        <vt:lpwstr>_Toc499221000</vt:lpwstr>
      </vt:variant>
      <vt:variant>
        <vt:i4>1376310</vt:i4>
      </vt:variant>
      <vt:variant>
        <vt:i4>734</vt:i4>
      </vt:variant>
      <vt:variant>
        <vt:i4>0</vt:i4>
      </vt:variant>
      <vt:variant>
        <vt:i4>5</vt:i4>
      </vt:variant>
      <vt:variant>
        <vt:lpwstr/>
      </vt:variant>
      <vt:variant>
        <vt:lpwstr>_Toc499220999</vt:lpwstr>
      </vt:variant>
      <vt:variant>
        <vt:i4>1376310</vt:i4>
      </vt:variant>
      <vt:variant>
        <vt:i4>728</vt:i4>
      </vt:variant>
      <vt:variant>
        <vt:i4>0</vt:i4>
      </vt:variant>
      <vt:variant>
        <vt:i4>5</vt:i4>
      </vt:variant>
      <vt:variant>
        <vt:lpwstr/>
      </vt:variant>
      <vt:variant>
        <vt:lpwstr>_Toc499220998</vt:lpwstr>
      </vt:variant>
      <vt:variant>
        <vt:i4>1376310</vt:i4>
      </vt:variant>
      <vt:variant>
        <vt:i4>722</vt:i4>
      </vt:variant>
      <vt:variant>
        <vt:i4>0</vt:i4>
      </vt:variant>
      <vt:variant>
        <vt:i4>5</vt:i4>
      </vt:variant>
      <vt:variant>
        <vt:lpwstr/>
      </vt:variant>
      <vt:variant>
        <vt:lpwstr>_Toc499220997</vt:lpwstr>
      </vt:variant>
      <vt:variant>
        <vt:i4>1376310</vt:i4>
      </vt:variant>
      <vt:variant>
        <vt:i4>716</vt:i4>
      </vt:variant>
      <vt:variant>
        <vt:i4>0</vt:i4>
      </vt:variant>
      <vt:variant>
        <vt:i4>5</vt:i4>
      </vt:variant>
      <vt:variant>
        <vt:lpwstr/>
      </vt:variant>
      <vt:variant>
        <vt:lpwstr>_Toc499220996</vt:lpwstr>
      </vt:variant>
      <vt:variant>
        <vt:i4>1376310</vt:i4>
      </vt:variant>
      <vt:variant>
        <vt:i4>710</vt:i4>
      </vt:variant>
      <vt:variant>
        <vt:i4>0</vt:i4>
      </vt:variant>
      <vt:variant>
        <vt:i4>5</vt:i4>
      </vt:variant>
      <vt:variant>
        <vt:lpwstr/>
      </vt:variant>
      <vt:variant>
        <vt:lpwstr>_Toc499220995</vt:lpwstr>
      </vt:variant>
      <vt:variant>
        <vt:i4>1376310</vt:i4>
      </vt:variant>
      <vt:variant>
        <vt:i4>704</vt:i4>
      </vt:variant>
      <vt:variant>
        <vt:i4>0</vt:i4>
      </vt:variant>
      <vt:variant>
        <vt:i4>5</vt:i4>
      </vt:variant>
      <vt:variant>
        <vt:lpwstr/>
      </vt:variant>
      <vt:variant>
        <vt:lpwstr>_Toc499220994</vt:lpwstr>
      </vt:variant>
      <vt:variant>
        <vt:i4>1376310</vt:i4>
      </vt:variant>
      <vt:variant>
        <vt:i4>698</vt:i4>
      </vt:variant>
      <vt:variant>
        <vt:i4>0</vt:i4>
      </vt:variant>
      <vt:variant>
        <vt:i4>5</vt:i4>
      </vt:variant>
      <vt:variant>
        <vt:lpwstr/>
      </vt:variant>
      <vt:variant>
        <vt:lpwstr>_Toc499220993</vt:lpwstr>
      </vt:variant>
      <vt:variant>
        <vt:i4>1376310</vt:i4>
      </vt:variant>
      <vt:variant>
        <vt:i4>692</vt:i4>
      </vt:variant>
      <vt:variant>
        <vt:i4>0</vt:i4>
      </vt:variant>
      <vt:variant>
        <vt:i4>5</vt:i4>
      </vt:variant>
      <vt:variant>
        <vt:lpwstr/>
      </vt:variant>
      <vt:variant>
        <vt:lpwstr>_Toc499220992</vt:lpwstr>
      </vt:variant>
      <vt:variant>
        <vt:i4>1376310</vt:i4>
      </vt:variant>
      <vt:variant>
        <vt:i4>686</vt:i4>
      </vt:variant>
      <vt:variant>
        <vt:i4>0</vt:i4>
      </vt:variant>
      <vt:variant>
        <vt:i4>5</vt:i4>
      </vt:variant>
      <vt:variant>
        <vt:lpwstr/>
      </vt:variant>
      <vt:variant>
        <vt:lpwstr>_Toc499220991</vt:lpwstr>
      </vt:variant>
      <vt:variant>
        <vt:i4>1376310</vt:i4>
      </vt:variant>
      <vt:variant>
        <vt:i4>680</vt:i4>
      </vt:variant>
      <vt:variant>
        <vt:i4>0</vt:i4>
      </vt:variant>
      <vt:variant>
        <vt:i4>5</vt:i4>
      </vt:variant>
      <vt:variant>
        <vt:lpwstr/>
      </vt:variant>
      <vt:variant>
        <vt:lpwstr>_Toc499220990</vt:lpwstr>
      </vt:variant>
      <vt:variant>
        <vt:i4>1310774</vt:i4>
      </vt:variant>
      <vt:variant>
        <vt:i4>674</vt:i4>
      </vt:variant>
      <vt:variant>
        <vt:i4>0</vt:i4>
      </vt:variant>
      <vt:variant>
        <vt:i4>5</vt:i4>
      </vt:variant>
      <vt:variant>
        <vt:lpwstr/>
      </vt:variant>
      <vt:variant>
        <vt:lpwstr>_Toc499220989</vt:lpwstr>
      </vt:variant>
      <vt:variant>
        <vt:i4>1310774</vt:i4>
      </vt:variant>
      <vt:variant>
        <vt:i4>668</vt:i4>
      </vt:variant>
      <vt:variant>
        <vt:i4>0</vt:i4>
      </vt:variant>
      <vt:variant>
        <vt:i4>5</vt:i4>
      </vt:variant>
      <vt:variant>
        <vt:lpwstr/>
      </vt:variant>
      <vt:variant>
        <vt:lpwstr>_Toc499220988</vt:lpwstr>
      </vt:variant>
      <vt:variant>
        <vt:i4>1310774</vt:i4>
      </vt:variant>
      <vt:variant>
        <vt:i4>662</vt:i4>
      </vt:variant>
      <vt:variant>
        <vt:i4>0</vt:i4>
      </vt:variant>
      <vt:variant>
        <vt:i4>5</vt:i4>
      </vt:variant>
      <vt:variant>
        <vt:lpwstr/>
      </vt:variant>
      <vt:variant>
        <vt:lpwstr>_Toc499220987</vt:lpwstr>
      </vt:variant>
      <vt:variant>
        <vt:i4>1310774</vt:i4>
      </vt:variant>
      <vt:variant>
        <vt:i4>656</vt:i4>
      </vt:variant>
      <vt:variant>
        <vt:i4>0</vt:i4>
      </vt:variant>
      <vt:variant>
        <vt:i4>5</vt:i4>
      </vt:variant>
      <vt:variant>
        <vt:lpwstr/>
      </vt:variant>
      <vt:variant>
        <vt:lpwstr>_Toc499220986</vt:lpwstr>
      </vt:variant>
      <vt:variant>
        <vt:i4>1310774</vt:i4>
      </vt:variant>
      <vt:variant>
        <vt:i4>650</vt:i4>
      </vt:variant>
      <vt:variant>
        <vt:i4>0</vt:i4>
      </vt:variant>
      <vt:variant>
        <vt:i4>5</vt:i4>
      </vt:variant>
      <vt:variant>
        <vt:lpwstr/>
      </vt:variant>
      <vt:variant>
        <vt:lpwstr>_Toc499220985</vt:lpwstr>
      </vt:variant>
      <vt:variant>
        <vt:i4>1310774</vt:i4>
      </vt:variant>
      <vt:variant>
        <vt:i4>644</vt:i4>
      </vt:variant>
      <vt:variant>
        <vt:i4>0</vt:i4>
      </vt:variant>
      <vt:variant>
        <vt:i4>5</vt:i4>
      </vt:variant>
      <vt:variant>
        <vt:lpwstr/>
      </vt:variant>
      <vt:variant>
        <vt:lpwstr>_Toc499220984</vt:lpwstr>
      </vt:variant>
      <vt:variant>
        <vt:i4>1310774</vt:i4>
      </vt:variant>
      <vt:variant>
        <vt:i4>638</vt:i4>
      </vt:variant>
      <vt:variant>
        <vt:i4>0</vt:i4>
      </vt:variant>
      <vt:variant>
        <vt:i4>5</vt:i4>
      </vt:variant>
      <vt:variant>
        <vt:lpwstr/>
      </vt:variant>
      <vt:variant>
        <vt:lpwstr>_Toc499220983</vt:lpwstr>
      </vt:variant>
      <vt:variant>
        <vt:i4>1310774</vt:i4>
      </vt:variant>
      <vt:variant>
        <vt:i4>632</vt:i4>
      </vt:variant>
      <vt:variant>
        <vt:i4>0</vt:i4>
      </vt:variant>
      <vt:variant>
        <vt:i4>5</vt:i4>
      </vt:variant>
      <vt:variant>
        <vt:lpwstr/>
      </vt:variant>
      <vt:variant>
        <vt:lpwstr>_Toc499220982</vt:lpwstr>
      </vt:variant>
      <vt:variant>
        <vt:i4>1310774</vt:i4>
      </vt:variant>
      <vt:variant>
        <vt:i4>626</vt:i4>
      </vt:variant>
      <vt:variant>
        <vt:i4>0</vt:i4>
      </vt:variant>
      <vt:variant>
        <vt:i4>5</vt:i4>
      </vt:variant>
      <vt:variant>
        <vt:lpwstr/>
      </vt:variant>
      <vt:variant>
        <vt:lpwstr>_Toc499220981</vt:lpwstr>
      </vt:variant>
      <vt:variant>
        <vt:i4>1310774</vt:i4>
      </vt:variant>
      <vt:variant>
        <vt:i4>620</vt:i4>
      </vt:variant>
      <vt:variant>
        <vt:i4>0</vt:i4>
      </vt:variant>
      <vt:variant>
        <vt:i4>5</vt:i4>
      </vt:variant>
      <vt:variant>
        <vt:lpwstr/>
      </vt:variant>
      <vt:variant>
        <vt:lpwstr>_Toc499220980</vt:lpwstr>
      </vt:variant>
      <vt:variant>
        <vt:i4>1769526</vt:i4>
      </vt:variant>
      <vt:variant>
        <vt:i4>614</vt:i4>
      </vt:variant>
      <vt:variant>
        <vt:i4>0</vt:i4>
      </vt:variant>
      <vt:variant>
        <vt:i4>5</vt:i4>
      </vt:variant>
      <vt:variant>
        <vt:lpwstr/>
      </vt:variant>
      <vt:variant>
        <vt:lpwstr>_Toc499220979</vt:lpwstr>
      </vt:variant>
      <vt:variant>
        <vt:i4>1769526</vt:i4>
      </vt:variant>
      <vt:variant>
        <vt:i4>608</vt:i4>
      </vt:variant>
      <vt:variant>
        <vt:i4>0</vt:i4>
      </vt:variant>
      <vt:variant>
        <vt:i4>5</vt:i4>
      </vt:variant>
      <vt:variant>
        <vt:lpwstr/>
      </vt:variant>
      <vt:variant>
        <vt:lpwstr>_Toc499220978</vt:lpwstr>
      </vt:variant>
      <vt:variant>
        <vt:i4>1769526</vt:i4>
      </vt:variant>
      <vt:variant>
        <vt:i4>602</vt:i4>
      </vt:variant>
      <vt:variant>
        <vt:i4>0</vt:i4>
      </vt:variant>
      <vt:variant>
        <vt:i4>5</vt:i4>
      </vt:variant>
      <vt:variant>
        <vt:lpwstr/>
      </vt:variant>
      <vt:variant>
        <vt:lpwstr>_Toc499220977</vt:lpwstr>
      </vt:variant>
      <vt:variant>
        <vt:i4>1769526</vt:i4>
      </vt:variant>
      <vt:variant>
        <vt:i4>596</vt:i4>
      </vt:variant>
      <vt:variant>
        <vt:i4>0</vt:i4>
      </vt:variant>
      <vt:variant>
        <vt:i4>5</vt:i4>
      </vt:variant>
      <vt:variant>
        <vt:lpwstr/>
      </vt:variant>
      <vt:variant>
        <vt:lpwstr>_Toc499220976</vt:lpwstr>
      </vt:variant>
      <vt:variant>
        <vt:i4>1769526</vt:i4>
      </vt:variant>
      <vt:variant>
        <vt:i4>590</vt:i4>
      </vt:variant>
      <vt:variant>
        <vt:i4>0</vt:i4>
      </vt:variant>
      <vt:variant>
        <vt:i4>5</vt:i4>
      </vt:variant>
      <vt:variant>
        <vt:lpwstr/>
      </vt:variant>
      <vt:variant>
        <vt:lpwstr>_Toc499220975</vt:lpwstr>
      </vt:variant>
      <vt:variant>
        <vt:i4>1769526</vt:i4>
      </vt:variant>
      <vt:variant>
        <vt:i4>584</vt:i4>
      </vt:variant>
      <vt:variant>
        <vt:i4>0</vt:i4>
      </vt:variant>
      <vt:variant>
        <vt:i4>5</vt:i4>
      </vt:variant>
      <vt:variant>
        <vt:lpwstr/>
      </vt:variant>
      <vt:variant>
        <vt:lpwstr>_Toc499220974</vt:lpwstr>
      </vt:variant>
      <vt:variant>
        <vt:i4>1769526</vt:i4>
      </vt:variant>
      <vt:variant>
        <vt:i4>578</vt:i4>
      </vt:variant>
      <vt:variant>
        <vt:i4>0</vt:i4>
      </vt:variant>
      <vt:variant>
        <vt:i4>5</vt:i4>
      </vt:variant>
      <vt:variant>
        <vt:lpwstr/>
      </vt:variant>
      <vt:variant>
        <vt:lpwstr>_Toc499220973</vt:lpwstr>
      </vt:variant>
      <vt:variant>
        <vt:i4>1769526</vt:i4>
      </vt:variant>
      <vt:variant>
        <vt:i4>572</vt:i4>
      </vt:variant>
      <vt:variant>
        <vt:i4>0</vt:i4>
      </vt:variant>
      <vt:variant>
        <vt:i4>5</vt:i4>
      </vt:variant>
      <vt:variant>
        <vt:lpwstr/>
      </vt:variant>
      <vt:variant>
        <vt:lpwstr>_Toc499220972</vt:lpwstr>
      </vt:variant>
      <vt:variant>
        <vt:i4>1769526</vt:i4>
      </vt:variant>
      <vt:variant>
        <vt:i4>566</vt:i4>
      </vt:variant>
      <vt:variant>
        <vt:i4>0</vt:i4>
      </vt:variant>
      <vt:variant>
        <vt:i4>5</vt:i4>
      </vt:variant>
      <vt:variant>
        <vt:lpwstr/>
      </vt:variant>
      <vt:variant>
        <vt:lpwstr>_Toc499220971</vt:lpwstr>
      </vt:variant>
      <vt:variant>
        <vt:i4>1769526</vt:i4>
      </vt:variant>
      <vt:variant>
        <vt:i4>560</vt:i4>
      </vt:variant>
      <vt:variant>
        <vt:i4>0</vt:i4>
      </vt:variant>
      <vt:variant>
        <vt:i4>5</vt:i4>
      </vt:variant>
      <vt:variant>
        <vt:lpwstr/>
      </vt:variant>
      <vt:variant>
        <vt:lpwstr>_Toc499220970</vt:lpwstr>
      </vt:variant>
      <vt:variant>
        <vt:i4>1703990</vt:i4>
      </vt:variant>
      <vt:variant>
        <vt:i4>554</vt:i4>
      </vt:variant>
      <vt:variant>
        <vt:i4>0</vt:i4>
      </vt:variant>
      <vt:variant>
        <vt:i4>5</vt:i4>
      </vt:variant>
      <vt:variant>
        <vt:lpwstr/>
      </vt:variant>
      <vt:variant>
        <vt:lpwstr>_Toc499220969</vt:lpwstr>
      </vt:variant>
      <vt:variant>
        <vt:i4>1703990</vt:i4>
      </vt:variant>
      <vt:variant>
        <vt:i4>548</vt:i4>
      </vt:variant>
      <vt:variant>
        <vt:i4>0</vt:i4>
      </vt:variant>
      <vt:variant>
        <vt:i4>5</vt:i4>
      </vt:variant>
      <vt:variant>
        <vt:lpwstr/>
      </vt:variant>
      <vt:variant>
        <vt:lpwstr>_Toc499220968</vt:lpwstr>
      </vt:variant>
      <vt:variant>
        <vt:i4>1703990</vt:i4>
      </vt:variant>
      <vt:variant>
        <vt:i4>542</vt:i4>
      </vt:variant>
      <vt:variant>
        <vt:i4>0</vt:i4>
      </vt:variant>
      <vt:variant>
        <vt:i4>5</vt:i4>
      </vt:variant>
      <vt:variant>
        <vt:lpwstr/>
      </vt:variant>
      <vt:variant>
        <vt:lpwstr>_Toc499220967</vt:lpwstr>
      </vt:variant>
      <vt:variant>
        <vt:i4>1703990</vt:i4>
      </vt:variant>
      <vt:variant>
        <vt:i4>536</vt:i4>
      </vt:variant>
      <vt:variant>
        <vt:i4>0</vt:i4>
      </vt:variant>
      <vt:variant>
        <vt:i4>5</vt:i4>
      </vt:variant>
      <vt:variant>
        <vt:lpwstr/>
      </vt:variant>
      <vt:variant>
        <vt:lpwstr>_Toc499220966</vt:lpwstr>
      </vt:variant>
      <vt:variant>
        <vt:i4>1703990</vt:i4>
      </vt:variant>
      <vt:variant>
        <vt:i4>530</vt:i4>
      </vt:variant>
      <vt:variant>
        <vt:i4>0</vt:i4>
      </vt:variant>
      <vt:variant>
        <vt:i4>5</vt:i4>
      </vt:variant>
      <vt:variant>
        <vt:lpwstr/>
      </vt:variant>
      <vt:variant>
        <vt:lpwstr>_Toc499220965</vt:lpwstr>
      </vt:variant>
      <vt:variant>
        <vt:i4>1703990</vt:i4>
      </vt:variant>
      <vt:variant>
        <vt:i4>524</vt:i4>
      </vt:variant>
      <vt:variant>
        <vt:i4>0</vt:i4>
      </vt:variant>
      <vt:variant>
        <vt:i4>5</vt:i4>
      </vt:variant>
      <vt:variant>
        <vt:lpwstr/>
      </vt:variant>
      <vt:variant>
        <vt:lpwstr>_Toc499220964</vt:lpwstr>
      </vt:variant>
      <vt:variant>
        <vt:i4>1703990</vt:i4>
      </vt:variant>
      <vt:variant>
        <vt:i4>518</vt:i4>
      </vt:variant>
      <vt:variant>
        <vt:i4>0</vt:i4>
      </vt:variant>
      <vt:variant>
        <vt:i4>5</vt:i4>
      </vt:variant>
      <vt:variant>
        <vt:lpwstr/>
      </vt:variant>
      <vt:variant>
        <vt:lpwstr>_Toc499220963</vt:lpwstr>
      </vt:variant>
      <vt:variant>
        <vt:i4>1703990</vt:i4>
      </vt:variant>
      <vt:variant>
        <vt:i4>512</vt:i4>
      </vt:variant>
      <vt:variant>
        <vt:i4>0</vt:i4>
      </vt:variant>
      <vt:variant>
        <vt:i4>5</vt:i4>
      </vt:variant>
      <vt:variant>
        <vt:lpwstr/>
      </vt:variant>
      <vt:variant>
        <vt:lpwstr>_Toc499220962</vt:lpwstr>
      </vt:variant>
      <vt:variant>
        <vt:i4>1703990</vt:i4>
      </vt:variant>
      <vt:variant>
        <vt:i4>506</vt:i4>
      </vt:variant>
      <vt:variant>
        <vt:i4>0</vt:i4>
      </vt:variant>
      <vt:variant>
        <vt:i4>5</vt:i4>
      </vt:variant>
      <vt:variant>
        <vt:lpwstr/>
      </vt:variant>
      <vt:variant>
        <vt:lpwstr>_Toc499220961</vt:lpwstr>
      </vt:variant>
      <vt:variant>
        <vt:i4>1703990</vt:i4>
      </vt:variant>
      <vt:variant>
        <vt:i4>500</vt:i4>
      </vt:variant>
      <vt:variant>
        <vt:i4>0</vt:i4>
      </vt:variant>
      <vt:variant>
        <vt:i4>5</vt:i4>
      </vt:variant>
      <vt:variant>
        <vt:lpwstr/>
      </vt:variant>
      <vt:variant>
        <vt:lpwstr>_Toc499220960</vt:lpwstr>
      </vt:variant>
      <vt:variant>
        <vt:i4>1638454</vt:i4>
      </vt:variant>
      <vt:variant>
        <vt:i4>494</vt:i4>
      </vt:variant>
      <vt:variant>
        <vt:i4>0</vt:i4>
      </vt:variant>
      <vt:variant>
        <vt:i4>5</vt:i4>
      </vt:variant>
      <vt:variant>
        <vt:lpwstr/>
      </vt:variant>
      <vt:variant>
        <vt:lpwstr>_Toc499220959</vt:lpwstr>
      </vt:variant>
      <vt:variant>
        <vt:i4>1638454</vt:i4>
      </vt:variant>
      <vt:variant>
        <vt:i4>488</vt:i4>
      </vt:variant>
      <vt:variant>
        <vt:i4>0</vt:i4>
      </vt:variant>
      <vt:variant>
        <vt:i4>5</vt:i4>
      </vt:variant>
      <vt:variant>
        <vt:lpwstr/>
      </vt:variant>
      <vt:variant>
        <vt:lpwstr>_Toc499220958</vt:lpwstr>
      </vt:variant>
      <vt:variant>
        <vt:i4>1638454</vt:i4>
      </vt:variant>
      <vt:variant>
        <vt:i4>482</vt:i4>
      </vt:variant>
      <vt:variant>
        <vt:i4>0</vt:i4>
      </vt:variant>
      <vt:variant>
        <vt:i4>5</vt:i4>
      </vt:variant>
      <vt:variant>
        <vt:lpwstr/>
      </vt:variant>
      <vt:variant>
        <vt:lpwstr>_Toc499220957</vt:lpwstr>
      </vt:variant>
      <vt:variant>
        <vt:i4>1638454</vt:i4>
      </vt:variant>
      <vt:variant>
        <vt:i4>476</vt:i4>
      </vt:variant>
      <vt:variant>
        <vt:i4>0</vt:i4>
      </vt:variant>
      <vt:variant>
        <vt:i4>5</vt:i4>
      </vt:variant>
      <vt:variant>
        <vt:lpwstr/>
      </vt:variant>
      <vt:variant>
        <vt:lpwstr>_Toc499220956</vt:lpwstr>
      </vt:variant>
      <vt:variant>
        <vt:i4>1638454</vt:i4>
      </vt:variant>
      <vt:variant>
        <vt:i4>470</vt:i4>
      </vt:variant>
      <vt:variant>
        <vt:i4>0</vt:i4>
      </vt:variant>
      <vt:variant>
        <vt:i4>5</vt:i4>
      </vt:variant>
      <vt:variant>
        <vt:lpwstr/>
      </vt:variant>
      <vt:variant>
        <vt:lpwstr>_Toc499220955</vt:lpwstr>
      </vt:variant>
      <vt:variant>
        <vt:i4>1638454</vt:i4>
      </vt:variant>
      <vt:variant>
        <vt:i4>464</vt:i4>
      </vt:variant>
      <vt:variant>
        <vt:i4>0</vt:i4>
      </vt:variant>
      <vt:variant>
        <vt:i4>5</vt:i4>
      </vt:variant>
      <vt:variant>
        <vt:lpwstr/>
      </vt:variant>
      <vt:variant>
        <vt:lpwstr>_Toc499220954</vt:lpwstr>
      </vt:variant>
      <vt:variant>
        <vt:i4>1638454</vt:i4>
      </vt:variant>
      <vt:variant>
        <vt:i4>458</vt:i4>
      </vt:variant>
      <vt:variant>
        <vt:i4>0</vt:i4>
      </vt:variant>
      <vt:variant>
        <vt:i4>5</vt:i4>
      </vt:variant>
      <vt:variant>
        <vt:lpwstr/>
      </vt:variant>
      <vt:variant>
        <vt:lpwstr>_Toc499220953</vt:lpwstr>
      </vt:variant>
      <vt:variant>
        <vt:i4>1638454</vt:i4>
      </vt:variant>
      <vt:variant>
        <vt:i4>452</vt:i4>
      </vt:variant>
      <vt:variant>
        <vt:i4>0</vt:i4>
      </vt:variant>
      <vt:variant>
        <vt:i4>5</vt:i4>
      </vt:variant>
      <vt:variant>
        <vt:lpwstr/>
      </vt:variant>
      <vt:variant>
        <vt:lpwstr>_Toc499220952</vt:lpwstr>
      </vt:variant>
      <vt:variant>
        <vt:i4>1638454</vt:i4>
      </vt:variant>
      <vt:variant>
        <vt:i4>446</vt:i4>
      </vt:variant>
      <vt:variant>
        <vt:i4>0</vt:i4>
      </vt:variant>
      <vt:variant>
        <vt:i4>5</vt:i4>
      </vt:variant>
      <vt:variant>
        <vt:lpwstr/>
      </vt:variant>
      <vt:variant>
        <vt:lpwstr>_Toc499220951</vt:lpwstr>
      </vt:variant>
      <vt:variant>
        <vt:i4>1638454</vt:i4>
      </vt:variant>
      <vt:variant>
        <vt:i4>440</vt:i4>
      </vt:variant>
      <vt:variant>
        <vt:i4>0</vt:i4>
      </vt:variant>
      <vt:variant>
        <vt:i4>5</vt:i4>
      </vt:variant>
      <vt:variant>
        <vt:lpwstr/>
      </vt:variant>
      <vt:variant>
        <vt:lpwstr>_Toc499220950</vt:lpwstr>
      </vt:variant>
      <vt:variant>
        <vt:i4>1572918</vt:i4>
      </vt:variant>
      <vt:variant>
        <vt:i4>434</vt:i4>
      </vt:variant>
      <vt:variant>
        <vt:i4>0</vt:i4>
      </vt:variant>
      <vt:variant>
        <vt:i4>5</vt:i4>
      </vt:variant>
      <vt:variant>
        <vt:lpwstr/>
      </vt:variant>
      <vt:variant>
        <vt:lpwstr>_Toc499220949</vt:lpwstr>
      </vt:variant>
      <vt:variant>
        <vt:i4>1572918</vt:i4>
      </vt:variant>
      <vt:variant>
        <vt:i4>428</vt:i4>
      </vt:variant>
      <vt:variant>
        <vt:i4>0</vt:i4>
      </vt:variant>
      <vt:variant>
        <vt:i4>5</vt:i4>
      </vt:variant>
      <vt:variant>
        <vt:lpwstr/>
      </vt:variant>
      <vt:variant>
        <vt:lpwstr>_Toc499220948</vt:lpwstr>
      </vt:variant>
      <vt:variant>
        <vt:i4>1572918</vt:i4>
      </vt:variant>
      <vt:variant>
        <vt:i4>422</vt:i4>
      </vt:variant>
      <vt:variant>
        <vt:i4>0</vt:i4>
      </vt:variant>
      <vt:variant>
        <vt:i4>5</vt:i4>
      </vt:variant>
      <vt:variant>
        <vt:lpwstr/>
      </vt:variant>
      <vt:variant>
        <vt:lpwstr>_Toc499220947</vt:lpwstr>
      </vt:variant>
      <vt:variant>
        <vt:i4>1572918</vt:i4>
      </vt:variant>
      <vt:variant>
        <vt:i4>416</vt:i4>
      </vt:variant>
      <vt:variant>
        <vt:i4>0</vt:i4>
      </vt:variant>
      <vt:variant>
        <vt:i4>5</vt:i4>
      </vt:variant>
      <vt:variant>
        <vt:lpwstr/>
      </vt:variant>
      <vt:variant>
        <vt:lpwstr>_Toc499220946</vt:lpwstr>
      </vt:variant>
      <vt:variant>
        <vt:i4>1572918</vt:i4>
      </vt:variant>
      <vt:variant>
        <vt:i4>410</vt:i4>
      </vt:variant>
      <vt:variant>
        <vt:i4>0</vt:i4>
      </vt:variant>
      <vt:variant>
        <vt:i4>5</vt:i4>
      </vt:variant>
      <vt:variant>
        <vt:lpwstr/>
      </vt:variant>
      <vt:variant>
        <vt:lpwstr>_Toc499220945</vt:lpwstr>
      </vt:variant>
      <vt:variant>
        <vt:i4>1572918</vt:i4>
      </vt:variant>
      <vt:variant>
        <vt:i4>404</vt:i4>
      </vt:variant>
      <vt:variant>
        <vt:i4>0</vt:i4>
      </vt:variant>
      <vt:variant>
        <vt:i4>5</vt:i4>
      </vt:variant>
      <vt:variant>
        <vt:lpwstr/>
      </vt:variant>
      <vt:variant>
        <vt:lpwstr>_Toc499220944</vt:lpwstr>
      </vt:variant>
      <vt:variant>
        <vt:i4>1572918</vt:i4>
      </vt:variant>
      <vt:variant>
        <vt:i4>398</vt:i4>
      </vt:variant>
      <vt:variant>
        <vt:i4>0</vt:i4>
      </vt:variant>
      <vt:variant>
        <vt:i4>5</vt:i4>
      </vt:variant>
      <vt:variant>
        <vt:lpwstr/>
      </vt:variant>
      <vt:variant>
        <vt:lpwstr>_Toc499220943</vt:lpwstr>
      </vt:variant>
      <vt:variant>
        <vt:i4>1572918</vt:i4>
      </vt:variant>
      <vt:variant>
        <vt:i4>392</vt:i4>
      </vt:variant>
      <vt:variant>
        <vt:i4>0</vt:i4>
      </vt:variant>
      <vt:variant>
        <vt:i4>5</vt:i4>
      </vt:variant>
      <vt:variant>
        <vt:lpwstr/>
      </vt:variant>
      <vt:variant>
        <vt:lpwstr>_Toc499220942</vt:lpwstr>
      </vt:variant>
      <vt:variant>
        <vt:i4>1572918</vt:i4>
      </vt:variant>
      <vt:variant>
        <vt:i4>386</vt:i4>
      </vt:variant>
      <vt:variant>
        <vt:i4>0</vt:i4>
      </vt:variant>
      <vt:variant>
        <vt:i4>5</vt:i4>
      </vt:variant>
      <vt:variant>
        <vt:lpwstr/>
      </vt:variant>
      <vt:variant>
        <vt:lpwstr>_Toc499220941</vt:lpwstr>
      </vt:variant>
      <vt:variant>
        <vt:i4>1572918</vt:i4>
      </vt:variant>
      <vt:variant>
        <vt:i4>380</vt:i4>
      </vt:variant>
      <vt:variant>
        <vt:i4>0</vt:i4>
      </vt:variant>
      <vt:variant>
        <vt:i4>5</vt:i4>
      </vt:variant>
      <vt:variant>
        <vt:lpwstr/>
      </vt:variant>
      <vt:variant>
        <vt:lpwstr>_Toc499220940</vt:lpwstr>
      </vt:variant>
      <vt:variant>
        <vt:i4>2031670</vt:i4>
      </vt:variant>
      <vt:variant>
        <vt:i4>374</vt:i4>
      </vt:variant>
      <vt:variant>
        <vt:i4>0</vt:i4>
      </vt:variant>
      <vt:variant>
        <vt:i4>5</vt:i4>
      </vt:variant>
      <vt:variant>
        <vt:lpwstr/>
      </vt:variant>
      <vt:variant>
        <vt:lpwstr>_Toc499220939</vt:lpwstr>
      </vt:variant>
      <vt:variant>
        <vt:i4>2031670</vt:i4>
      </vt:variant>
      <vt:variant>
        <vt:i4>368</vt:i4>
      </vt:variant>
      <vt:variant>
        <vt:i4>0</vt:i4>
      </vt:variant>
      <vt:variant>
        <vt:i4>5</vt:i4>
      </vt:variant>
      <vt:variant>
        <vt:lpwstr/>
      </vt:variant>
      <vt:variant>
        <vt:lpwstr>_Toc499220938</vt:lpwstr>
      </vt:variant>
      <vt:variant>
        <vt:i4>2031670</vt:i4>
      </vt:variant>
      <vt:variant>
        <vt:i4>362</vt:i4>
      </vt:variant>
      <vt:variant>
        <vt:i4>0</vt:i4>
      </vt:variant>
      <vt:variant>
        <vt:i4>5</vt:i4>
      </vt:variant>
      <vt:variant>
        <vt:lpwstr/>
      </vt:variant>
      <vt:variant>
        <vt:lpwstr>_Toc499220937</vt:lpwstr>
      </vt:variant>
      <vt:variant>
        <vt:i4>2031670</vt:i4>
      </vt:variant>
      <vt:variant>
        <vt:i4>356</vt:i4>
      </vt:variant>
      <vt:variant>
        <vt:i4>0</vt:i4>
      </vt:variant>
      <vt:variant>
        <vt:i4>5</vt:i4>
      </vt:variant>
      <vt:variant>
        <vt:lpwstr/>
      </vt:variant>
      <vt:variant>
        <vt:lpwstr>_Toc499220936</vt:lpwstr>
      </vt:variant>
      <vt:variant>
        <vt:i4>2031670</vt:i4>
      </vt:variant>
      <vt:variant>
        <vt:i4>350</vt:i4>
      </vt:variant>
      <vt:variant>
        <vt:i4>0</vt:i4>
      </vt:variant>
      <vt:variant>
        <vt:i4>5</vt:i4>
      </vt:variant>
      <vt:variant>
        <vt:lpwstr/>
      </vt:variant>
      <vt:variant>
        <vt:lpwstr>_Toc499220935</vt:lpwstr>
      </vt:variant>
      <vt:variant>
        <vt:i4>2031670</vt:i4>
      </vt:variant>
      <vt:variant>
        <vt:i4>344</vt:i4>
      </vt:variant>
      <vt:variant>
        <vt:i4>0</vt:i4>
      </vt:variant>
      <vt:variant>
        <vt:i4>5</vt:i4>
      </vt:variant>
      <vt:variant>
        <vt:lpwstr/>
      </vt:variant>
      <vt:variant>
        <vt:lpwstr>_Toc499220934</vt:lpwstr>
      </vt:variant>
      <vt:variant>
        <vt:i4>2031670</vt:i4>
      </vt:variant>
      <vt:variant>
        <vt:i4>338</vt:i4>
      </vt:variant>
      <vt:variant>
        <vt:i4>0</vt:i4>
      </vt:variant>
      <vt:variant>
        <vt:i4>5</vt:i4>
      </vt:variant>
      <vt:variant>
        <vt:lpwstr/>
      </vt:variant>
      <vt:variant>
        <vt:lpwstr>_Toc499220933</vt:lpwstr>
      </vt:variant>
      <vt:variant>
        <vt:i4>2031670</vt:i4>
      </vt:variant>
      <vt:variant>
        <vt:i4>332</vt:i4>
      </vt:variant>
      <vt:variant>
        <vt:i4>0</vt:i4>
      </vt:variant>
      <vt:variant>
        <vt:i4>5</vt:i4>
      </vt:variant>
      <vt:variant>
        <vt:lpwstr/>
      </vt:variant>
      <vt:variant>
        <vt:lpwstr>_Toc499220932</vt:lpwstr>
      </vt:variant>
      <vt:variant>
        <vt:i4>2031670</vt:i4>
      </vt:variant>
      <vt:variant>
        <vt:i4>326</vt:i4>
      </vt:variant>
      <vt:variant>
        <vt:i4>0</vt:i4>
      </vt:variant>
      <vt:variant>
        <vt:i4>5</vt:i4>
      </vt:variant>
      <vt:variant>
        <vt:lpwstr/>
      </vt:variant>
      <vt:variant>
        <vt:lpwstr>_Toc499220931</vt:lpwstr>
      </vt:variant>
      <vt:variant>
        <vt:i4>2031670</vt:i4>
      </vt:variant>
      <vt:variant>
        <vt:i4>320</vt:i4>
      </vt:variant>
      <vt:variant>
        <vt:i4>0</vt:i4>
      </vt:variant>
      <vt:variant>
        <vt:i4>5</vt:i4>
      </vt:variant>
      <vt:variant>
        <vt:lpwstr/>
      </vt:variant>
      <vt:variant>
        <vt:lpwstr>_Toc499220930</vt:lpwstr>
      </vt:variant>
      <vt:variant>
        <vt:i4>1966134</vt:i4>
      </vt:variant>
      <vt:variant>
        <vt:i4>314</vt:i4>
      </vt:variant>
      <vt:variant>
        <vt:i4>0</vt:i4>
      </vt:variant>
      <vt:variant>
        <vt:i4>5</vt:i4>
      </vt:variant>
      <vt:variant>
        <vt:lpwstr/>
      </vt:variant>
      <vt:variant>
        <vt:lpwstr>_Toc499220929</vt:lpwstr>
      </vt:variant>
      <vt:variant>
        <vt:i4>1966134</vt:i4>
      </vt:variant>
      <vt:variant>
        <vt:i4>308</vt:i4>
      </vt:variant>
      <vt:variant>
        <vt:i4>0</vt:i4>
      </vt:variant>
      <vt:variant>
        <vt:i4>5</vt:i4>
      </vt:variant>
      <vt:variant>
        <vt:lpwstr/>
      </vt:variant>
      <vt:variant>
        <vt:lpwstr>_Toc499220928</vt:lpwstr>
      </vt:variant>
      <vt:variant>
        <vt:i4>1966134</vt:i4>
      </vt:variant>
      <vt:variant>
        <vt:i4>302</vt:i4>
      </vt:variant>
      <vt:variant>
        <vt:i4>0</vt:i4>
      </vt:variant>
      <vt:variant>
        <vt:i4>5</vt:i4>
      </vt:variant>
      <vt:variant>
        <vt:lpwstr/>
      </vt:variant>
      <vt:variant>
        <vt:lpwstr>_Toc499220927</vt:lpwstr>
      </vt:variant>
      <vt:variant>
        <vt:i4>1966134</vt:i4>
      </vt:variant>
      <vt:variant>
        <vt:i4>296</vt:i4>
      </vt:variant>
      <vt:variant>
        <vt:i4>0</vt:i4>
      </vt:variant>
      <vt:variant>
        <vt:i4>5</vt:i4>
      </vt:variant>
      <vt:variant>
        <vt:lpwstr/>
      </vt:variant>
      <vt:variant>
        <vt:lpwstr>_Toc499220926</vt:lpwstr>
      </vt:variant>
      <vt:variant>
        <vt:i4>1966134</vt:i4>
      </vt:variant>
      <vt:variant>
        <vt:i4>290</vt:i4>
      </vt:variant>
      <vt:variant>
        <vt:i4>0</vt:i4>
      </vt:variant>
      <vt:variant>
        <vt:i4>5</vt:i4>
      </vt:variant>
      <vt:variant>
        <vt:lpwstr/>
      </vt:variant>
      <vt:variant>
        <vt:lpwstr>_Toc499220925</vt:lpwstr>
      </vt:variant>
      <vt:variant>
        <vt:i4>1966134</vt:i4>
      </vt:variant>
      <vt:variant>
        <vt:i4>284</vt:i4>
      </vt:variant>
      <vt:variant>
        <vt:i4>0</vt:i4>
      </vt:variant>
      <vt:variant>
        <vt:i4>5</vt:i4>
      </vt:variant>
      <vt:variant>
        <vt:lpwstr/>
      </vt:variant>
      <vt:variant>
        <vt:lpwstr>_Toc499220924</vt:lpwstr>
      </vt:variant>
      <vt:variant>
        <vt:i4>1966134</vt:i4>
      </vt:variant>
      <vt:variant>
        <vt:i4>278</vt:i4>
      </vt:variant>
      <vt:variant>
        <vt:i4>0</vt:i4>
      </vt:variant>
      <vt:variant>
        <vt:i4>5</vt:i4>
      </vt:variant>
      <vt:variant>
        <vt:lpwstr/>
      </vt:variant>
      <vt:variant>
        <vt:lpwstr>_Toc499220923</vt:lpwstr>
      </vt:variant>
      <vt:variant>
        <vt:i4>1966134</vt:i4>
      </vt:variant>
      <vt:variant>
        <vt:i4>272</vt:i4>
      </vt:variant>
      <vt:variant>
        <vt:i4>0</vt:i4>
      </vt:variant>
      <vt:variant>
        <vt:i4>5</vt:i4>
      </vt:variant>
      <vt:variant>
        <vt:lpwstr/>
      </vt:variant>
      <vt:variant>
        <vt:lpwstr>_Toc499220922</vt:lpwstr>
      </vt:variant>
      <vt:variant>
        <vt:i4>1966134</vt:i4>
      </vt:variant>
      <vt:variant>
        <vt:i4>266</vt:i4>
      </vt:variant>
      <vt:variant>
        <vt:i4>0</vt:i4>
      </vt:variant>
      <vt:variant>
        <vt:i4>5</vt:i4>
      </vt:variant>
      <vt:variant>
        <vt:lpwstr/>
      </vt:variant>
      <vt:variant>
        <vt:lpwstr>_Toc499220921</vt:lpwstr>
      </vt:variant>
      <vt:variant>
        <vt:i4>1966134</vt:i4>
      </vt:variant>
      <vt:variant>
        <vt:i4>260</vt:i4>
      </vt:variant>
      <vt:variant>
        <vt:i4>0</vt:i4>
      </vt:variant>
      <vt:variant>
        <vt:i4>5</vt:i4>
      </vt:variant>
      <vt:variant>
        <vt:lpwstr/>
      </vt:variant>
      <vt:variant>
        <vt:lpwstr>_Toc499220920</vt:lpwstr>
      </vt:variant>
      <vt:variant>
        <vt:i4>1900598</vt:i4>
      </vt:variant>
      <vt:variant>
        <vt:i4>254</vt:i4>
      </vt:variant>
      <vt:variant>
        <vt:i4>0</vt:i4>
      </vt:variant>
      <vt:variant>
        <vt:i4>5</vt:i4>
      </vt:variant>
      <vt:variant>
        <vt:lpwstr/>
      </vt:variant>
      <vt:variant>
        <vt:lpwstr>_Toc499220919</vt:lpwstr>
      </vt:variant>
      <vt:variant>
        <vt:i4>1900598</vt:i4>
      </vt:variant>
      <vt:variant>
        <vt:i4>248</vt:i4>
      </vt:variant>
      <vt:variant>
        <vt:i4>0</vt:i4>
      </vt:variant>
      <vt:variant>
        <vt:i4>5</vt:i4>
      </vt:variant>
      <vt:variant>
        <vt:lpwstr/>
      </vt:variant>
      <vt:variant>
        <vt:lpwstr>_Toc499220918</vt:lpwstr>
      </vt:variant>
      <vt:variant>
        <vt:i4>1900598</vt:i4>
      </vt:variant>
      <vt:variant>
        <vt:i4>242</vt:i4>
      </vt:variant>
      <vt:variant>
        <vt:i4>0</vt:i4>
      </vt:variant>
      <vt:variant>
        <vt:i4>5</vt:i4>
      </vt:variant>
      <vt:variant>
        <vt:lpwstr/>
      </vt:variant>
      <vt:variant>
        <vt:lpwstr>_Toc499220917</vt:lpwstr>
      </vt:variant>
      <vt:variant>
        <vt:i4>1900598</vt:i4>
      </vt:variant>
      <vt:variant>
        <vt:i4>236</vt:i4>
      </vt:variant>
      <vt:variant>
        <vt:i4>0</vt:i4>
      </vt:variant>
      <vt:variant>
        <vt:i4>5</vt:i4>
      </vt:variant>
      <vt:variant>
        <vt:lpwstr/>
      </vt:variant>
      <vt:variant>
        <vt:lpwstr>_Toc499220916</vt:lpwstr>
      </vt:variant>
      <vt:variant>
        <vt:i4>1900598</vt:i4>
      </vt:variant>
      <vt:variant>
        <vt:i4>230</vt:i4>
      </vt:variant>
      <vt:variant>
        <vt:i4>0</vt:i4>
      </vt:variant>
      <vt:variant>
        <vt:i4>5</vt:i4>
      </vt:variant>
      <vt:variant>
        <vt:lpwstr/>
      </vt:variant>
      <vt:variant>
        <vt:lpwstr>_Toc499220915</vt:lpwstr>
      </vt:variant>
      <vt:variant>
        <vt:i4>1900598</vt:i4>
      </vt:variant>
      <vt:variant>
        <vt:i4>224</vt:i4>
      </vt:variant>
      <vt:variant>
        <vt:i4>0</vt:i4>
      </vt:variant>
      <vt:variant>
        <vt:i4>5</vt:i4>
      </vt:variant>
      <vt:variant>
        <vt:lpwstr/>
      </vt:variant>
      <vt:variant>
        <vt:lpwstr>_Toc499220914</vt:lpwstr>
      </vt:variant>
      <vt:variant>
        <vt:i4>1900598</vt:i4>
      </vt:variant>
      <vt:variant>
        <vt:i4>218</vt:i4>
      </vt:variant>
      <vt:variant>
        <vt:i4>0</vt:i4>
      </vt:variant>
      <vt:variant>
        <vt:i4>5</vt:i4>
      </vt:variant>
      <vt:variant>
        <vt:lpwstr/>
      </vt:variant>
      <vt:variant>
        <vt:lpwstr>_Toc499220913</vt:lpwstr>
      </vt:variant>
      <vt:variant>
        <vt:i4>1900598</vt:i4>
      </vt:variant>
      <vt:variant>
        <vt:i4>212</vt:i4>
      </vt:variant>
      <vt:variant>
        <vt:i4>0</vt:i4>
      </vt:variant>
      <vt:variant>
        <vt:i4>5</vt:i4>
      </vt:variant>
      <vt:variant>
        <vt:lpwstr/>
      </vt:variant>
      <vt:variant>
        <vt:lpwstr>_Toc499220912</vt:lpwstr>
      </vt:variant>
      <vt:variant>
        <vt:i4>1900598</vt:i4>
      </vt:variant>
      <vt:variant>
        <vt:i4>206</vt:i4>
      </vt:variant>
      <vt:variant>
        <vt:i4>0</vt:i4>
      </vt:variant>
      <vt:variant>
        <vt:i4>5</vt:i4>
      </vt:variant>
      <vt:variant>
        <vt:lpwstr/>
      </vt:variant>
      <vt:variant>
        <vt:lpwstr>_Toc499220911</vt:lpwstr>
      </vt:variant>
      <vt:variant>
        <vt:i4>1900598</vt:i4>
      </vt:variant>
      <vt:variant>
        <vt:i4>200</vt:i4>
      </vt:variant>
      <vt:variant>
        <vt:i4>0</vt:i4>
      </vt:variant>
      <vt:variant>
        <vt:i4>5</vt:i4>
      </vt:variant>
      <vt:variant>
        <vt:lpwstr/>
      </vt:variant>
      <vt:variant>
        <vt:lpwstr>_Toc499220910</vt:lpwstr>
      </vt:variant>
      <vt:variant>
        <vt:i4>1835062</vt:i4>
      </vt:variant>
      <vt:variant>
        <vt:i4>194</vt:i4>
      </vt:variant>
      <vt:variant>
        <vt:i4>0</vt:i4>
      </vt:variant>
      <vt:variant>
        <vt:i4>5</vt:i4>
      </vt:variant>
      <vt:variant>
        <vt:lpwstr/>
      </vt:variant>
      <vt:variant>
        <vt:lpwstr>_Toc499220909</vt:lpwstr>
      </vt:variant>
      <vt:variant>
        <vt:i4>1835062</vt:i4>
      </vt:variant>
      <vt:variant>
        <vt:i4>188</vt:i4>
      </vt:variant>
      <vt:variant>
        <vt:i4>0</vt:i4>
      </vt:variant>
      <vt:variant>
        <vt:i4>5</vt:i4>
      </vt:variant>
      <vt:variant>
        <vt:lpwstr/>
      </vt:variant>
      <vt:variant>
        <vt:lpwstr>_Toc499220908</vt:lpwstr>
      </vt:variant>
      <vt:variant>
        <vt:i4>1835062</vt:i4>
      </vt:variant>
      <vt:variant>
        <vt:i4>182</vt:i4>
      </vt:variant>
      <vt:variant>
        <vt:i4>0</vt:i4>
      </vt:variant>
      <vt:variant>
        <vt:i4>5</vt:i4>
      </vt:variant>
      <vt:variant>
        <vt:lpwstr/>
      </vt:variant>
      <vt:variant>
        <vt:lpwstr>_Toc499220907</vt:lpwstr>
      </vt:variant>
      <vt:variant>
        <vt:i4>1835062</vt:i4>
      </vt:variant>
      <vt:variant>
        <vt:i4>176</vt:i4>
      </vt:variant>
      <vt:variant>
        <vt:i4>0</vt:i4>
      </vt:variant>
      <vt:variant>
        <vt:i4>5</vt:i4>
      </vt:variant>
      <vt:variant>
        <vt:lpwstr/>
      </vt:variant>
      <vt:variant>
        <vt:lpwstr>_Toc499220906</vt:lpwstr>
      </vt:variant>
      <vt:variant>
        <vt:i4>1835062</vt:i4>
      </vt:variant>
      <vt:variant>
        <vt:i4>170</vt:i4>
      </vt:variant>
      <vt:variant>
        <vt:i4>0</vt:i4>
      </vt:variant>
      <vt:variant>
        <vt:i4>5</vt:i4>
      </vt:variant>
      <vt:variant>
        <vt:lpwstr/>
      </vt:variant>
      <vt:variant>
        <vt:lpwstr>_Toc499220905</vt:lpwstr>
      </vt:variant>
      <vt:variant>
        <vt:i4>1835062</vt:i4>
      </vt:variant>
      <vt:variant>
        <vt:i4>164</vt:i4>
      </vt:variant>
      <vt:variant>
        <vt:i4>0</vt:i4>
      </vt:variant>
      <vt:variant>
        <vt:i4>5</vt:i4>
      </vt:variant>
      <vt:variant>
        <vt:lpwstr/>
      </vt:variant>
      <vt:variant>
        <vt:lpwstr>_Toc499220904</vt:lpwstr>
      </vt:variant>
      <vt:variant>
        <vt:i4>1835062</vt:i4>
      </vt:variant>
      <vt:variant>
        <vt:i4>158</vt:i4>
      </vt:variant>
      <vt:variant>
        <vt:i4>0</vt:i4>
      </vt:variant>
      <vt:variant>
        <vt:i4>5</vt:i4>
      </vt:variant>
      <vt:variant>
        <vt:lpwstr/>
      </vt:variant>
      <vt:variant>
        <vt:lpwstr>_Toc499220903</vt:lpwstr>
      </vt:variant>
      <vt:variant>
        <vt:i4>1835062</vt:i4>
      </vt:variant>
      <vt:variant>
        <vt:i4>152</vt:i4>
      </vt:variant>
      <vt:variant>
        <vt:i4>0</vt:i4>
      </vt:variant>
      <vt:variant>
        <vt:i4>5</vt:i4>
      </vt:variant>
      <vt:variant>
        <vt:lpwstr/>
      </vt:variant>
      <vt:variant>
        <vt:lpwstr>_Toc499220902</vt:lpwstr>
      </vt:variant>
      <vt:variant>
        <vt:i4>1835062</vt:i4>
      </vt:variant>
      <vt:variant>
        <vt:i4>146</vt:i4>
      </vt:variant>
      <vt:variant>
        <vt:i4>0</vt:i4>
      </vt:variant>
      <vt:variant>
        <vt:i4>5</vt:i4>
      </vt:variant>
      <vt:variant>
        <vt:lpwstr/>
      </vt:variant>
      <vt:variant>
        <vt:lpwstr>_Toc499220901</vt:lpwstr>
      </vt:variant>
      <vt:variant>
        <vt:i4>1835062</vt:i4>
      </vt:variant>
      <vt:variant>
        <vt:i4>140</vt:i4>
      </vt:variant>
      <vt:variant>
        <vt:i4>0</vt:i4>
      </vt:variant>
      <vt:variant>
        <vt:i4>5</vt:i4>
      </vt:variant>
      <vt:variant>
        <vt:lpwstr/>
      </vt:variant>
      <vt:variant>
        <vt:lpwstr>_Toc499220900</vt:lpwstr>
      </vt:variant>
      <vt:variant>
        <vt:i4>1376311</vt:i4>
      </vt:variant>
      <vt:variant>
        <vt:i4>134</vt:i4>
      </vt:variant>
      <vt:variant>
        <vt:i4>0</vt:i4>
      </vt:variant>
      <vt:variant>
        <vt:i4>5</vt:i4>
      </vt:variant>
      <vt:variant>
        <vt:lpwstr/>
      </vt:variant>
      <vt:variant>
        <vt:lpwstr>_Toc499220899</vt:lpwstr>
      </vt:variant>
      <vt:variant>
        <vt:i4>1376311</vt:i4>
      </vt:variant>
      <vt:variant>
        <vt:i4>128</vt:i4>
      </vt:variant>
      <vt:variant>
        <vt:i4>0</vt:i4>
      </vt:variant>
      <vt:variant>
        <vt:i4>5</vt:i4>
      </vt:variant>
      <vt:variant>
        <vt:lpwstr/>
      </vt:variant>
      <vt:variant>
        <vt:lpwstr>_Toc499220898</vt:lpwstr>
      </vt:variant>
      <vt:variant>
        <vt:i4>1376311</vt:i4>
      </vt:variant>
      <vt:variant>
        <vt:i4>122</vt:i4>
      </vt:variant>
      <vt:variant>
        <vt:i4>0</vt:i4>
      </vt:variant>
      <vt:variant>
        <vt:i4>5</vt:i4>
      </vt:variant>
      <vt:variant>
        <vt:lpwstr/>
      </vt:variant>
      <vt:variant>
        <vt:lpwstr>_Toc499220897</vt:lpwstr>
      </vt:variant>
      <vt:variant>
        <vt:i4>1376311</vt:i4>
      </vt:variant>
      <vt:variant>
        <vt:i4>116</vt:i4>
      </vt:variant>
      <vt:variant>
        <vt:i4>0</vt:i4>
      </vt:variant>
      <vt:variant>
        <vt:i4>5</vt:i4>
      </vt:variant>
      <vt:variant>
        <vt:lpwstr/>
      </vt:variant>
      <vt:variant>
        <vt:lpwstr>_Toc499220896</vt:lpwstr>
      </vt:variant>
      <vt:variant>
        <vt:i4>1376311</vt:i4>
      </vt:variant>
      <vt:variant>
        <vt:i4>110</vt:i4>
      </vt:variant>
      <vt:variant>
        <vt:i4>0</vt:i4>
      </vt:variant>
      <vt:variant>
        <vt:i4>5</vt:i4>
      </vt:variant>
      <vt:variant>
        <vt:lpwstr/>
      </vt:variant>
      <vt:variant>
        <vt:lpwstr>_Toc499220895</vt:lpwstr>
      </vt:variant>
      <vt:variant>
        <vt:i4>1376311</vt:i4>
      </vt:variant>
      <vt:variant>
        <vt:i4>104</vt:i4>
      </vt:variant>
      <vt:variant>
        <vt:i4>0</vt:i4>
      </vt:variant>
      <vt:variant>
        <vt:i4>5</vt:i4>
      </vt:variant>
      <vt:variant>
        <vt:lpwstr/>
      </vt:variant>
      <vt:variant>
        <vt:lpwstr>_Toc499220894</vt:lpwstr>
      </vt:variant>
      <vt:variant>
        <vt:i4>1376311</vt:i4>
      </vt:variant>
      <vt:variant>
        <vt:i4>98</vt:i4>
      </vt:variant>
      <vt:variant>
        <vt:i4>0</vt:i4>
      </vt:variant>
      <vt:variant>
        <vt:i4>5</vt:i4>
      </vt:variant>
      <vt:variant>
        <vt:lpwstr/>
      </vt:variant>
      <vt:variant>
        <vt:lpwstr>_Toc499220893</vt:lpwstr>
      </vt:variant>
      <vt:variant>
        <vt:i4>1376311</vt:i4>
      </vt:variant>
      <vt:variant>
        <vt:i4>92</vt:i4>
      </vt:variant>
      <vt:variant>
        <vt:i4>0</vt:i4>
      </vt:variant>
      <vt:variant>
        <vt:i4>5</vt:i4>
      </vt:variant>
      <vt:variant>
        <vt:lpwstr/>
      </vt:variant>
      <vt:variant>
        <vt:lpwstr>_Toc499220892</vt:lpwstr>
      </vt:variant>
      <vt:variant>
        <vt:i4>1376311</vt:i4>
      </vt:variant>
      <vt:variant>
        <vt:i4>86</vt:i4>
      </vt:variant>
      <vt:variant>
        <vt:i4>0</vt:i4>
      </vt:variant>
      <vt:variant>
        <vt:i4>5</vt:i4>
      </vt:variant>
      <vt:variant>
        <vt:lpwstr/>
      </vt:variant>
      <vt:variant>
        <vt:lpwstr>_Toc499220891</vt:lpwstr>
      </vt:variant>
      <vt:variant>
        <vt:i4>1376311</vt:i4>
      </vt:variant>
      <vt:variant>
        <vt:i4>80</vt:i4>
      </vt:variant>
      <vt:variant>
        <vt:i4>0</vt:i4>
      </vt:variant>
      <vt:variant>
        <vt:i4>5</vt:i4>
      </vt:variant>
      <vt:variant>
        <vt:lpwstr/>
      </vt:variant>
      <vt:variant>
        <vt:lpwstr>_Toc499220890</vt:lpwstr>
      </vt:variant>
      <vt:variant>
        <vt:i4>1310775</vt:i4>
      </vt:variant>
      <vt:variant>
        <vt:i4>74</vt:i4>
      </vt:variant>
      <vt:variant>
        <vt:i4>0</vt:i4>
      </vt:variant>
      <vt:variant>
        <vt:i4>5</vt:i4>
      </vt:variant>
      <vt:variant>
        <vt:lpwstr/>
      </vt:variant>
      <vt:variant>
        <vt:lpwstr>_Toc499220889</vt:lpwstr>
      </vt:variant>
      <vt:variant>
        <vt:i4>1310775</vt:i4>
      </vt:variant>
      <vt:variant>
        <vt:i4>68</vt:i4>
      </vt:variant>
      <vt:variant>
        <vt:i4>0</vt:i4>
      </vt:variant>
      <vt:variant>
        <vt:i4>5</vt:i4>
      </vt:variant>
      <vt:variant>
        <vt:lpwstr/>
      </vt:variant>
      <vt:variant>
        <vt:lpwstr>_Toc499220888</vt:lpwstr>
      </vt:variant>
      <vt:variant>
        <vt:i4>1310775</vt:i4>
      </vt:variant>
      <vt:variant>
        <vt:i4>62</vt:i4>
      </vt:variant>
      <vt:variant>
        <vt:i4>0</vt:i4>
      </vt:variant>
      <vt:variant>
        <vt:i4>5</vt:i4>
      </vt:variant>
      <vt:variant>
        <vt:lpwstr/>
      </vt:variant>
      <vt:variant>
        <vt:lpwstr>_Toc499220887</vt:lpwstr>
      </vt:variant>
      <vt:variant>
        <vt:i4>1310775</vt:i4>
      </vt:variant>
      <vt:variant>
        <vt:i4>56</vt:i4>
      </vt:variant>
      <vt:variant>
        <vt:i4>0</vt:i4>
      </vt:variant>
      <vt:variant>
        <vt:i4>5</vt:i4>
      </vt:variant>
      <vt:variant>
        <vt:lpwstr/>
      </vt:variant>
      <vt:variant>
        <vt:lpwstr>_Toc499220886</vt:lpwstr>
      </vt:variant>
      <vt:variant>
        <vt:i4>1310775</vt:i4>
      </vt:variant>
      <vt:variant>
        <vt:i4>50</vt:i4>
      </vt:variant>
      <vt:variant>
        <vt:i4>0</vt:i4>
      </vt:variant>
      <vt:variant>
        <vt:i4>5</vt:i4>
      </vt:variant>
      <vt:variant>
        <vt:lpwstr/>
      </vt:variant>
      <vt:variant>
        <vt:lpwstr>_Toc499220885</vt:lpwstr>
      </vt:variant>
      <vt:variant>
        <vt:i4>1310775</vt:i4>
      </vt:variant>
      <vt:variant>
        <vt:i4>44</vt:i4>
      </vt:variant>
      <vt:variant>
        <vt:i4>0</vt:i4>
      </vt:variant>
      <vt:variant>
        <vt:i4>5</vt:i4>
      </vt:variant>
      <vt:variant>
        <vt:lpwstr/>
      </vt:variant>
      <vt:variant>
        <vt:lpwstr>_Toc499220884</vt:lpwstr>
      </vt:variant>
      <vt:variant>
        <vt:i4>1310775</vt:i4>
      </vt:variant>
      <vt:variant>
        <vt:i4>38</vt:i4>
      </vt:variant>
      <vt:variant>
        <vt:i4>0</vt:i4>
      </vt:variant>
      <vt:variant>
        <vt:i4>5</vt:i4>
      </vt:variant>
      <vt:variant>
        <vt:lpwstr/>
      </vt:variant>
      <vt:variant>
        <vt:lpwstr>_Toc499220883</vt:lpwstr>
      </vt:variant>
      <vt:variant>
        <vt:i4>1310775</vt:i4>
      </vt:variant>
      <vt:variant>
        <vt:i4>32</vt:i4>
      </vt:variant>
      <vt:variant>
        <vt:i4>0</vt:i4>
      </vt:variant>
      <vt:variant>
        <vt:i4>5</vt:i4>
      </vt:variant>
      <vt:variant>
        <vt:lpwstr/>
      </vt:variant>
      <vt:variant>
        <vt:lpwstr>_Toc499220882</vt:lpwstr>
      </vt:variant>
      <vt:variant>
        <vt:i4>1310775</vt:i4>
      </vt:variant>
      <vt:variant>
        <vt:i4>26</vt:i4>
      </vt:variant>
      <vt:variant>
        <vt:i4>0</vt:i4>
      </vt:variant>
      <vt:variant>
        <vt:i4>5</vt:i4>
      </vt:variant>
      <vt:variant>
        <vt:lpwstr/>
      </vt:variant>
      <vt:variant>
        <vt:lpwstr>_Toc499220881</vt:lpwstr>
      </vt:variant>
      <vt:variant>
        <vt:i4>1310775</vt:i4>
      </vt:variant>
      <vt:variant>
        <vt:i4>20</vt:i4>
      </vt:variant>
      <vt:variant>
        <vt:i4>0</vt:i4>
      </vt:variant>
      <vt:variant>
        <vt:i4>5</vt:i4>
      </vt:variant>
      <vt:variant>
        <vt:lpwstr/>
      </vt:variant>
      <vt:variant>
        <vt:lpwstr>_Toc499220880</vt:lpwstr>
      </vt:variant>
      <vt:variant>
        <vt:i4>1769527</vt:i4>
      </vt:variant>
      <vt:variant>
        <vt:i4>14</vt:i4>
      </vt:variant>
      <vt:variant>
        <vt:i4>0</vt:i4>
      </vt:variant>
      <vt:variant>
        <vt:i4>5</vt:i4>
      </vt:variant>
      <vt:variant>
        <vt:lpwstr/>
      </vt:variant>
      <vt:variant>
        <vt:lpwstr>_Toc499220879</vt:lpwstr>
      </vt:variant>
      <vt:variant>
        <vt:i4>1769527</vt:i4>
      </vt:variant>
      <vt:variant>
        <vt:i4>8</vt:i4>
      </vt:variant>
      <vt:variant>
        <vt:i4>0</vt:i4>
      </vt:variant>
      <vt:variant>
        <vt:i4>5</vt:i4>
      </vt:variant>
      <vt:variant>
        <vt:lpwstr/>
      </vt:variant>
      <vt:variant>
        <vt:lpwstr>_Toc499220878</vt:lpwstr>
      </vt:variant>
      <vt:variant>
        <vt:i4>1769527</vt:i4>
      </vt:variant>
      <vt:variant>
        <vt:i4>2</vt:i4>
      </vt:variant>
      <vt:variant>
        <vt:i4>0</vt:i4>
      </vt:variant>
      <vt:variant>
        <vt:i4>5</vt:i4>
      </vt:variant>
      <vt:variant>
        <vt:lpwstr/>
      </vt:variant>
      <vt:variant>
        <vt:lpwstr>_Toc499220877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Monsu</dc:creator>
  <cp:keywords/>
  <dc:description/>
  <cp:lastModifiedBy>Luca Mercuri</cp:lastModifiedBy>
  <cp:revision>48</cp:revision>
  <cp:lastPrinted>2018-09-20T09:05:00Z</cp:lastPrinted>
  <dcterms:created xsi:type="dcterms:W3CDTF">2018-09-26T12:56:00Z</dcterms:created>
  <dcterms:modified xsi:type="dcterms:W3CDTF">2018-10-15T14:01:00Z</dcterms:modified>
</cp:coreProperties>
</file>