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97" w:rsidRPr="009B2AC4" w:rsidRDefault="00E51697" w:rsidP="00E51697">
      <w:pPr>
        <w:spacing w:after="0" w:line="240" w:lineRule="auto"/>
        <w:jc w:val="center"/>
        <w:rPr>
          <w:rFonts w:ascii="Times New Roman" w:hAnsi="Times New Roman" w:cs="Times New Roman"/>
          <w:b/>
          <w:i/>
        </w:rPr>
      </w:pPr>
      <w:r w:rsidRPr="009B2AC4">
        <w:rPr>
          <w:rFonts w:ascii="Times New Roman" w:hAnsi="Times New Roman" w:cs="Times New Roman"/>
          <w:b/>
          <w:i/>
        </w:rPr>
        <w:t>Incontro Autorità di Audit, Commissione Europea e IGRUE</w:t>
      </w:r>
    </w:p>
    <w:p w:rsidR="00E51697" w:rsidRPr="009B2AC4" w:rsidRDefault="00E51697" w:rsidP="00E51697">
      <w:pPr>
        <w:spacing w:after="0" w:line="240" w:lineRule="auto"/>
        <w:jc w:val="center"/>
        <w:rPr>
          <w:rFonts w:ascii="Times New Roman" w:hAnsi="Times New Roman" w:cs="Times New Roman"/>
          <w:b/>
          <w:i/>
        </w:rPr>
      </w:pPr>
      <w:r w:rsidRPr="009B2AC4">
        <w:rPr>
          <w:rFonts w:ascii="Times New Roman" w:hAnsi="Times New Roman" w:cs="Times New Roman"/>
          <w:b/>
          <w:i/>
        </w:rPr>
        <w:t>4-5 ottobre Senigallia (AN)</w:t>
      </w:r>
    </w:p>
    <w:p w:rsidR="00E51697" w:rsidRPr="009B2AC4" w:rsidRDefault="00E51697" w:rsidP="00E51697">
      <w:pPr>
        <w:spacing w:after="0" w:line="240" w:lineRule="auto"/>
        <w:jc w:val="center"/>
        <w:rPr>
          <w:rFonts w:ascii="Times New Roman" w:hAnsi="Times New Roman" w:cs="Times New Roman"/>
          <w:b/>
        </w:rPr>
      </w:pPr>
    </w:p>
    <w:p w:rsidR="00E51697" w:rsidRPr="009B2AC4" w:rsidRDefault="00E51697" w:rsidP="00E51697">
      <w:pPr>
        <w:spacing w:after="0" w:line="240" w:lineRule="auto"/>
        <w:jc w:val="center"/>
        <w:rPr>
          <w:rFonts w:ascii="Times New Roman" w:hAnsi="Times New Roman" w:cs="Times New Roman"/>
          <w:b/>
        </w:rPr>
      </w:pPr>
      <w:r w:rsidRPr="009B2AC4">
        <w:rPr>
          <w:rFonts w:ascii="Times New Roman" w:hAnsi="Times New Roman" w:cs="Times New Roman"/>
          <w:b/>
        </w:rPr>
        <w:t>Chiusura 2007-2013</w:t>
      </w:r>
    </w:p>
    <w:p w:rsidR="00E51697" w:rsidRPr="009B2AC4" w:rsidRDefault="00E51697" w:rsidP="00E51697">
      <w:pPr>
        <w:spacing w:after="0" w:line="240" w:lineRule="auto"/>
        <w:jc w:val="center"/>
        <w:rPr>
          <w:rFonts w:ascii="Times New Roman" w:hAnsi="Times New Roman" w:cs="Times New Roman"/>
          <w:b/>
        </w:rPr>
      </w:pPr>
    </w:p>
    <w:p w:rsidR="00E51697" w:rsidRPr="009B2AC4" w:rsidRDefault="00E51697" w:rsidP="00E51697">
      <w:pPr>
        <w:spacing w:after="0" w:line="240" w:lineRule="auto"/>
        <w:jc w:val="center"/>
        <w:rPr>
          <w:rFonts w:ascii="Times New Roman" w:hAnsi="Times New Roman" w:cs="Times New Roman"/>
          <w:b/>
        </w:rPr>
      </w:pPr>
      <w:r w:rsidRPr="009B2AC4">
        <w:rPr>
          <w:rFonts w:ascii="Times New Roman" w:hAnsi="Times New Roman" w:cs="Times New Roman"/>
          <w:b/>
        </w:rPr>
        <w:t>Quesiti</w:t>
      </w:r>
    </w:p>
    <w:p w:rsidR="00E51697" w:rsidRPr="009B2AC4" w:rsidRDefault="00E51697" w:rsidP="00E51697">
      <w:pPr>
        <w:spacing w:after="0" w:line="240" w:lineRule="auto"/>
        <w:jc w:val="center"/>
        <w:rPr>
          <w:rFonts w:ascii="Times New Roman" w:hAnsi="Times New Roman" w:cs="Times New Roman"/>
          <w:b/>
        </w:rPr>
      </w:pPr>
      <w:r w:rsidRPr="009B2AC4">
        <w:rPr>
          <w:rFonts w:ascii="Times New Roman" w:hAnsi="Times New Roman" w:cs="Times New Roman"/>
          <w:b/>
        </w:rPr>
        <w:t>“Affidabilità degli audit alla chiusura – Nota Ares (2016)1658902 del 07/04/2016”</w:t>
      </w:r>
    </w:p>
    <w:p w:rsidR="00E51697" w:rsidRPr="009B2AC4" w:rsidRDefault="00E51697" w:rsidP="00E51697">
      <w:pPr>
        <w:spacing w:after="0" w:line="240" w:lineRule="auto"/>
        <w:jc w:val="center"/>
        <w:rPr>
          <w:rFonts w:ascii="Times New Roman" w:hAnsi="Times New Roman" w:cs="Times New Roman"/>
          <w:b/>
        </w:rPr>
      </w:pPr>
    </w:p>
    <w:p w:rsidR="00982E92" w:rsidRPr="009B2AC4" w:rsidRDefault="00163905" w:rsidP="00163905">
      <w:pPr>
        <w:spacing w:after="0" w:line="240" w:lineRule="auto"/>
        <w:jc w:val="both"/>
        <w:rPr>
          <w:rFonts w:ascii="Times New Roman" w:hAnsi="Times New Roman" w:cs="Times New Roman"/>
        </w:rPr>
      </w:pPr>
      <w:r w:rsidRPr="009B2AC4">
        <w:rPr>
          <w:rFonts w:ascii="Times New Roman" w:hAnsi="Times New Roman" w:cs="Times New Roman"/>
        </w:rPr>
        <w:t>La Nota Ares (2016)1658902 del 07/04/2016</w:t>
      </w:r>
      <w:r w:rsidR="00A35251" w:rsidRPr="009B2AC4">
        <w:rPr>
          <w:rFonts w:ascii="Times New Roman" w:hAnsi="Times New Roman" w:cs="Times New Roman"/>
        </w:rPr>
        <w:t>,</w:t>
      </w:r>
      <w:r w:rsidRPr="009B2AC4">
        <w:rPr>
          <w:rFonts w:ascii="Times New Roman" w:hAnsi="Times New Roman" w:cs="Times New Roman"/>
        </w:rPr>
        <w:t xml:space="preserve"> </w:t>
      </w:r>
      <w:r w:rsidR="009B23EC" w:rsidRPr="009B2AC4">
        <w:rPr>
          <w:rFonts w:ascii="Times New Roman" w:hAnsi="Times New Roman" w:cs="Times New Roman"/>
        </w:rPr>
        <w:t xml:space="preserve">che fornisce alcuni consigli sui problemi del campionamento </w:t>
      </w:r>
      <w:r w:rsidR="00A35251" w:rsidRPr="009B2AC4">
        <w:rPr>
          <w:rFonts w:ascii="Times New Roman" w:hAnsi="Times New Roman" w:cs="Times New Roman"/>
        </w:rPr>
        <w:t xml:space="preserve">e </w:t>
      </w:r>
      <w:r w:rsidR="00477E09" w:rsidRPr="009B2AC4">
        <w:rPr>
          <w:rFonts w:ascii="Times New Roman" w:hAnsi="Times New Roman" w:cs="Times New Roman"/>
        </w:rPr>
        <w:t>degli audit alla c</w:t>
      </w:r>
      <w:r w:rsidR="009B23EC" w:rsidRPr="009B2AC4">
        <w:rPr>
          <w:rFonts w:ascii="Times New Roman" w:hAnsi="Times New Roman" w:cs="Times New Roman"/>
        </w:rPr>
        <w:t>hiusura</w:t>
      </w:r>
      <w:r w:rsidR="00A35251" w:rsidRPr="009B2AC4">
        <w:rPr>
          <w:rFonts w:ascii="Times New Roman" w:hAnsi="Times New Roman" w:cs="Times New Roman"/>
        </w:rPr>
        <w:t>,</w:t>
      </w:r>
      <w:r w:rsidR="009B23EC" w:rsidRPr="009B2AC4">
        <w:rPr>
          <w:rFonts w:ascii="Times New Roman" w:hAnsi="Times New Roman" w:cs="Times New Roman"/>
        </w:rPr>
        <w:t xml:space="preserve"> </w:t>
      </w:r>
      <w:r w:rsidR="002F5BAC" w:rsidRPr="009B2AC4">
        <w:rPr>
          <w:rFonts w:ascii="Times New Roman" w:hAnsi="Times New Roman" w:cs="Times New Roman"/>
        </w:rPr>
        <w:t>presenta</w:t>
      </w:r>
      <w:r w:rsidR="00982E92" w:rsidRPr="009B2AC4">
        <w:rPr>
          <w:rFonts w:ascii="Times New Roman" w:hAnsi="Times New Roman" w:cs="Times New Roman"/>
        </w:rPr>
        <w:t xml:space="preserve"> alcune indicazioni </w:t>
      </w:r>
      <w:r w:rsidR="00AD0982" w:rsidRPr="009B2AC4">
        <w:rPr>
          <w:rFonts w:ascii="Times New Roman" w:hAnsi="Times New Roman" w:cs="Times New Roman"/>
        </w:rPr>
        <w:t xml:space="preserve">talvolta generiche </w:t>
      </w:r>
      <w:r w:rsidR="00982E92" w:rsidRPr="009B2AC4">
        <w:rPr>
          <w:rFonts w:ascii="Times New Roman" w:hAnsi="Times New Roman" w:cs="Times New Roman"/>
        </w:rPr>
        <w:t xml:space="preserve">che determinano l’esigenza di ulteriori elementi di approfondimento per addivenire a maggiore chiarezza per quanto concerne i comportamenti da adottare per la gestione di una adeguata affidabilità degli audit in chiusura. </w:t>
      </w:r>
    </w:p>
    <w:p w:rsidR="009B23EC" w:rsidRPr="009B2AC4" w:rsidRDefault="009B23EC" w:rsidP="00163905">
      <w:pPr>
        <w:spacing w:after="0" w:line="240" w:lineRule="auto"/>
        <w:jc w:val="both"/>
        <w:rPr>
          <w:rFonts w:ascii="Times New Roman" w:hAnsi="Times New Roman" w:cs="Times New Roman"/>
        </w:rPr>
      </w:pPr>
    </w:p>
    <w:p w:rsidR="00F5015E" w:rsidRPr="009B2AC4" w:rsidRDefault="002F5BAC" w:rsidP="00F5015E">
      <w:pPr>
        <w:spacing w:after="0" w:line="100" w:lineRule="atLeast"/>
        <w:jc w:val="both"/>
        <w:rPr>
          <w:rFonts w:ascii="Times New Roman" w:hAnsi="Times New Roman" w:cs="Times New Roman"/>
        </w:rPr>
      </w:pPr>
      <w:r w:rsidRPr="009B2AC4">
        <w:rPr>
          <w:rFonts w:ascii="Times New Roman" w:hAnsi="Times New Roman" w:cs="Times New Roman"/>
        </w:rPr>
        <w:t>Infatti, m</w:t>
      </w:r>
      <w:r w:rsidR="00163905" w:rsidRPr="009B2AC4">
        <w:rPr>
          <w:rFonts w:ascii="Times New Roman" w:hAnsi="Times New Roman" w:cs="Times New Roman"/>
        </w:rPr>
        <w:t>o</w:t>
      </w:r>
      <w:r w:rsidRPr="009B2AC4">
        <w:rPr>
          <w:rFonts w:ascii="Times New Roman" w:hAnsi="Times New Roman" w:cs="Times New Roman"/>
        </w:rPr>
        <w:t xml:space="preserve">lte Autorità di audit </w:t>
      </w:r>
      <w:r w:rsidR="00163905" w:rsidRPr="009B2AC4">
        <w:rPr>
          <w:rFonts w:ascii="Times New Roman" w:hAnsi="Times New Roman" w:cs="Times New Roman"/>
        </w:rPr>
        <w:t xml:space="preserve">stanno affrontando il problema di quali misure adottare nel caso in cui sia stata </w:t>
      </w:r>
      <w:r w:rsidR="00F5015E" w:rsidRPr="009B2AC4">
        <w:rPr>
          <w:rFonts w:ascii="Times New Roman" w:hAnsi="Times New Roman" w:cs="Times New Roman"/>
        </w:rPr>
        <w:t>modificata la tempistica relativa alla certificazione di spesa alla chiusura del programma precedentemente concordata con le altre autorità</w:t>
      </w:r>
      <w:r w:rsidRPr="009B2AC4">
        <w:rPr>
          <w:rFonts w:ascii="Times New Roman" w:hAnsi="Times New Roman" w:cs="Times New Roman"/>
        </w:rPr>
        <w:t xml:space="preserve"> (Autorità di gestione e A</w:t>
      </w:r>
      <w:r w:rsidR="00F5015E" w:rsidRPr="009B2AC4">
        <w:rPr>
          <w:rFonts w:ascii="Times New Roman" w:hAnsi="Times New Roman" w:cs="Times New Roman"/>
        </w:rPr>
        <w:t>utorità di certificazione).</w:t>
      </w:r>
    </w:p>
    <w:p w:rsidR="00E51697" w:rsidRPr="009B2AC4" w:rsidRDefault="00E51697" w:rsidP="00F5015E">
      <w:pPr>
        <w:spacing w:after="0" w:line="100" w:lineRule="atLeast"/>
        <w:jc w:val="both"/>
        <w:rPr>
          <w:rFonts w:ascii="Times New Roman" w:hAnsi="Times New Roman" w:cs="Times New Roman"/>
        </w:rPr>
      </w:pPr>
    </w:p>
    <w:p w:rsidR="00656272" w:rsidRPr="009B2AC4" w:rsidRDefault="00656272" w:rsidP="00656272">
      <w:pPr>
        <w:jc w:val="both"/>
        <w:rPr>
          <w:rFonts w:ascii="Times New Roman" w:hAnsi="Times New Roman" w:cs="Times New Roman"/>
        </w:rPr>
      </w:pPr>
      <w:r w:rsidRPr="009B2AC4">
        <w:rPr>
          <w:rFonts w:ascii="Times New Roman" w:hAnsi="Times New Roman" w:cs="Times New Roman"/>
        </w:rPr>
        <w:t xml:space="preserve">Secondo la Nota Ares (2016)1658902 del 07/04/2016, se l'Autorità di certificazione dichiara nuove spese nella dichiarazione finale di spesa, da presentare alla Commissione entro il 31/03/2017, l'Autorità di audit non sarebbe in grado di coprire questa spesa nel proprio campione casuale, determinando in tal modo una possibile limitazione di scopo nella dichiarazione di chiusura. In questo caso, l'Autorità di audit dovrà applicare il suo giudizio professionale per valutare la estensione e la materialità di questa limitazione di scopo e il suo impatto sul parere di audit in chiusura, come previsto dall’articolo 18 (4), del regolamento (CE) n 1828/2006. La nota sul punto è abbastanza generica e non offre suggerimenti puntuali che diano certezza e omogeneità nei comportamenti da intraprendere. </w:t>
      </w:r>
    </w:p>
    <w:p w:rsidR="00A75F18" w:rsidRPr="009B2AC4" w:rsidRDefault="00A75F18" w:rsidP="00A75F18">
      <w:pPr>
        <w:spacing w:after="0" w:line="240" w:lineRule="auto"/>
        <w:jc w:val="both"/>
        <w:rPr>
          <w:rFonts w:ascii="Times New Roman" w:hAnsi="Times New Roman" w:cs="Times New Roman"/>
        </w:rPr>
      </w:pPr>
      <w:r w:rsidRPr="009B2AC4">
        <w:rPr>
          <w:rFonts w:ascii="Times New Roman" w:hAnsi="Times New Roman" w:cs="Times New Roman"/>
        </w:rPr>
        <w:t>Premesso che</w:t>
      </w:r>
      <w:r w:rsidR="002C4DC8" w:rsidRPr="009B2AC4">
        <w:rPr>
          <w:rFonts w:ascii="Times New Roman" w:hAnsi="Times New Roman" w:cs="Times New Roman"/>
        </w:rPr>
        <w:t xml:space="preserve"> l</w:t>
      </w:r>
      <w:r w:rsidRPr="009B2AC4">
        <w:rPr>
          <w:rFonts w:ascii="Times New Roman" w:hAnsi="Times New Roman" w:cs="Times New Roman"/>
        </w:rPr>
        <w:t xml:space="preserve">e autorità </w:t>
      </w:r>
      <w:r w:rsidR="002C4DC8" w:rsidRPr="009B2AC4">
        <w:rPr>
          <w:rFonts w:ascii="Times New Roman" w:hAnsi="Times New Roman" w:cs="Times New Roman"/>
        </w:rPr>
        <w:t xml:space="preserve">dei programmi </w:t>
      </w:r>
      <w:r w:rsidRPr="009B2AC4">
        <w:rPr>
          <w:rFonts w:ascii="Times New Roman" w:hAnsi="Times New Roman" w:cs="Times New Roman"/>
        </w:rPr>
        <w:t xml:space="preserve">stanno facendo il possibile per evitare che si vada a determinare la necessità di un lavoro di revisione supplementare a seguito della chiusura del programma, a causa di eventuali rischi specifici associati alle spese certificate tardivamente a ridosso della chiusura, si chiedono delucidazioni rispetto ad alcuni aspetti </w:t>
      </w:r>
      <w:r w:rsidR="002F5BAC" w:rsidRPr="009B2AC4">
        <w:rPr>
          <w:rFonts w:ascii="Times New Roman" w:hAnsi="Times New Roman" w:cs="Times New Roman"/>
        </w:rPr>
        <w:t>della nota Ares.</w:t>
      </w:r>
    </w:p>
    <w:p w:rsidR="00A75F18" w:rsidRPr="009B2AC4" w:rsidRDefault="00A75F18" w:rsidP="00A75F18">
      <w:pPr>
        <w:spacing w:after="0" w:line="240" w:lineRule="auto"/>
        <w:jc w:val="both"/>
        <w:rPr>
          <w:rFonts w:ascii="Times New Roman" w:hAnsi="Times New Roman" w:cs="Times New Roman"/>
        </w:rPr>
      </w:pPr>
    </w:p>
    <w:p w:rsidR="002C4DC8" w:rsidRPr="009B2AC4" w:rsidRDefault="00E755F9" w:rsidP="0039407F">
      <w:pPr>
        <w:pStyle w:val="Paragrafoelenco"/>
        <w:numPr>
          <w:ilvl w:val="0"/>
          <w:numId w:val="3"/>
        </w:numPr>
        <w:spacing w:after="0" w:line="240" w:lineRule="auto"/>
        <w:ind w:left="714" w:hanging="357"/>
        <w:jc w:val="both"/>
        <w:rPr>
          <w:rFonts w:ascii="Times New Roman" w:hAnsi="Times New Roman" w:cs="Times New Roman"/>
          <w:b/>
          <w:i/>
        </w:rPr>
      </w:pPr>
      <w:r w:rsidRPr="009B2AC4">
        <w:rPr>
          <w:rFonts w:ascii="Times New Roman" w:hAnsi="Times New Roman" w:cs="Times New Roman"/>
          <w:b/>
          <w:i/>
        </w:rPr>
        <w:t>M</w:t>
      </w:r>
      <w:r w:rsidR="002C4DC8" w:rsidRPr="009B2AC4">
        <w:rPr>
          <w:rFonts w:ascii="Times New Roman" w:hAnsi="Times New Roman" w:cs="Times New Roman"/>
          <w:b/>
          <w:i/>
        </w:rPr>
        <w:t>odifica de</w:t>
      </w:r>
      <w:r w:rsidRPr="009B2AC4">
        <w:rPr>
          <w:rFonts w:ascii="Times New Roman" w:hAnsi="Times New Roman" w:cs="Times New Roman"/>
          <w:b/>
          <w:i/>
        </w:rPr>
        <w:t xml:space="preserve">gli accordi </w:t>
      </w:r>
      <w:r w:rsidR="002C4DC8" w:rsidRPr="009B2AC4">
        <w:rPr>
          <w:rFonts w:ascii="Times New Roman" w:hAnsi="Times New Roman" w:cs="Times New Roman"/>
          <w:b/>
          <w:i/>
        </w:rPr>
        <w:t>tra le autorità</w:t>
      </w:r>
    </w:p>
    <w:p w:rsidR="002C4DC8" w:rsidRPr="009B2AC4" w:rsidRDefault="002F5BAC" w:rsidP="002C4DC8">
      <w:pPr>
        <w:spacing w:after="0" w:line="100" w:lineRule="atLeast"/>
        <w:jc w:val="both"/>
        <w:rPr>
          <w:rFonts w:ascii="Times New Roman" w:hAnsi="Times New Roman" w:cs="Times New Roman"/>
        </w:rPr>
      </w:pPr>
      <w:r w:rsidRPr="009B2AC4">
        <w:rPr>
          <w:rFonts w:ascii="Times New Roman" w:hAnsi="Times New Roman" w:cs="Times New Roman"/>
        </w:rPr>
        <w:t>Le Autorità di audit si stanno confrontando su</w:t>
      </w:r>
      <w:r w:rsidR="00857BF3" w:rsidRPr="009B2AC4">
        <w:rPr>
          <w:rFonts w:ascii="Times New Roman" w:hAnsi="Times New Roman" w:cs="Times New Roman"/>
        </w:rPr>
        <w:t>lle</w:t>
      </w:r>
      <w:r w:rsidRPr="009B2AC4">
        <w:rPr>
          <w:rFonts w:ascii="Times New Roman" w:hAnsi="Times New Roman" w:cs="Times New Roman"/>
        </w:rPr>
        <w:t xml:space="preserve"> </w:t>
      </w:r>
      <w:r w:rsidR="002C4DC8" w:rsidRPr="009B2AC4">
        <w:rPr>
          <w:rFonts w:ascii="Times New Roman" w:hAnsi="Times New Roman" w:cs="Times New Roman"/>
        </w:rPr>
        <w:t xml:space="preserve">misure </w:t>
      </w:r>
      <w:r w:rsidR="00857BF3" w:rsidRPr="009B2AC4">
        <w:rPr>
          <w:rFonts w:ascii="Times New Roman" w:hAnsi="Times New Roman" w:cs="Times New Roman"/>
        </w:rPr>
        <w:t xml:space="preserve">da </w:t>
      </w:r>
      <w:r w:rsidR="002C4DC8" w:rsidRPr="009B2AC4">
        <w:rPr>
          <w:rFonts w:ascii="Times New Roman" w:hAnsi="Times New Roman" w:cs="Times New Roman"/>
        </w:rPr>
        <w:t>adottare nel caso in cui sia stata modificata la tempistica relativa all</w:t>
      </w:r>
      <w:r w:rsidR="00857BF3" w:rsidRPr="009B2AC4">
        <w:rPr>
          <w:rFonts w:ascii="Times New Roman" w:hAnsi="Times New Roman" w:cs="Times New Roman"/>
        </w:rPr>
        <w:t>’ultima</w:t>
      </w:r>
      <w:r w:rsidR="002C4DC8" w:rsidRPr="009B2AC4">
        <w:rPr>
          <w:rFonts w:ascii="Times New Roman" w:hAnsi="Times New Roman" w:cs="Times New Roman"/>
        </w:rPr>
        <w:t xml:space="preserve"> certificazione </w:t>
      </w:r>
      <w:r w:rsidR="00857BF3" w:rsidRPr="009B2AC4">
        <w:rPr>
          <w:rFonts w:ascii="Times New Roman" w:hAnsi="Times New Roman" w:cs="Times New Roman"/>
        </w:rPr>
        <w:t xml:space="preserve">intermedia </w:t>
      </w:r>
      <w:r w:rsidR="002C4DC8" w:rsidRPr="009B2AC4">
        <w:rPr>
          <w:rFonts w:ascii="Times New Roman" w:hAnsi="Times New Roman" w:cs="Times New Roman"/>
        </w:rPr>
        <w:t xml:space="preserve">di spesa </w:t>
      </w:r>
      <w:r w:rsidR="00857BF3" w:rsidRPr="009B2AC4">
        <w:rPr>
          <w:rFonts w:ascii="Times New Roman" w:hAnsi="Times New Roman" w:cs="Times New Roman"/>
        </w:rPr>
        <w:t xml:space="preserve">e/o a quella </w:t>
      </w:r>
      <w:r w:rsidR="002C4DC8" w:rsidRPr="009B2AC4">
        <w:rPr>
          <w:rFonts w:ascii="Times New Roman" w:hAnsi="Times New Roman" w:cs="Times New Roman"/>
        </w:rPr>
        <w:t xml:space="preserve">relativa alla chiusura del programma precedentemente concordata con le altre autorità </w:t>
      </w:r>
      <w:r w:rsidR="00857BF3" w:rsidRPr="009B2AC4">
        <w:rPr>
          <w:rFonts w:ascii="Times New Roman" w:hAnsi="Times New Roman" w:cs="Times New Roman"/>
        </w:rPr>
        <w:t xml:space="preserve">e sottoscritto nell’accordo tra </w:t>
      </w:r>
      <w:r w:rsidR="002C4DC8" w:rsidRPr="009B2AC4">
        <w:rPr>
          <w:rFonts w:ascii="Times New Roman" w:hAnsi="Times New Roman" w:cs="Times New Roman"/>
        </w:rPr>
        <w:t xml:space="preserve">Autorità di </w:t>
      </w:r>
      <w:r w:rsidR="00857BF3" w:rsidRPr="009B2AC4">
        <w:rPr>
          <w:rFonts w:ascii="Times New Roman" w:hAnsi="Times New Roman" w:cs="Times New Roman"/>
        </w:rPr>
        <w:t xml:space="preserve">Gestione </w:t>
      </w:r>
      <w:r w:rsidR="00A35251" w:rsidRPr="009B2AC4">
        <w:rPr>
          <w:rFonts w:ascii="Times New Roman" w:hAnsi="Times New Roman" w:cs="Times New Roman"/>
        </w:rPr>
        <w:t>e A</w:t>
      </w:r>
      <w:r w:rsidRPr="009B2AC4">
        <w:rPr>
          <w:rFonts w:ascii="Times New Roman" w:hAnsi="Times New Roman" w:cs="Times New Roman"/>
        </w:rPr>
        <w:t xml:space="preserve">utorità di </w:t>
      </w:r>
      <w:r w:rsidR="00857BF3" w:rsidRPr="009B2AC4">
        <w:rPr>
          <w:rFonts w:ascii="Times New Roman" w:hAnsi="Times New Roman" w:cs="Times New Roman"/>
        </w:rPr>
        <w:t>Certificazione e Autorità di Audit</w:t>
      </w:r>
      <w:r w:rsidRPr="009B2AC4">
        <w:rPr>
          <w:rFonts w:ascii="Times New Roman" w:hAnsi="Times New Roman" w:cs="Times New Roman"/>
        </w:rPr>
        <w:t>.</w:t>
      </w:r>
    </w:p>
    <w:p w:rsidR="00FF7DFD" w:rsidRPr="009B2AC4" w:rsidRDefault="00FF7DFD" w:rsidP="00A75F18">
      <w:pPr>
        <w:spacing w:after="0" w:line="100" w:lineRule="atLeast"/>
        <w:jc w:val="both"/>
        <w:rPr>
          <w:rFonts w:ascii="Times New Roman" w:hAnsi="Times New Roman" w:cs="Times New Roman"/>
          <w:i/>
        </w:rPr>
      </w:pPr>
    </w:p>
    <w:p w:rsidR="00857BF3" w:rsidRDefault="00857BF3" w:rsidP="007C268F">
      <w:pPr>
        <w:pStyle w:val="Paragrafoelenco"/>
        <w:numPr>
          <w:ilvl w:val="0"/>
          <w:numId w:val="5"/>
        </w:numPr>
        <w:spacing w:after="0" w:line="100" w:lineRule="atLeast"/>
        <w:jc w:val="both"/>
        <w:rPr>
          <w:rFonts w:ascii="Times New Roman" w:hAnsi="Times New Roman" w:cs="Times New Roman"/>
          <w:i/>
        </w:rPr>
      </w:pPr>
      <w:r w:rsidRPr="009B2AC4">
        <w:rPr>
          <w:rFonts w:ascii="Times New Roman" w:hAnsi="Times New Roman" w:cs="Times New Roman"/>
          <w:i/>
        </w:rPr>
        <w:t>Q</w:t>
      </w:r>
      <w:r w:rsidR="00A75F18" w:rsidRPr="009B2AC4">
        <w:rPr>
          <w:rFonts w:ascii="Times New Roman" w:hAnsi="Times New Roman" w:cs="Times New Roman"/>
          <w:i/>
        </w:rPr>
        <w:t>ualora siano stati modificati gli accordi precedentemente stabiliti con l'autorità di gestione e di certificazione sull</w:t>
      </w:r>
      <w:r w:rsidRPr="009B2AC4">
        <w:rPr>
          <w:rFonts w:ascii="Times New Roman" w:hAnsi="Times New Roman" w:cs="Times New Roman"/>
          <w:i/>
        </w:rPr>
        <w:t>e</w:t>
      </w:r>
      <w:r w:rsidR="00A75F18" w:rsidRPr="009B2AC4">
        <w:rPr>
          <w:rFonts w:ascii="Times New Roman" w:hAnsi="Times New Roman" w:cs="Times New Roman"/>
          <w:i/>
        </w:rPr>
        <w:t xml:space="preserve"> dat</w:t>
      </w:r>
      <w:r w:rsidRPr="009B2AC4">
        <w:rPr>
          <w:rFonts w:ascii="Times New Roman" w:hAnsi="Times New Roman" w:cs="Times New Roman"/>
          <w:i/>
        </w:rPr>
        <w:t>e</w:t>
      </w:r>
      <w:r w:rsidR="00A75F18" w:rsidRPr="009B2AC4">
        <w:rPr>
          <w:rFonts w:ascii="Times New Roman" w:hAnsi="Times New Roman" w:cs="Times New Roman"/>
          <w:i/>
        </w:rPr>
        <w:t xml:space="preserve"> </w:t>
      </w:r>
      <w:r w:rsidRPr="009B2AC4">
        <w:rPr>
          <w:rFonts w:ascii="Times New Roman" w:hAnsi="Times New Roman" w:cs="Times New Roman"/>
          <w:i/>
        </w:rPr>
        <w:t>concordate</w:t>
      </w:r>
      <w:r w:rsidR="00A75F18" w:rsidRPr="009B2AC4">
        <w:rPr>
          <w:rFonts w:ascii="Times New Roman" w:hAnsi="Times New Roman" w:cs="Times New Roman"/>
          <w:i/>
        </w:rPr>
        <w:t xml:space="preserve"> per l</w:t>
      </w:r>
      <w:r w:rsidRPr="009B2AC4">
        <w:rPr>
          <w:rFonts w:ascii="Times New Roman" w:hAnsi="Times New Roman" w:cs="Times New Roman"/>
          <w:i/>
        </w:rPr>
        <w:t>e</w:t>
      </w:r>
      <w:r w:rsidR="00A75F18" w:rsidRPr="009B2AC4">
        <w:rPr>
          <w:rFonts w:ascii="Times New Roman" w:hAnsi="Times New Roman" w:cs="Times New Roman"/>
          <w:i/>
        </w:rPr>
        <w:t xml:space="preserve"> dichiarazion</w:t>
      </w:r>
      <w:r w:rsidRPr="009B2AC4">
        <w:rPr>
          <w:rFonts w:ascii="Times New Roman" w:hAnsi="Times New Roman" w:cs="Times New Roman"/>
          <w:i/>
        </w:rPr>
        <w:t xml:space="preserve">i intermedia e </w:t>
      </w:r>
      <w:r w:rsidR="00A75F18" w:rsidRPr="009B2AC4">
        <w:rPr>
          <w:rFonts w:ascii="Times New Roman" w:hAnsi="Times New Roman" w:cs="Times New Roman"/>
          <w:i/>
        </w:rPr>
        <w:t xml:space="preserve">finale delle spese, </w:t>
      </w:r>
      <w:r w:rsidR="00E755F9" w:rsidRPr="009B2AC4">
        <w:rPr>
          <w:rFonts w:ascii="Times New Roman" w:hAnsi="Times New Roman" w:cs="Times New Roman"/>
          <w:i/>
        </w:rPr>
        <w:t>dovranno ess</w:t>
      </w:r>
      <w:r w:rsidR="0039407F" w:rsidRPr="009B2AC4">
        <w:rPr>
          <w:rFonts w:ascii="Times New Roman" w:hAnsi="Times New Roman" w:cs="Times New Roman"/>
          <w:i/>
        </w:rPr>
        <w:t xml:space="preserve">ere formalizzati nuovi </w:t>
      </w:r>
      <w:r w:rsidR="004752B8" w:rsidRPr="009B2AC4">
        <w:rPr>
          <w:rFonts w:ascii="Times New Roman" w:hAnsi="Times New Roman" w:cs="Times New Roman"/>
          <w:i/>
        </w:rPr>
        <w:t xml:space="preserve">accordi? </w:t>
      </w:r>
    </w:p>
    <w:p w:rsidR="00B71BF2" w:rsidRPr="009B2AC4" w:rsidRDefault="00B71BF2" w:rsidP="00B71BF2">
      <w:pPr>
        <w:pStyle w:val="Paragrafoelenco"/>
        <w:spacing w:after="0" w:line="100" w:lineRule="atLeast"/>
        <w:jc w:val="both"/>
        <w:rPr>
          <w:rFonts w:ascii="Times New Roman" w:hAnsi="Times New Roman" w:cs="Times New Roman"/>
          <w:i/>
        </w:rPr>
      </w:pPr>
    </w:p>
    <w:p w:rsidR="000E23C2" w:rsidRDefault="004752B8" w:rsidP="007C268F">
      <w:pPr>
        <w:pStyle w:val="Paragrafoelenco"/>
        <w:numPr>
          <w:ilvl w:val="0"/>
          <w:numId w:val="5"/>
        </w:numPr>
        <w:spacing w:after="0" w:line="100" w:lineRule="atLeast"/>
        <w:jc w:val="both"/>
        <w:rPr>
          <w:rFonts w:ascii="Times New Roman" w:hAnsi="Times New Roman" w:cs="Times New Roman"/>
          <w:i/>
        </w:rPr>
      </w:pPr>
      <w:r w:rsidRPr="009B2AC4">
        <w:rPr>
          <w:rFonts w:ascii="Times New Roman" w:hAnsi="Times New Roman" w:cs="Times New Roman"/>
          <w:i/>
        </w:rPr>
        <w:t>E’ necessario</w:t>
      </w:r>
      <w:r w:rsidR="00E755F9" w:rsidRPr="009B2AC4">
        <w:rPr>
          <w:rFonts w:ascii="Times New Roman" w:hAnsi="Times New Roman" w:cs="Times New Roman"/>
          <w:i/>
        </w:rPr>
        <w:t xml:space="preserve"> prevedere</w:t>
      </w:r>
      <w:r w:rsidR="00A75F18" w:rsidRPr="009B2AC4">
        <w:rPr>
          <w:rFonts w:ascii="Times New Roman" w:hAnsi="Times New Roman" w:cs="Times New Roman"/>
          <w:i/>
        </w:rPr>
        <w:t xml:space="preserve"> un approccio di campionamento in più periodi, rivedendo il proprio piano delle attività</w:t>
      </w:r>
      <w:r w:rsidR="007F0FC5" w:rsidRPr="009B2AC4">
        <w:rPr>
          <w:rFonts w:ascii="Times New Roman" w:hAnsi="Times New Roman" w:cs="Times New Roman"/>
          <w:i/>
        </w:rPr>
        <w:t xml:space="preserve"> </w:t>
      </w:r>
      <w:r w:rsidR="00BE35B5" w:rsidRPr="009B2AC4">
        <w:rPr>
          <w:rFonts w:ascii="Times New Roman" w:hAnsi="Times New Roman" w:cs="Times New Roman"/>
          <w:i/>
        </w:rPr>
        <w:t xml:space="preserve">(sicuramente il BV alla certificazione intermedia è più basso di quello previsto inizialmente) </w:t>
      </w:r>
    </w:p>
    <w:p w:rsidR="00B71BF2" w:rsidRPr="00B71BF2" w:rsidRDefault="00B71BF2" w:rsidP="00B71BF2">
      <w:pPr>
        <w:pStyle w:val="Paragrafoelenco"/>
        <w:rPr>
          <w:rFonts w:ascii="Times New Roman" w:hAnsi="Times New Roman" w:cs="Times New Roman"/>
          <w:i/>
        </w:rPr>
      </w:pPr>
    </w:p>
    <w:p w:rsidR="00A75F18" w:rsidRDefault="007F0FC5" w:rsidP="007C268F">
      <w:pPr>
        <w:pStyle w:val="Paragrafoelenco"/>
        <w:numPr>
          <w:ilvl w:val="0"/>
          <w:numId w:val="5"/>
        </w:numPr>
        <w:spacing w:after="0" w:line="100" w:lineRule="atLeast"/>
        <w:jc w:val="both"/>
        <w:rPr>
          <w:rFonts w:ascii="Times New Roman" w:hAnsi="Times New Roman" w:cs="Times New Roman"/>
          <w:i/>
        </w:rPr>
      </w:pPr>
      <w:r w:rsidRPr="009B2AC4">
        <w:rPr>
          <w:rFonts w:ascii="Times New Roman" w:hAnsi="Times New Roman" w:cs="Times New Roman"/>
          <w:i/>
        </w:rPr>
        <w:t>Per la spesa certificata d</w:t>
      </w:r>
      <w:r w:rsidR="00857BF3" w:rsidRPr="009B2AC4">
        <w:rPr>
          <w:rFonts w:ascii="Times New Roman" w:hAnsi="Times New Roman" w:cs="Times New Roman"/>
          <w:i/>
        </w:rPr>
        <w:t xml:space="preserve">opo la data </w:t>
      </w:r>
      <w:r w:rsidRPr="009B2AC4">
        <w:rPr>
          <w:rFonts w:ascii="Times New Roman" w:hAnsi="Times New Roman" w:cs="Times New Roman"/>
          <w:i/>
        </w:rPr>
        <w:t>stimata</w:t>
      </w:r>
      <w:r w:rsidR="00857BF3" w:rsidRPr="009B2AC4">
        <w:rPr>
          <w:rFonts w:ascii="Times New Roman" w:hAnsi="Times New Roman" w:cs="Times New Roman"/>
          <w:i/>
        </w:rPr>
        <w:t xml:space="preserve"> come termine ultimo per l’autorità di Audit al fine di poter svolgere le </w:t>
      </w:r>
      <w:r w:rsidRPr="009B2AC4">
        <w:rPr>
          <w:rFonts w:ascii="Times New Roman" w:hAnsi="Times New Roman" w:cs="Times New Roman"/>
          <w:i/>
        </w:rPr>
        <w:t xml:space="preserve">proprie </w:t>
      </w:r>
      <w:r w:rsidR="00857BF3" w:rsidRPr="009B2AC4">
        <w:rPr>
          <w:rFonts w:ascii="Times New Roman" w:hAnsi="Times New Roman" w:cs="Times New Roman"/>
          <w:i/>
        </w:rPr>
        <w:t>attività</w:t>
      </w:r>
      <w:r w:rsidRPr="009B2AC4">
        <w:rPr>
          <w:rFonts w:ascii="Times New Roman" w:hAnsi="Times New Roman" w:cs="Times New Roman"/>
          <w:i/>
        </w:rPr>
        <w:t xml:space="preserve"> in tempi congrui e rispettosi di tutte le procedure</w:t>
      </w:r>
      <w:r w:rsidR="00857BF3" w:rsidRPr="009B2AC4">
        <w:rPr>
          <w:rFonts w:ascii="Times New Roman" w:hAnsi="Times New Roman" w:cs="Times New Roman"/>
          <w:i/>
        </w:rPr>
        <w:t xml:space="preserve"> inerenti al controllo delle operazioni sulla spesa certificata (campionamento, controlli </w:t>
      </w:r>
      <w:r w:rsidRPr="009B2AC4">
        <w:rPr>
          <w:rFonts w:ascii="Times New Roman" w:hAnsi="Times New Roman" w:cs="Times New Roman"/>
          <w:i/>
        </w:rPr>
        <w:t xml:space="preserve">documentali e in loco, </w:t>
      </w:r>
      <w:r w:rsidR="00857BF3" w:rsidRPr="009B2AC4">
        <w:rPr>
          <w:rFonts w:ascii="Times New Roman" w:hAnsi="Times New Roman" w:cs="Times New Roman"/>
          <w:i/>
        </w:rPr>
        <w:t xml:space="preserve">stesura dei rapporti provvisori, controdeduzioni </w:t>
      </w:r>
      <w:r w:rsidRPr="009B2AC4">
        <w:rPr>
          <w:rFonts w:ascii="Times New Roman" w:hAnsi="Times New Roman" w:cs="Times New Roman"/>
          <w:i/>
        </w:rPr>
        <w:t xml:space="preserve">del BF </w:t>
      </w:r>
      <w:r w:rsidR="00857BF3" w:rsidRPr="009B2AC4">
        <w:rPr>
          <w:rFonts w:ascii="Times New Roman" w:hAnsi="Times New Roman" w:cs="Times New Roman"/>
          <w:i/>
        </w:rPr>
        <w:t xml:space="preserve">e </w:t>
      </w:r>
      <w:r w:rsidRPr="009B2AC4">
        <w:rPr>
          <w:rFonts w:ascii="Times New Roman" w:hAnsi="Times New Roman" w:cs="Times New Roman"/>
          <w:i/>
        </w:rPr>
        <w:t xml:space="preserve">rapporti </w:t>
      </w:r>
      <w:r w:rsidR="00857BF3" w:rsidRPr="009B2AC4">
        <w:rPr>
          <w:rFonts w:ascii="Times New Roman" w:hAnsi="Times New Roman" w:cs="Times New Roman"/>
          <w:i/>
        </w:rPr>
        <w:t>definitiv</w:t>
      </w:r>
      <w:r w:rsidRPr="009B2AC4">
        <w:rPr>
          <w:rFonts w:ascii="Times New Roman" w:hAnsi="Times New Roman" w:cs="Times New Roman"/>
          <w:i/>
        </w:rPr>
        <w:t>i</w:t>
      </w:r>
      <w:r w:rsidR="00857BF3" w:rsidRPr="009B2AC4">
        <w:rPr>
          <w:rFonts w:ascii="Times New Roman" w:hAnsi="Times New Roman" w:cs="Times New Roman"/>
          <w:i/>
        </w:rPr>
        <w:t>)</w:t>
      </w:r>
      <w:r w:rsidR="00A35251" w:rsidRPr="009B2AC4">
        <w:rPr>
          <w:rFonts w:ascii="Times New Roman" w:hAnsi="Times New Roman" w:cs="Times New Roman"/>
          <w:i/>
        </w:rPr>
        <w:t xml:space="preserve"> si p</w:t>
      </w:r>
      <w:r w:rsidRPr="009B2AC4">
        <w:rPr>
          <w:rFonts w:ascii="Times New Roman" w:hAnsi="Times New Roman" w:cs="Times New Roman"/>
          <w:i/>
        </w:rPr>
        <w:t>uò comunque</w:t>
      </w:r>
      <w:r w:rsidR="00A35251" w:rsidRPr="009B2AC4">
        <w:rPr>
          <w:rFonts w:ascii="Times New Roman" w:hAnsi="Times New Roman" w:cs="Times New Roman"/>
          <w:i/>
        </w:rPr>
        <w:t xml:space="preserve"> </w:t>
      </w:r>
      <w:r w:rsidRPr="009B2AC4">
        <w:rPr>
          <w:rFonts w:ascii="Times New Roman" w:hAnsi="Times New Roman" w:cs="Times New Roman"/>
          <w:i/>
        </w:rPr>
        <w:t>pianificare di effettuare</w:t>
      </w:r>
      <w:r w:rsidR="00A35251" w:rsidRPr="009B2AC4">
        <w:rPr>
          <w:rFonts w:ascii="Times New Roman" w:hAnsi="Times New Roman" w:cs="Times New Roman"/>
          <w:i/>
        </w:rPr>
        <w:t xml:space="preserve"> </w:t>
      </w:r>
      <w:r w:rsidRPr="009B2AC4">
        <w:rPr>
          <w:rFonts w:ascii="Times New Roman" w:hAnsi="Times New Roman" w:cs="Times New Roman"/>
          <w:i/>
        </w:rPr>
        <w:t>un</w:t>
      </w:r>
      <w:r w:rsidR="00A35251" w:rsidRPr="009B2AC4">
        <w:rPr>
          <w:rFonts w:ascii="Times New Roman" w:hAnsi="Times New Roman" w:cs="Times New Roman"/>
          <w:i/>
        </w:rPr>
        <w:t xml:space="preserve"> campione </w:t>
      </w:r>
      <w:r w:rsidR="00A75F18" w:rsidRPr="009B2AC4">
        <w:rPr>
          <w:rFonts w:ascii="Times New Roman" w:hAnsi="Times New Roman" w:cs="Times New Roman"/>
          <w:i/>
        </w:rPr>
        <w:t xml:space="preserve">ed </w:t>
      </w:r>
      <w:r w:rsidRPr="009B2AC4">
        <w:rPr>
          <w:rFonts w:ascii="Times New Roman" w:hAnsi="Times New Roman" w:cs="Times New Roman"/>
          <w:i/>
        </w:rPr>
        <w:t xml:space="preserve">iniziare ad </w:t>
      </w:r>
      <w:r w:rsidR="00A75F18" w:rsidRPr="009B2AC4">
        <w:rPr>
          <w:rFonts w:ascii="Times New Roman" w:hAnsi="Times New Roman" w:cs="Times New Roman"/>
          <w:i/>
        </w:rPr>
        <w:t xml:space="preserve">eseguire le verifiche delle operazioni </w:t>
      </w:r>
      <w:r w:rsidRPr="009B2AC4">
        <w:rPr>
          <w:rFonts w:ascii="Times New Roman" w:hAnsi="Times New Roman" w:cs="Times New Roman"/>
          <w:i/>
        </w:rPr>
        <w:t xml:space="preserve">anche se </w:t>
      </w:r>
      <w:r w:rsidR="00F14760" w:rsidRPr="009B2AC4">
        <w:rPr>
          <w:rFonts w:ascii="Times New Roman" w:hAnsi="Times New Roman" w:cs="Times New Roman"/>
          <w:i/>
        </w:rPr>
        <w:t xml:space="preserve">probabilmente </w:t>
      </w:r>
      <w:r w:rsidR="002E58BB" w:rsidRPr="009B2AC4">
        <w:rPr>
          <w:rFonts w:ascii="Times New Roman" w:hAnsi="Times New Roman" w:cs="Times New Roman"/>
          <w:i/>
        </w:rPr>
        <w:t xml:space="preserve"> </w:t>
      </w:r>
      <w:r w:rsidRPr="009B2AC4">
        <w:rPr>
          <w:rFonts w:ascii="Times New Roman" w:hAnsi="Times New Roman" w:cs="Times New Roman"/>
          <w:i/>
        </w:rPr>
        <w:t xml:space="preserve">non finiranno </w:t>
      </w:r>
      <w:r w:rsidR="00A75F18" w:rsidRPr="009B2AC4">
        <w:rPr>
          <w:rFonts w:ascii="Times New Roman" w:hAnsi="Times New Roman" w:cs="Times New Roman"/>
          <w:i/>
        </w:rPr>
        <w:t>in tempo</w:t>
      </w:r>
      <w:r w:rsidR="00E755F9" w:rsidRPr="009B2AC4">
        <w:rPr>
          <w:rFonts w:ascii="Times New Roman" w:hAnsi="Times New Roman" w:cs="Times New Roman"/>
          <w:i/>
        </w:rPr>
        <w:t xml:space="preserve"> debito</w:t>
      </w:r>
      <w:r w:rsidRPr="009B2AC4">
        <w:rPr>
          <w:rFonts w:ascii="Times New Roman" w:hAnsi="Times New Roman" w:cs="Times New Roman"/>
          <w:i/>
        </w:rPr>
        <w:t>, ossia</w:t>
      </w:r>
      <w:r w:rsidR="00E755F9" w:rsidRPr="009B2AC4">
        <w:rPr>
          <w:rFonts w:ascii="Times New Roman" w:hAnsi="Times New Roman" w:cs="Times New Roman"/>
          <w:i/>
        </w:rPr>
        <w:t xml:space="preserve"> prima del 31 marzo 2017?</w:t>
      </w:r>
    </w:p>
    <w:p w:rsidR="00B71BF2" w:rsidRPr="00B71BF2" w:rsidRDefault="00B71BF2" w:rsidP="00B71BF2">
      <w:pPr>
        <w:pStyle w:val="Paragrafoelenco"/>
        <w:rPr>
          <w:rFonts w:ascii="Times New Roman" w:hAnsi="Times New Roman" w:cs="Times New Roman"/>
          <w:i/>
        </w:rPr>
      </w:pPr>
    </w:p>
    <w:p w:rsidR="00B71BF2" w:rsidRPr="00B71BF2" w:rsidRDefault="00B71BF2" w:rsidP="00B71BF2">
      <w:pPr>
        <w:spacing w:after="0" w:line="100" w:lineRule="atLeast"/>
        <w:jc w:val="both"/>
        <w:rPr>
          <w:rFonts w:ascii="Times New Roman" w:hAnsi="Times New Roman" w:cs="Times New Roman"/>
          <w:i/>
        </w:rPr>
      </w:pPr>
    </w:p>
    <w:p w:rsidR="007C268F" w:rsidRDefault="007C268F" w:rsidP="00A75F18">
      <w:pPr>
        <w:spacing w:after="0" w:line="100" w:lineRule="atLeast"/>
        <w:jc w:val="both"/>
        <w:rPr>
          <w:rFonts w:ascii="Times New Roman" w:hAnsi="Times New Roman" w:cs="Times New Roman"/>
          <w:i/>
        </w:rPr>
      </w:pPr>
    </w:p>
    <w:p w:rsidR="007C268F" w:rsidRPr="009B2AC4" w:rsidRDefault="007C268F" w:rsidP="007C268F">
      <w:pPr>
        <w:pStyle w:val="NormaleWeb"/>
        <w:numPr>
          <w:ilvl w:val="0"/>
          <w:numId w:val="3"/>
        </w:numPr>
        <w:spacing w:before="0" w:beforeAutospacing="0" w:after="0" w:afterAutospacing="0"/>
        <w:ind w:left="714" w:hanging="357"/>
        <w:jc w:val="both"/>
        <w:rPr>
          <w:b/>
          <w:i/>
          <w:iCs/>
          <w:sz w:val="22"/>
          <w:szCs w:val="22"/>
        </w:rPr>
      </w:pPr>
      <w:r w:rsidRPr="009B2AC4">
        <w:rPr>
          <w:b/>
          <w:i/>
          <w:iCs/>
          <w:sz w:val="22"/>
          <w:szCs w:val="22"/>
        </w:rPr>
        <w:lastRenderedPageBreak/>
        <w:t>Lavoro di audit supplementare dopo la presentazione della dichiarazione di chiusura</w:t>
      </w:r>
    </w:p>
    <w:p w:rsidR="007C268F" w:rsidRPr="009B2AC4" w:rsidRDefault="007C268F" w:rsidP="007C268F">
      <w:pPr>
        <w:jc w:val="both"/>
        <w:rPr>
          <w:rFonts w:ascii="Times New Roman" w:hAnsi="Times New Roman" w:cs="Times New Roman"/>
          <w:color w:val="222222"/>
        </w:rPr>
      </w:pPr>
      <w:r w:rsidRPr="009B2AC4">
        <w:rPr>
          <w:rFonts w:ascii="Times New Roman" w:hAnsi="Times New Roman" w:cs="Times New Roman"/>
          <w:color w:val="222222"/>
        </w:rPr>
        <w:t xml:space="preserve">Con una spesa certificata al 31 marzo, qualora si ravvisasse la necessità </w:t>
      </w:r>
      <w:r w:rsidR="00A57BFE" w:rsidRPr="009B2AC4">
        <w:rPr>
          <w:rFonts w:ascii="Times New Roman" w:hAnsi="Times New Roman" w:cs="Times New Roman"/>
          <w:color w:val="222222"/>
        </w:rPr>
        <w:t xml:space="preserve">di </w:t>
      </w:r>
      <w:r w:rsidRPr="009B2AC4">
        <w:rPr>
          <w:rFonts w:ascii="Times New Roman" w:hAnsi="Times New Roman" w:cs="Times New Roman"/>
          <w:color w:val="222222"/>
        </w:rPr>
        <w:t xml:space="preserve">un lavoro supplementare, tale ulteriore attività di controllo dovrebbe essere eseguita dall’Autorità di audit dopo la presentazione della dichiarazione di chiusura ed “entro un termine ragionevole” da concordare con i servizi della Commissione. </w:t>
      </w:r>
    </w:p>
    <w:p w:rsidR="007C268F" w:rsidRPr="009B2AC4" w:rsidRDefault="007C268F" w:rsidP="007C268F">
      <w:pPr>
        <w:jc w:val="both"/>
        <w:rPr>
          <w:rFonts w:ascii="Times New Roman" w:hAnsi="Times New Roman" w:cs="Times New Roman"/>
          <w:color w:val="222222"/>
        </w:rPr>
      </w:pPr>
      <w:r w:rsidRPr="009B2AC4">
        <w:rPr>
          <w:rFonts w:ascii="Times New Roman" w:hAnsi="Times New Roman" w:cs="Times New Roman"/>
          <w:color w:val="222222"/>
        </w:rPr>
        <w:t>Negli Orientamenti sulla Chiusura (p. 5.3) nel caso in cui allo Stato membro sia richiesta un’ulteriore attività di audit, il termine di riscontro alle osservazioni della CE (due mesi + altri due mesi) può essere esteso ulteriormente al periodo necessario per concludere tale attività supplementare successiva alla chiusura e l’obiettivo indicato è che la dichiarazione di chiusura sia rivista e accettata dalla Commissione entro un anno, ad eccezione dei casi in cui la richiesta di ulteriori audit comporti un periodo più lungo di un anno.</w:t>
      </w:r>
    </w:p>
    <w:p w:rsidR="007C268F" w:rsidRPr="009B2AC4" w:rsidRDefault="007C268F" w:rsidP="007C268F">
      <w:pPr>
        <w:jc w:val="both"/>
        <w:rPr>
          <w:rFonts w:ascii="Times New Roman" w:hAnsi="Times New Roman" w:cs="Times New Roman"/>
          <w:i/>
          <w:color w:val="222222"/>
        </w:rPr>
      </w:pPr>
      <w:r w:rsidRPr="009B2AC4">
        <w:rPr>
          <w:rFonts w:ascii="Times New Roman" w:hAnsi="Times New Roman" w:cs="Times New Roman"/>
          <w:i/>
          <w:color w:val="222222"/>
        </w:rPr>
        <w:t xml:space="preserve">A tal proposito, si riportano alcune richieste di chiarimenti. </w:t>
      </w:r>
    </w:p>
    <w:p w:rsidR="002E58BB" w:rsidRPr="007C684D" w:rsidRDefault="002E58BB" w:rsidP="002E58BB">
      <w:pPr>
        <w:pStyle w:val="Paragrafoelenco"/>
        <w:numPr>
          <w:ilvl w:val="0"/>
          <w:numId w:val="2"/>
        </w:numPr>
        <w:spacing w:after="0" w:line="100" w:lineRule="atLeast"/>
        <w:jc w:val="both"/>
        <w:rPr>
          <w:rFonts w:ascii="Times New Roman" w:hAnsi="Times New Roman" w:cs="Times New Roman"/>
          <w:i/>
          <w:color w:val="222222"/>
        </w:rPr>
      </w:pPr>
      <w:r w:rsidRPr="007C684D">
        <w:rPr>
          <w:rFonts w:ascii="Times New Roman" w:hAnsi="Times New Roman" w:cs="Times New Roman"/>
          <w:i/>
          <w:color w:val="222222"/>
        </w:rPr>
        <w:t xml:space="preserve">L’ultimo periodo aggiuntivo di campionamento (sulla spesa certificata dopo la data concordata con le Autorità ma entro marzo) partirà solo dopo il 31/03/2017 sulla spesa realmente certificata alla CE (con certezza di </w:t>
      </w:r>
      <w:proofErr w:type="spellStart"/>
      <w:r w:rsidRPr="007C684D">
        <w:rPr>
          <w:rFonts w:ascii="Times New Roman" w:hAnsi="Times New Roman" w:cs="Times New Roman"/>
          <w:i/>
          <w:color w:val="222222"/>
        </w:rPr>
        <w:t>decertificazioni</w:t>
      </w:r>
      <w:proofErr w:type="spellEnd"/>
      <w:r w:rsidRPr="007C684D">
        <w:rPr>
          <w:rFonts w:ascii="Times New Roman" w:hAnsi="Times New Roman" w:cs="Times New Roman"/>
          <w:i/>
          <w:color w:val="222222"/>
        </w:rPr>
        <w:t xml:space="preserve"> e overbooking)? </w:t>
      </w:r>
    </w:p>
    <w:p w:rsidR="002E58BB" w:rsidRPr="007C684D" w:rsidRDefault="002E58BB" w:rsidP="002E58BB">
      <w:pPr>
        <w:pStyle w:val="Paragrafoelenco"/>
        <w:jc w:val="both"/>
        <w:rPr>
          <w:rFonts w:ascii="Times New Roman" w:hAnsi="Times New Roman" w:cs="Times New Roman"/>
          <w:i/>
          <w:color w:val="222222"/>
        </w:rPr>
      </w:pPr>
    </w:p>
    <w:p w:rsidR="007C268F" w:rsidRPr="007C684D" w:rsidRDefault="007C268F" w:rsidP="007C268F">
      <w:pPr>
        <w:pStyle w:val="Paragrafoelenco"/>
        <w:numPr>
          <w:ilvl w:val="0"/>
          <w:numId w:val="2"/>
        </w:numPr>
        <w:jc w:val="both"/>
        <w:rPr>
          <w:rFonts w:ascii="Times New Roman" w:hAnsi="Times New Roman" w:cs="Times New Roman"/>
          <w:i/>
          <w:color w:val="222222"/>
        </w:rPr>
      </w:pPr>
      <w:r w:rsidRPr="007C684D">
        <w:rPr>
          <w:rFonts w:ascii="Times New Roman" w:hAnsi="Times New Roman" w:cs="Times New Roman"/>
          <w:i/>
          <w:color w:val="222222"/>
        </w:rPr>
        <w:t>Qualora fosse stata accertata la estensione e la materialità di questa limitazione di scopo e il suo impatto sul parere di audit in chiusura, ciò determinerebbe un parere con riserva solo per gli importi sottoposti a limitazione dei controlli sui quali si dovrebbe avviare un lavoro supplementare di verifica?</w:t>
      </w:r>
    </w:p>
    <w:p w:rsidR="007C268F" w:rsidRPr="007C684D" w:rsidRDefault="007C268F" w:rsidP="007C268F">
      <w:pPr>
        <w:pStyle w:val="Paragrafoelenco"/>
        <w:rPr>
          <w:rFonts w:ascii="Times New Roman" w:hAnsi="Times New Roman" w:cs="Times New Roman"/>
          <w:i/>
          <w:color w:val="222222"/>
        </w:rPr>
      </w:pPr>
    </w:p>
    <w:p w:rsidR="007C268F" w:rsidRPr="007C684D" w:rsidRDefault="007C268F" w:rsidP="007C268F">
      <w:pPr>
        <w:pStyle w:val="Paragrafoelenco"/>
        <w:numPr>
          <w:ilvl w:val="0"/>
          <w:numId w:val="2"/>
        </w:numPr>
        <w:jc w:val="both"/>
        <w:rPr>
          <w:rFonts w:ascii="Times New Roman" w:hAnsi="Times New Roman" w:cs="Times New Roman"/>
          <w:i/>
          <w:color w:val="222222"/>
        </w:rPr>
      </w:pPr>
      <w:r w:rsidRPr="007C684D">
        <w:rPr>
          <w:rFonts w:ascii="Times New Roman" w:hAnsi="Times New Roman" w:cs="Times New Roman"/>
          <w:i/>
          <w:color w:val="222222"/>
        </w:rPr>
        <w:t>Per queste spese certificate tardivamente</w:t>
      </w:r>
      <w:r w:rsidR="002E58BB" w:rsidRPr="007C684D">
        <w:rPr>
          <w:rFonts w:ascii="Times New Roman" w:hAnsi="Times New Roman" w:cs="Times New Roman"/>
          <w:i/>
          <w:color w:val="222222"/>
        </w:rPr>
        <w:t>,</w:t>
      </w:r>
      <w:r w:rsidRPr="007C684D">
        <w:rPr>
          <w:rFonts w:ascii="Times New Roman" w:hAnsi="Times New Roman" w:cs="Times New Roman"/>
          <w:i/>
          <w:color w:val="222222"/>
        </w:rPr>
        <w:t xml:space="preserve"> al 31 marzo 2017, sulle quali dovrà essere svolto un lavoro supplementare di audit, può essere applicato un campione supplementare con le metodologie </w:t>
      </w:r>
      <w:r w:rsidR="00D5263E" w:rsidRPr="007C684D">
        <w:rPr>
          <w:rFonts w:ascii="Times New Roman" w:hAnsi="Times New Roman" w:cs="Times New Roman"/>
          <w:i/>
          <w:color w:val="222222"/>
        </w:rPr>
        <w:t>appropriate alle caratteristiche della spesa certificata</w:t>
      </w:r>
      <w:r w:rsidRPr="007C684D">
        <w:rPr>
          <w:rFonts w:ascii="Times New Roman" w:hAnsi="Times New Roman" w:cs="Times New Roman"/>
          <w:i/>
          <w:color w:val="222222"/>
        </w:rPr>
        <w:t>?</w:t>
      </w:r>
    </w:p>
    <w:p w:rsidR="002E58BB" w:rsidRPr="007C684D" w:rsidRDefault="002E58BB" w:rsidP="002E58BB">
      <w:pPr>
        <w:pStyle w:val="Paragrafoelenco"/>
        <w:rPr>
          <w:rFonts w:ascii="Times New Roman" w:hAnsi="Times New Roman" w:cs="Times New Roman"/>
          <w:i/>
          <w:color w:val="222222"/>
        </w:rPr>
      </w:pPr>
    </w:p>
    <w:p w:rsidR="007C268F" w:rsidRPr="007C684D" w:rsidRDefault="007C268F" w:rsidP="007C268F">
      <w:pPr>
        <w:pStyle w:val="Paragrafoelenco"/>
        <w:numPr>
          <w:ilvl w:val="0"/>
          <w:numId w:val="2"/>
        </w:numPr>
        <w:jc w:val="both"/>
        <w:rPr>
          <w:rFonts w:ascii="Times New Roman" w:hAnsi="Times New Roman" w:cs="Times New Roman"/>
          <w:i/>
          <w:color w:val="222222"/>
        </w:rPr>
      </w:pPr>
      <w:r w:rsidRPr="007C684D">
        <w:rPr>
          <w:rFonts w:ascii="Times New Roman" w:hAnsi="Times New Roman" w:cs="Times New Roman"/>
          <w:i/>
          <w:color w:val="222222"/>
        </w:rPr>
        <w:t>Alla luce della indeterminatezza delle indicazioni relative all’attività supplementare da svolgere, può la CE specificare tempi e modalità di tale lavoro aggiuntivo? In che cosa consiste questo “entro un termine ragionevole”? E’ plausibile che vi sia una condivisione dettagliata dell’approccio atteso, della tempistica e delle modalità del lavoro dell’audit supplementare? Che tutto ciò sia concordato preventivamente con la Commissione e non a ridosso o a seguito della presentazione della dichiarazione di chiusura?</w:t>
      </w:r>
    </w:p>
    <w:p w:rsidR="002C4DC8" w:rsidRPr="007C684D" w:rsidRDefault="002C4DC8" w:rsidP="00A75F18">
      <w:pPr>
        <w:spacing w:after="0" w:line="100" w:lineRule="atLeast"/>
        <w:jc w:val="both"/>
        <w:rPr>
          <w:rFonts w:ascii="Times New Roman" w:hAnsi="Times New Roman" w:cs="Times New Roman"/>
        </w:rPr>
      </w:pPr>
    </w:p>
    <w:p w:rsidR="002C4DC8" w:rsidRPr="009B2AC4" w:rsidRDefault="002C4DC8" w:rsidP="0039407F">
      <w:pPr>
        <w:pStyle w:val="NormaleWeb"/>
        <w:numPr>
          <w:ilvl w:val="0"/>
          <w:numId w:val="3"/>
        </w:numPr>
        <w:spacing w:before="0" w:beforeAutospacing="0" w:after="0" w:afterAutospacing="0"/>
        <w:ind w:left="714" w:hanging="357"/>
        <w:jc w:val="both"/>
        <w:rPr>
          <w:b/>
          <w:bCs/>
          <w:i/>
          <w:iCs/>
          <w:sz w:val="22"/>
          <w:szCs w:val="22"/>
        </w:rPr>
      </w:pPr>
      <w:r w:rsidRPr="009B2AC4">
        <w:rPr>
          <w:b/>
          <w:bCs/>
          <w:i/>
          <w:iCs/>
          <w:sz w:val="22"/>
          <w:szCs w:val="22"/>
        </w:rPr>
        <w:t>Ragionevole garanzia sulla regolarità e non significatività della spesa in chiusura</w:t>
      </w:r>
    </w:p>
    <w:p w:rsidR="00FF7DFD" w:rsidRPr="009B2AC4" w:rsidRDefault="00FF7DFD" w:rsidP="0039407F">
      <w:pPr>
        <w:spacing w:after="0" w:line="100" w:lineRule="atLeast"/>
        <w:jc w:val="both"/>
        <w:rPr>
          <w:rFonts w:ascii="Times New Roman" w:hAnsi="Times New Roman" w:cs="Times New Roman"/>
        </w:rPr>
      </w:pPr>
      <w:r w:rsidRPr="009B2AC4">
        <w:rPr>
          <w:rFonts w:ascii="Times New Roman" w:hAnsi="Times New Roman" w:cs="Times New Roman"/>
        </w:rPr>
        <w:t xml:space="preserve">Sarà necessario capire come gestire una serie di situazioni specifiche, quali le metodologie e la tempistica e applicare un giudizio professionale per valutare professionalmente la “sostenibilità” della spesa in chiusura. A tal proposito </w:t>
      </w:r>
      <w:r w:rsidR="00AD0982" w:rsidRPr="009B2AC4">
        <w:rPr>
          <w:rFonts w:ascii="Times New Roman" w:hAnsi="Times New Roman" w:cs="Times New Roman"/>
        </w:rPr>
        <w:t xml:space="preserve">tra le autorità di audit </w:t>
      </w:r>
      <w:r w:rsidRPr="009B2AC4">
        <w:rPr>
          <w:rFonts w:ascii="Times New Roman" w:hAnsi="Times New Roman" w:cs="Times New Roman"/>
        </w:rPr>
        <w:t xml:space="preserve">sono stati rappresentati e condivisi ragionamenti sulla </w:t>
      </w:r>
      <w:r w:rsidRPr="009B2AC4">
        <w:rPr>
          <w:rFonts w:ascii="Times New Roman" w:hAnsi="Times New Roman" w:cs="Times New Roman"/>
          <w:i/>
        </w:rPr>
        <w:t>“significatività della spesa”</w:t>
      </w:r>
      <w:r w:rsidRPr="009B2AC4">
        <w:rPr>
          <w:rFonts w:ascii="Times New Roman" w:hAnsi="Times New Roman" w:cs="Times New Roman"/>
        </w:rPr>
        <w:t xml:space="preserve"> che non può essere intesa né come un mero dato di percentuale sul programma, né tanto meno un dato in valore assoluto, ma dovrebbe essere valutata anche in termini qualitativi. </w:t>
      </w:r>
    </w:p>
    <w:p w:rsidR="00FF7DFD" w:rsidRPr="009B2AC4" w:rsidRDefault="00FF7DFD" w:rsidP="002C4DC8">
      <w:pPr>
        <w:pStyle w:val="NormaleWeb"/>
        <w:spacing w:before="0" w:beforeAutospacing="0" w:after="0" w:afterAutospacing="0"/>
        <w:jc w:val="both"/>
        <w:rPr>
          <w:i/>
          <w:iCs/>
          <w:sz w:val="22"/>
          <w:szCs w:val="22"/>
        </w:rPr>
      </w:pPr>
    </w:p>
    <w:p w:rsidR="001C61E9" w:rsidRPr="009B2AC4" w:rsidRDefault="002C4DC8" w:rsidP="00A6164F">
      <w:pPr>
        <w:pStyle w:val="NormaleWeb"/>
        <w:numPr>
          <w:ilvl w:val="0"/>
          <w:numId w:val="4"/>
        </w:numPr>
        <w:spacing w:before="0" w:beforeAutospacing="0" w:after="0" w:afterAutospacing="0"/>
        <w:jc w:val="both"/>
        <w:rPr>
          <w:i/>
          <w:iCs/>
          <w:sz w:val="22"/>
          <w:szCs w:val="22"/>
        </w:rPr>
      </w:pPr>
      <w:r w:rsidRPr="009B2AC4">
        <w:rPr>
          <w:i/>
          <w:iCs/>
          <w:sz w:val="22"/>
          <w:szCs w:val="22"/>
        </w:rPr>
        <w:t xml:space="preserve">Può la CE indicare </w:t>
      </w:r>
      <w:r w:rsidRPr="009B2AC4">
        <w:rPr>
          <w:bCs/>
          <w:i/>
          <w:iCs/>
          <w:sz w:val="22"/>
          <w:szCs w:val="22"/>
          <w:u w:val="single"/>
        </w:rPr>
        <w:t>quali possono essere i casi</w:t>
      </w:r>
      <w:r w:rsidRPr="009B2AC4">
        <w:rPr>
          <w:bCs/>
          <w:i/>
          <w:iCs/>
          <w:sz w:val="22"/>
          <w:szCs w:val="22"/>
        </w:rPr>
        <w:t xml:space="preserve"> in cui</w:t>
      </w:r>
      <w:r w:rsidRPr="009B2AC4">
        <w:rPr>
          <w:i/>
          <w:iCs/>
          <w:sz w:val="22"/>
          <w:szCs w:val="22"/>
        </w:rPr>
        <w:t xml:space="preserve"> l’Autorità di audit, </w:t>
      </w:r>
      <w:r w:rsidRPr="009B2AC4">
        <w:rPr>
          <w:bCs/>
          <w:i/>
          <w:iCs/>
          <w:sz w:val="22"/>
          <w:szCs w:val="22"/>
          <w:u w:val="single"/>
        </w:rPr>
        <w:t>nonostante un caso di certificazione di spesa tardiva</w:t>
      </w:r>
      <w:r w:rsidRPr="009B2AC4">
        <w:rPr>
          <w:i/>
          <w:iCs/>
          <w:sz w:val="22"/>
          <w:szCs w:val="22"/>
        </w:rPr>
        <w:t>, possa valutare, applicando il suo giudizio professionale, che non vi sia alcuna limitazione di scopo e impatto sul parere di audit, poiché tale</w:t>
      </w:r>
      <w:r w:rsidR="0039407F" w:rsidRPr="009B2AC4">
        <w:rPr>
          <w:i/>
          <w:iCs/>
          <w:sz w:val="22"/>
          <w:szCs w:val="22"/>
        </w:rPr>
        <w:t xml:space="preserve"> spesa certificata tardivamente</w:t>
      </w:r>
      <w:r w:rsidRPr="009B2AC4">
        <w:rPr>
          <w:i/>
          <w:iCs/>
          <w:sz w:val="22"/>
          <w:szCs w:val="22"/>
        </w:rPr>
        <w:t xml:space="preserve"> </w:t>
      </w:r>
      <w:r w:rsidRPr="009B2AC4">
        <w:rPr>
          <w:bCs/>
          <w:i/>
          <w:iCs/>
          <w:sz w:val="22"/>
          <w:szCs w:val="22"/>
          <w:u w:val="single"/>
        </w:rPr>
        <w:t>risulta non significativa</w:t>
      </w:r>
      <w:r w:rsidRPr="009B2AC4">
        <w:rPr>
          <w:i/>
          <w:iCs/>
          <w:sz w:val="22"/>
          <w:szCs w:val="22"/>
        </w:rPr>
        <w:t xml:space="preserve"> e non influenza “la ragionevole garanzia” </w:t>
      </w:r>
      <w:r w:rsidRPr="009B2AC4">
        <w:rPr>
          <w:i/>
          <w:iCs/>
          <w:color w:val="222222"/>
          <w:sz w:val="22"/>
          <w:szCs w:val="22"/>
        </w:rPr>
        <w:t>circa il fatto che la domanda di pagamento relativa al saldo finale sia corretta e valida e le sottostanti transazioni coperte dalla dichiarazione finale di spesa siano legittime e regolari.</w:t>
      </w:r>
      <w:r w:rsidRPr="009B2AC4">
        <w:rPr>
          <w:i/>
          <w:iCs/>
          <w:sz w:val="22"/>
          <w:szCs w:val="22"/>
        </w:rPr>
        <w:t xml:space="preserve"> Ad esempio se tale spesa certificata tardivamente dovesse riguardare il completamento di spesa di operazioni già campionate e controllate (il cui rischio di irregolarità è risultato nullo o irrilevante), può l’Autorità di audit, valutare la significatività della spesa come bassa e senza rischi </w:t>
      </w:r>
      <w:r w:rsidRPr="009B2AC4">
        <w:rPr>
          <w:bCs/>
          <w:i/>
          <w:iCs/>
          <w:sz w:val="22"/>
          <w:szCs w:val="22"/>
          <w:u w:val="single"/>
        </w:rPr>
        <w:t>e rilasciare un parere positivo</w:t>
      </w:r>
      <w:r w:rsidRPr="009B2AC4">
        <w:rPr>
          <w:i/>
          <w:iCs/>
          <w:sz w:val="22"/>
          <w:szCs w:val="22"/>
        </w:rPr>
        <w:t xml:space="preserve"> in quanto la tipologia di operazione (beneficiario, documentazione di spesa, etc.) è già nota?</w:t>
      </w:r>
    </w:p>
    <w:p w:rsidR="001C61E9" w:rsidRPr="009B2AC4" w:rsidRDefault="001C61E9" w:rsidP="001C61E9">
      <w:pPr>
        <w:pStyle w:val="NormaleWeb"/>
        <w:spacing w:before="0" w:beforeAutospacing="0" w:after="0" w:afterAutospacing="0"/>
        <w:ind w:left="720"/>
        <w:jc w:val="both"/>
        <w:rPr>
          <w:i/>
          <w:iCs/>
          <w:sz w:val="22"/>
          <w:szCs w:val="22"/>
        </w:rPr>
      </w:pPr>
    </w:p>
    <w:p w:rsidR="001C61E9" w:rsidRPr="000C152A" w:rsidRDefault="001C61E9" w:rsidP="000C152A">
      <w:pPr>
        <w:pStyle w:val="NormaleWeb"/>
        <w:numPr>
          <w:ilvl w:val="0"/>
          <w:numId w:val="4"/>
        </w:numPr>
        <w:spacing w:before="0" w:beforeAutospacing="0" w:after="0" w:afterAutospacing="0"/>
        <w:jc w:val="both"/>
        <w:rPr>
          <w:i/>
          <w:iCs/>
          <w:sz w:val="22"/>
          <w:szCs w:val="22"/>
        </w:rPr>
      </w:pPr>
      <w:r w:rsidRPr="00B826DA">
        <w:rPr>
          <w:i/>
          <w:color w:val="222222"/>
          <w:sz w:val="22"/>
          <w:szCs w:val="22"/>
        </w:rPr>
        <w:t>In quali casi, quindi, l'Autorità di audit, dinanzi ad una certificazione delle spese al 31 marzo 2017 potrà considerare il lavoro di revisione supplementare non necessario poiché tali limitazioni nel controllo non impatterebbero sul parere di audit? E si potrebbe esprimere un parere positivo?</w:t>
      </w:r>
      <w:bookmarkStart w:id="0" w:name="_GoBack"/>
      <w:bookmarkEnd w:id="0"/>
    </w:p>
    <w:sectPr w:rsidR="001C61E9" w:rsidRPr="000C152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FA" w:rsidRDefault="00020EFA" w:rsidP="00357283">
      <w:pPr>
        <w:spacing w:after="0" w:line="240" w:lineRule="auto"/>
      </w:pPr>
      <w:r>
        <w:separator/>
      </w:r>
    </w:p>
  </w:endnote>
  <w:endnote w:type="continuationSeparator" w:id="0">
    <w:p w:rsidR="00020EFA" w:rsidRDefault="00020EFA" w:rsidP="0035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80479"/>
      <w:docPartObj>
        <w:docPartGallery w:val="Page Numbers (Bottom of Page)"/>
        <w:docPartUnique/>
      </w:docPartObj>
    </w:sdtPr>
    <w:sdtEndPr/>
    <w:sdtContent>
      <w:p w:rsidR="00A37BA8" w:rsidRDefault="000A2F34">
        <w:pPr>
          <w:pStyle w:val="Pidipagina"/>
          <w:jc w:val="right"/>
        </w:pPr>
        <w:r>
          <w:fldChar w:fldCharType="begin"/>
        </w:r>
        <w:r>
          <w:instrText>PAGE   \* MERGEFORMAT</w:instrText>
        </w:r>
        <w:r>
          <w:fldChar w:fldCharType="separate"/>
        </w:r>
        <w:r w:rsidR="000C152A">
          <w:rPr>
            <w:noProof/>
          </w:rPr>
          <w:t>2</w:t>
        </w:r>
        <w:r>
          <w:fldChar w:fldCharType="end"/>
        </w:r>
      </w:p>
    </w:sdtContent>
  </w:sdt>
  <w:p w:rsidR="00A37BA8" w:rsidRDefault="000C15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FA" w:rsidRDefault="00020EFA" w:rsidP="00357283">
      <w:pPr>
        <w:spacing w:after="0" w:line="240" w:lineRule="auto"/>
      </w:pPr>
      <w:r>
        <w:separator/>
      </w:r>
    </w:p>
  </w:footnote>
  <w:footnote w:type="continuationSeparator" w:id="0">
    <w:p w:rsidR="00020EFA" w:rsidRDefault="00020EFA" w:rsidP="00357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629"/>
    <w:multiLevelType w:val="hybridMultilevel"/>
    <w:tmpl w:val="B8FE8F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FA5553"/>
    <w:multiLevelType w:val="hybridMultilevel"/>
    <w:tmpl w:val="43FEC4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472056"/>
    <w:multiLevelType w:val="hybridMultilevel"/>
    <w:tmpl w:val="FBEC10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4A13D4"/>
    <w:multiLevelType w:val="hybridMultilevel"/>
    <w:tmpl w:val="C608B0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E160BC"/>
    <w:multiLevelType w:val="hybridMultilevel"/>
    <w:tmpl w:val="CC80C6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5E"/>
    <w:rsid w:val="00020EFA"/>
    <w:rsid w:val="000A2F34"/>
    <w:rsid w:val="000C152A"/>
    <w:rsid w:val="000E23C2"/>
    <w:rsid w:val="00163905"/>
    <w:rsid w:val="00165AF1"/>
    <w:rsid w:val="001C61E9"/>
    <w:rsid w:val="001D18D7"/>
    <w:rsid w:val="002527A2"/>
    <w:rsid w:val="002C4DC8"/>
    <w:rsid w:val="002E58BB"/>
    <w:rsid w:val="002F5BAC"/>
    <w:rsid w:val="002F7EA0"/>
    <w:rsid w:val="003178F6"/>
    <w:rsid w:val="00331035"/>
    <w:rsid w:val="003334C8"/>
    <w:rsid w:val="00357283"/>
    <w:rsid w:val="0039407F"/>
    <w:rsid w:val="003A2445"/>
    <w:rsid w:val="003B4228"/>
    <w:rsid w:val="003B485B"/>
    <w:rsid w:val="00452632"/>
    <w:rsid w:val="004752B8"/>
    <w:rsid w:val="00477E09"/>
    <w:rsid w:val="004873D6"/>
    <w:rsid w:val="00586449"/>
    <w:rsid w:val="005A080B"/>
    <w:rsid w:val="005A4B18"/>
    <w:rsid w:val="00656272"/>
    <w:rsid w:val="006B72EF"/>
    <w:rsid w:val="006F5B5E"/>
    <w:rsid w:val="007327C1"/>
    <w:rsid w:val="007726A3"/>
    <w:rsid w:val="00783763"/>
    <w:rsid w:val="007C268F"/>
    <w:rsid w:val="007C684D"/>
    <w:rsid w:val="007F0FC5"/>
    <w:rsid w:val="00806A79"/>
    <w:rsid w:val="0084414B"/>
    <w:rsid w:val="00857BF3"/>
    <w:rsid w:val="008B0183"/>
    <w:rsid w:val="008C47E4"/>
    <w:rsid w:val="00982E92"/>
    <w:rsid w:val="00995ACF"/>
    <w:rsid w:val="009B23EC"/>
    <w:rsid w:val="009B2AC4"/>
    <w:rsid w:val="009B58E6"/>
    <w:rsid w:val="009F2B5B"/>
    <w:rsid w:val="00A35251"/>
    <w:rsid w:val="00A57BFE"/>
    <w:rsid w:val="00A6164F"/>
    <w:rsid w:val="00A7239E"/>
    <w:rsid w:val="00A75F18"/>
    <w:rsid w:val="00AD0982"/>
    <w:rsid w:val="00B336F4"/>
    <w:rsid w:val="00B71BF2"/>
    <w:rsid w:val="00B826DA"/>
    <w:rsid w:val="00BB2BD2"/>
    <w:rsid w:val="00BE35B5"/>
    <w:rsid w:val="00BE533E"/>
    <w:rsid w:val="00C213DA"/>
    <w:rsid w:val="00CE6D97"/>
    <w:rsid w:val="00CF7DF3"/>
    <w:rsid w:val="00D4699D"/>
    <w:rsid w:val="00D5263E"/>
    <w:rsid w:val="00E11761"/>
    <w:rsid w:val="00E51697"/>
    <w:rsid w:val="00E755F9"/>
    <w:rsid w:val="00E82A9D"/>
    <w:rsid w:val="00E94DF2"/>
    <w:rsid w:val="00E9616F"/>
    <w:rsid w:val="00EC2171"/>
    <w:rsid w:val="00ED32BE"/>
    <w:rsid w:val="00F14760"/>
    <w:rsid w:val="00F5015E"/>
    <w:rsid w:val="00F9026E"/>
    <w:rsid w:val="00F978C4"/>
    <w:rsid w:val="00FB2616"/>
    <w:rsid w:val="00FF7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70F91-5D8E-4519-9FEC-4F41B5DE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72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572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57283"/>
    <w:rPr>
      <w:sz w:val="20"/>
      <w:szCs w:val="20"/>
    </w:rPr>
  </w:style>
  <w:style w:type="character" w:styleId="Rimandonotaapidipagina">
    <w:name w:val="footnote reference"/>
    <w:basedOn w:val="Carpredefinitoparagrafo"/>
    <w:uiPriority w:val="99"/>
    <w:semiHidden/>
    <w:unhideWhenUsed/>
    <w:rsid w:val="00357283"/>
    <w:rPr>
      <w:vertAlign w:val="superscript"/>
    </w:rPr>
  </w:style>
  <w:style w:type="paragraph" w:styleId="NormaleWeb">
    <w:name w:val="Normal (Web)"/>
    <w:basedOn w:val="Normale"/>
    <w:uiPriority w:val="99"/>
    <w:unhideWhenUsed/>
    <w:rsid w:val="003572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7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7283"/>
  </w:style>
  <w:style w:type="paragraph" w:styleId="Paragrafoelenco">
    <w:name w:val="List Paragraph"/>
    <w:basedOn w:val="Normale"/>
    <w:uiPriority w:val="34"/>
    <w:qFormat/>
    <w:rsid w:val="009B5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EB50-95F2-4921-95F9-966C2944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1159</Words>
  <Characters>6611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Zanni</dc:creator>
  <cp:lastModifiedBy>Rosario Zanni</cp:lastModifiedBy>
  <cp:revision>7</cp:revision>
  <cp:lastPrinted>2016-09-16T11:02:00Z</cp:lastPrinted>
  <dcterms:created xsi:type="dcterms:W3CDTF">2016-09-22T10:51:00Z</dcterms:created>
  <dcterms:modified xsi:type="dcterms:W3CDTF">2016-09-23T11:31:00Z</dcterms:modified>
</cp:coreProperties>
</file>