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25" w:rsidRPr="002B1625" w:rsidRDefault="002B1625" w:rsidP="002B1625">
      <w:pPr>
        <w:spacing w:after="0"/>
        <w:jc w:val="center"/>
        <w:rPr>
          <w:rFonts w:ascii="Arial" w:hAnsi="Arial" w:cs="Arial"/>
          <w:sz w:val="20"/>
          <w:szCs w:val="20"/>
        </w:rPr>
      </w:pPr>
      <w:r w:rsidRPr="002B1625">
        <w:rPr>
          <w:rFonts w:ascii="Arial" w:hAnsi="Arial" w:cs="Arial"/>
          <w:sz w:val="20"/>
          <w:szCs w:val="20"/>
        </w:rPr>
        <w:t>Allegato A</w:t>
      </w: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sz w:val="20"/>
          <w:szCs w:val="20"/>
        </w:rPr>
      </w:pPr>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Bando selettivo per il riconoscimento della titolarità dei CEA della Regione Marche</w:t>
      </w:r>
      <w:proofErr w:type="gramEnd"/>
    </w:p>
    <w:p w:rsidR="002B1625" w:rsidRPr="002B1625" w:rsidRDefault="002B1625" w:rsidP="002B1625">
      <w:pPr>
        <w:spacing w:after="0"/>
        <w:jc w:val="center"/>
        <w:rPr>
          <w:rFonts w:ascii="Arial" w:hAnsi="Arial" w:cs="Arial"/>
          <w:b/>
          <w:sz w:val="20"/>
          <w:szCs w:val="20"/>
        </w:rPr>
      </w:pPr>
      <w:proofErr w:type="gramStart"/>
      <w:r w:rsidRPr="002B1625">
        <w:rPr>
          <w:rFonts w:ascii="Arial" w:hAnsi="Arial" w:cs="Arial"/>
          <w:b/>
          <w:sz w:val="20"/>
          <w:szCs w:val="20"/>
        </w:rPr>
        <w:t>ai sensi del PTR INFEA Marche 2017-2019 (DAA n. 51/2017 e DGR n. 344/2018)</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 </w:t>
      </w:r>
    </w:p>
    <w:p w:rsidR="002B1625" w:rsidRPr="002B1625" w:rsidRDefault="002B1625" w:rsidP="002B1625">
      <w:pPr>
        <w:spacing w:after="0"/>
        <w:jc w:val="center"/>
        <w:rPr>
          <w:rFonts w:ascii="Arial" w:hAnsi="Arial" w:cs="Arial"/>
          <w:b/>
          <w:sz w:val="20"/>
          <w:szCs w:val="20"/>
        </w:rPr>
      </w:pPr>
      <w:r w:rsidRPr="002B1625">
        <w:rPr>
          <w:rFonts w:ascii="Arial" w:hAnsi="Arial" w:cs="Arial"/>
          <w:b/>
          <w:sz w:val="20"/>
          <w:szCs w:val="20"/>
        </w:rPr>
        <w:t>1. Oggetto del bando</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presente bando </w:t>
      </w:r>
      <w:proofErr w:type="gramStart"/>
      <w:r w:rsidRPr="002B1625">
        <w:rPr>
          <w:rFonts w:ascii="Arial" w:hAnsi="Arial" w:cs="Arial"/>
          <w:sz w:val="20"/>
          <w:szCs w:val="20"/>
        </w:rPr>
        <w:t>viene</w:t>
      </w:r>
      <w:proofErr w:type="gramEnd"/>
      <w:r w:rsidRPr="002B1625">
        <w:rPr>
          <w:rFonts w:ascii="Arial" w:hAnsi="Arial" w:cs="Arial"/>
          <w:sz w:val="20"/>
          <w:szCs w:val="20"/>
        </w:rPr>
        <w:t xml:space="preserve"> emanato dalla Regione Marche</w:t>
      </w:r>
      <w:r w:rsidR="000614AF">
        <w:rPr>
          <w:rFonts w:ascii="Arial" w:hAnsi="Arial" w:cs="Arial"/>
          <w:sz w:val="20"/>
          <w:szCs w:val="20"/>
        </w:rPr>
        <w:t xml:space="preserve"> -</w:t>
      </w:r>
      <w:r w:rsidRPr="002B1625">
        <w:rPr>
          <w:rFonts w:ascii="Arial" w:hAnsi="Arial" w:cs="Arial"/>
          <w:sz w:val="20"/>
          <w:szCs w:val="20"/>
        </w:rPr>
        <w:t xml:space="preserve"> Giunta regionale</w:t>
      </w:r>
      <w:r w:rsidR="000614AF">
        <w:rPr>
          <w:rFonts w:ascii="Arial" w:hAnsi="Arial" w:cs="Arial"/>
          <w:sz w:val="20"/>
          <w:szCs w:val="20"/>
        </w:rPr>
        <w:t xml:space="preserve"> -</w:t>
      </w:r>
      <w:r w:rsidRPr="002B1625">
        <w:rPr>
          <w:rFonts w:ascii="Arial" w:hAnsi="Arial" w:cs="Arial"/>
          <w:sz w:val="20"/>
          <w:szCs w:val="20"/>
        </w:rPr>
        <w:t xml:space="preserve"> Servizio Tutela, gestione e assetto del territorio</w:t>
      </w:r>
      <w:r w:rsidR="000614AF">
        <w:rPr>
          <w:rFonts w:ascii="Arial" w:hAnsi="Arial" w:cs="Arial"/>
          <w:sz w:val="20"/>
          <w:szCs w:val="20"/>
        </w:rPr>
        <w:t xml:space="preserve"> -</w:t>
      </w:r>
      <w:r w:rsidRPr="002B1625">
        <w:rPr>
          <w:rFonts w:ascii="Arial" w:hAnsi="Arial" w:cs="Arial"/>
          <w:sz w:val="20"/>
          <w:szCs w:val="20"/>
        </w:rPr>
        <w:t xml:space="preserve"> P.F. Valutazioni e autorizzazioni ambientali</w:t>
      </w:r>
      <w:r>
        <w:rPr>
          <w:rFonts w:ascii="Arial" w:hAnsi="Arial" w:cs="Arial"/>
          <w:sz w:val="20"/>
          <w:szCs w:val="20"/>
        </w:rPr>
        <w:t>, Qualità dell’aria</w:t>
      </w:r>
      <w:r w:rsidRPr="002B1625">
        <w:rPr>
          <w:rFonts w:ascii="Arial" w:hAnsi="Arial" w:cs="Arial"/>
          <w:sz w:val="20"/>
          <w:szCs w:val="20"/>
        </w:rPr>
        <w:t xml:space="preserve"> e </w:t>
      </w:r>
      <w:r>
        <w:rPr>
          <w:rFonts w:ascii="Arial" w:hAnsi="Arial" w:cs="Arial"/>
          <w:sz w:val="20"/>
          <w:szCs w:val="20"/>
        </w:rPr>
        <w:t>P</w:t>
      </w:r>
      <w:r w:rsidRPr="002B1625">
        <w:rPr>
          <w:rFonts w:ascii="Arial" w:hAnsi="Arial" w:cs="Arial"/>
          <w:sz w:val="20"/>
          <w:szCs w:val="20"/>
        </w:rPr>
        <w:t>rotezione naturalistica</w:t>
      </w:r>
      <w:r w:rsidR="000614AF">
        <w:rPr>
          <w:rFonts w:ascii="Arial" w:hAnsi="Arial" w:cs="Arial"/>
          <w:sz w:val="20"/>
          <w:szCs w:val="20"/>
        </w:rPr>
        <w:t>,</w:t>
      </w:r>
      <w:r w:rsidRPr="002B1625">
        <w:rPr>
          <w:rFonts w:ascii="Arial" w:hAnsi="Arial" w:cs="Arial"/>
          <w:sz w:val="20"/>
          <w:szCs w:val="20"/>
        </w:rPr>
        <w:t xml:space="preserve"> in attuazione del Programma triennale regionale di informazione, formazione ed educazione ambientale (PTR INFEA Marche) per il triennio 2017-2019 (DAA n. 51/2017) e nel rispetto dei criteri fissati con DGR n. 344/2018.</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è rivolto ai soggetti </w:t>
      </w:r>
      <w:proofErr w:type="gramStart"/>
      <w:r w:rsidRPr="002B1625">
        <w:rPr>
          <w:rFonts w:ascii="Arial" w:hAnsi="Arial" w:cs="Arial"/>
          <w:sz w:val="20"/>
          <w:szCs w:val="20"/>
        </w:rPr>
        <w:t>meglio</w:t>
      </w:r>
      <w:proofErr w:type="gramEnd"/>
      <w:r w:rsidRPr="002B1625">
        <w:rPr>
          <w:rFonts w:ascii="Arial" w:hAnsi="Arial" w:cs="Arial"/>
          <w:sz w:val="20"/>
          <w:szCs w:val="20"/>
        </w:rPr>
        <w:t xml:space="preserve"> specificati nei successivi articoli, che intendono rinnovare o conseguire la titolarità di “CEA - Centro di Educazione Ambientale della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Il bando prevede tre tipi di partecipazione da parte dei soggetti interessati: </w:t>
      </w:r>
    </w:p>
    <w:p w:rsidR="002B1625" w:rsidRPr="002B1625" w:rsidRDefault="002B1625" w:rsidP="002B1625">
      <w:pPr>
        <w:numPr>
          <w:ilvl w:val="0"/>
          <w:numId w:val="3"/>
        </w:numPr>
        <w:spacing w:after="0"/>
        <w:ind w:left="284" w:hanging="284"/>
        <w:jc w:val="both"/>
        <w:rPr>
          <w:rFonts w:ascii="Arial" w:hAnsi="Arial" w:cs="Arial"/>
          <w:sz w:val="20"/>
          <w:szCs w:val="20"/>
        </w:rPr>
      </w:pPr>
      <w:proofErr w:type="gramStart"/>
      <w:r w:rsidRPr="002B1625">
        <w:rPr>
          <w:rFonts w:ascii="Arial" w:hAnsi="Arial" w:cs="Arial"/>
          <w:sz w:val="20"/>
          <w:szCs w:val="20"/>
        </w:rPr>
        <w:t>richiesta</w:t>
      </w:r>
      <w:proofErr w:type="gramEnd"/>
      <w:r w:rsidRPr="002B1625">
        <w:rPr>
          <w:rFonts w:ascii="Arial" w:hAnsi="Arial" w:cs="Arial"/>
          <w:sz w:val="20"/>
          <w:szCs w:val="20"/>
        </w:rPr>
        <w:t xml:space="preserve"> di rinnovo riconoscimento CEA da parte dei soggetti gi</w:t>
      </w:r>
      <w:r>
        <w:rPr>
          <w:rFonts w:ascii="Arial" w:hAnsi="Arial" w:cs="Arial"/>
          <w:sz w:val="20"/>
          <w:szCs w:val="20"/>
        </w:rPr>
        <w:t>à</w:t>
      </w:r>
      <w:r w:rsidRPr="002B1625">
        <w:rPr>
          <w:rFonts w:ascii="Arial" w:hAnsi="Arial" w:cs="Arial"/>
          <w:sz w:val="20"/>
          <w:szCs w:val="20"/>
        </w:rPr>
        <w:t xml:space="preserve"> titolari </w:t>
      </w:r>
      <w:r>
        <w:rPr>
          <w:rFonts w:ascii="Arial" w:hAnsi="Arial" w:cs="Arial"/>
          <w:sz w:val="20"/>
          <w:szCs w:val="20"/>
        </w:rPr>
        <w:t xml:space="preserve">di CEA </w:t>
      </w:r>
      <w:r w:rsidRPr="002B1625">
        <w:rPr>
          <w:rFonts w:ascii="Arial" w:hAnsi="Arial" w:cs="Arial"/>
          <w:sz w:val="20"/>
          <w:szCs w:val="20"/>
        </w:rPr>
        <w:t>con sede in un Comune esterno al cratere sismico (modulo 1);</w:t>
      </w:r>
    </w:p>
    <w:p w:rsidR="002B1625" w:rsidRPr="002B1625" w:rsidRDefault="002B1625" w:rsidP="002B1625">
      <w:pPr>
        <w:numPr>
          <w:ilvl w:val="0"/>
          <w:numId w:val="3"/>
        </w:numPr>
        <w:spacing w:after="0"/>
        <w:ind w:left="284" w:hanging="284"/>
        <w:jc w:val="both"/>
        <w:rPr>
          <w:rFonts w:ascii="Arial" w:hAnsi="Arial" w:cs="Arial"/>
          <w:sz w:val="20"/>
          <w:szCs w:val="20"/>
        </w:rPr>
      </w:pPr>
      <w:proofErr w:type="gramStart"/>
      <w:r w:rsidRPr="002B1625">
        <w:rPr>
          <w:rFonts w:ascii="Arial" w:hAnsi="Arial" w:cs="Arial"/>
          <w:sz w:val="20"/>
          <w:szCs w:val="20"/>
        </w:rPr>
        <w:t>richiesta</w:t>
      </w:r>
      <w:proofErr w:type="gramEnd"/>
      <w:r w:rsidRPr="002B1625">
        <w:rPr>
          <w:rFonts w:ascii="Arial" w:hAnsi="Arial" w:cs="Arial"/>
          <w:sz w:val="20"/>
          <w:szCs w:val="20"/>
        </w:rPr>
        <w:t xml:space="preserve"> di rinnovo riconoscimento CEA da parte dei soggetti gi</w:t>
      </w:r>
      <w:r>
        <w:rPr>
          <w:rFonts w:ascii="Arial" w:hAnsi="Arial" w:cs="Arial"/>
          <w:sz w:val="20"/>
          <w:szCs w:val="20"/>
        </w:rPr>
        <w:t>à</w:t>
      </w:r>
      <w:r w:rsidRPr="002B1625">
        <w:rPr>
          <w:rFonts w:ascii="Arial" w:hAnsi="Arial" w:cs="Arial"/>
          <w:sz w:val="20"/>
          <w:szCs w:val="20"/>
        </w:rPr>
        <w:t xml:space="preserve"> titolari</w:t>
      </w:r>
      <w:r>
        <w:rPr>
          <w:rFonts w:ascii="Arial" w:hAnsi="Arial" w:cs="Arial"/>
          <w:sz w:val="20"/>
          <w:szCs w:val="20"/>
        </w:rPr>
        <w:t xml:space="preserve"> di CEA</w:t>
      </w:r>
      <w:r w:rsidRPr="002B1625">
        <w:rPr>
          <w:rFonts w:ascii="Arial" w:hAnsi="Arial" w:cs="Arial"/>
          <w:sz w:val="20"/>
          <w:szCs w:val="20"/>
        </w:rPr>
        <w:t xml:space="preserve"> con sede in un Comune interno al cratere sismico (modulo 2);</w:t>
      </w:r>
    </w:p>
    <w:p w:rsidR="002B1625" w:rsidRPr="002B1625" w:rsidRDefault="002B1625" w:rsidP="002B1625">
      <w:pPr>
        <w:numPr>
          <w:ilvl w:val="0"/>
          <w:numId w:val="3"/>
        </w:numPr>
        <w:spacing w:after="0"/>
        <w:ind w:left="284" w:hanging="284"/>
        <w:jc w:val="both"/>
        <w:rPr>
          <w:rFonts w:ascii="Arial" w:hAnsi="Arial" w:cs="Arial"/>
          <w:sz w:val="20"/>
          <w:szCs w:val="20"/>
        </w:rPr>
      </w:pPr>
      <w:proofErr w:type="gramStart"/>
      <w:r w:rsidRPr="002B1625">
        <w:rPr>
          <w:rFonts w:ascii="Arial" w:hAnsi="Arial" w:cs="Arial"/>
          <w:sz w:val="20"/>
          <w:szCs w:val="20"/>
        </w:rPr>
        <w:t>richiesta</w:t>
      </w:r>
      <w:proofErr w:type="gramEnd"/>
      <w:r w:rsidRPr="002B1625">
        <w:rPr>
          <w:rFonts w:ascii="Arial" w:hAnsi="Arial" w:cs="Arial"/>
          <w:sz w:val="20"/>
          <w:szCs w:val="20"/>
        </w:rPr>
        <w:t xml:space="preserve"> di nuovo riconoscimento CEA da parte dei soggetti che non</w:t>
      </w:r>
      <w:r>
        <w:rPr>
          <w:rFonts w:ascii="Arial" w:hAnsi="Arial" w:cs="Arial"/>
          <w:sz w:val="20"/>
          <w:szCs w:val="20"/>
        </w:rPr>
        <w:t xml:space="preserve"> ne</w:t>
      </w:r>
      <w:r w:rsidRPr="002B1625">
        <w:rPr>
          <w:rFonts w:ascii="Arial" w:hAnsi="Arial" w:cs="Arial"/>
          <w:sz w:val="20"/>
          <w:szCs w:val="20"/>
        </w:rPr>
        <w:t xml:space="preserve"> sono già titolari (modulo 3 e modulo 4).</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Per “Educazione ambientale” </w:t>
      </w:r>
      <w:proofErr w:type="gramStart"/>
      <w:r w:rsidRPr="002B1625">
        <w:rPr>
          <w:rFonts w:ascii="Arial" w:hAnsi="Arial" w:cs="Arial"/>
          <w:sz w:val="20"/>
          <w:szCs w:val="20"/>
        </w:rPr>
        <w:t xml:space="preserve">si </w:t>
      </w:r>
      <w:proofErr w:type="gramEnd"/>
      <w:r w:rsidRPr="002B1625">
        <w:rPr>
          <w:rFonts w:ascii="Arial" w:hAnsi="Arial" w:cs="Arial"/>
          <w:sz w:val="20"/>
          <w:szCs w:val="20"/>
        </w:rPr>
        <w:t xml:space="preserve">intende l’attività organizzata di informazione rivolta prevalentemente ai giovani, ma non solo, per arricchire il loro bagaglio informativo sull’ambiente naturale e sulle interconnessioni con le attività umane. Attraverso molteplici attività (lezioni frontali, incontri, eventi, laboratori, escursioni, soggiorni), spesso organizzate a diretto </w:t>
      </w:r>
      <w:proofErr w:type="gramStart"/>
      <w:r w:rsidRPr="002B1625">
        <w:rPr>
          <w:rFonts w:ascii="Arial" w:hAnsi="Arial" w:cs="Arial"/>
          <w:sz w:val="20"/>
          <w:szCs w:val="20"/>
        </w:rPr>
        <w:t>contatto</w:t>
      </w:r>
      <w:proofErr w:type="gramEnd"/>
      <w:r w:rsidRPr="002B1625">
        <w:rPr>
          <w:rFonts w:ascii="Arial" w:hAnsi="Arial" w:cs="Arial"/>
          <w:sz w:val="20"/>
          <w:szCs w:val="20"/>
        </w:rPr>
        <w:t xml:space="preserve"> con la natura, viene promossa una maggiore sensibilità ambientale con l’intento di indirizzare le scelte sia individuali che collettive verso una maggiore sostenibilità. L’educazione ambientale permette inoltre di offrire opportunità di scoperta e valorizzazione dell’ambiente naturale, del patrimonio storico, culturale, artistico, enogastronomico locale e regionale.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2B1625" w:rsidP="002B1625">
      <w:pPr>
        <w:spacing w:after="0"/>
        <w:jc w:val="center"/>
        <w:rPr>
          <w:rFonts w:ascii="Arial" w:hAnsi="Arial" w:cs="Arial"/>
          <w:b/>
          <w:sz w:val="20"/>
          <w:szCs w:val="20"/>
        </w:rPr>
      </w:pPr>
      <w:r>
        <w:rPr>
          <w:rFonts w:ascii="Arial" w:hAnsi="Arial" w:cs="Arial"/>
          <w:b/>
          <w:sz w:val="20"/>
          <w:szCs w:val="20"/>
        </w:rPr>
        <w:t xml:space="preserve">2. </w:t>
      </w:r>
      <w:r w:rsidRPr="002B1625">
        <w:rPr>
          <w:rFonts w:ascii="Arial" w:hAnsi="Arial" w:cs="Arial"/>
          <w:b/>
          <w:sz w:val="20"/>
          <w:szCs w:val="20"/>
        </w:rPr>
        <w:t>Richiesta di rinnovo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I soggetti che possono inoltrare alla Regione Marche la richiesta di rinnovo (modulo </w:t>
      </w:r>
      <w:proofErr w:type="gramStart"/>
      <w:r w:rsidRPr="002B1625">
        <w:rPr>
          <w:rFonts w:ascii="Arial" w:hAnsi="Arial" w:cs="Arial"/>
          <w:sz w:val="20"/>
          <w:szCs w:val="20"/>
        </w:rPr>
        <w:t>1</w:t>
      </w:r>
      <w:proofErr w:type="gramEnd"/>
      <w:r w:rsidRPr="002B1625">
        <w:rPr>
          <w:rFonts w:ascii="Arial" w:hAnsi="Arial" w:cs="Arial"/>
          <w:sz w:val="20"/>
          <w:szCs w:val="20"/>
        </w:rPr>
        <w:t xml:space="preserve"> o modulo 2) sono quelli che hanno ottenuto il riconoscimento CEA ai sensi del bando selettivo approvato con DDPF n. 79/APP del 18/10/2011 o ai sensi dei successivi Decreti dirigenziali di riconoscimento adottati in attuazione del Piano triennale INFEA 2011-2013 (D.A.A. n. 32/2011), del Piano triennale INFEA 2014-2016 (DAA n. 97/2014) e del Piano triennale INFEA 2017-2019 (DAA n. 51/2017).</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La richiesta di rinnovo del riconoscimento della titolarità di CEA va redatta utilizzando il modulo </w:t>
      </w:r>
      <w:proofErr w:type="gramStart"/>
      <w:r w:rsidRPr="002B1625">
        <w:rPr>
          <w:rFonts w:ascii="Arial" w:hAnsi="Arial" w:cs="Arial"/>
          <w:sz w:val="20"/>
          <w:szCs w:val="20"/>
        </w:rPr>
        <w:t>1</w:t>
      </w:r>
      <w:proofErr w:type="gramEnd"/>
      <w:r w:rsidRPr="002B1625">
        <w:rPr>
          <w:rFonts w:ascii="Arial" w:hAnsi="Arial" w:cs="Arial"/>
          <w:sz w:val="20"/>
          <w:szCs w:val="20"/>
        </w:rPr>
        <w:t xml:space="preserve"> per i soggetti titolari di CEA con sede in uno dei Comuni esterni al “cratere” definito in seguito agli eventi sismici del 24 agosto e 30 ottobre 2016 (Decreto legge 17/10/2016, n. 189 convertito, con modificazioni dalla Legge 15 dicembre 2016, n. 229). Il modulo </w:t>
      </w:r>
      <w:proofErr w:type="gramStart"/>
      <w:r w:rsidRPr="002B1625">
        <w:rPr>
          <w:rFonts w:ascii="Arial" w:hAnsi="Arial" w:cs="Arial"/>
          <w:sz w:val="20"/>
          <w:szCs w:val="20"/>
        </w:rPr>
        <w:t>2</w:t>
      </w:r>
      <w:proofErr w:type="gramEnd"/>
      <w:r w:rsidRPr="002B1625">
        <w:rPr>
          <w:rFonts w:ascii="Arial" w:hAnsi="Arial" w:cs="Arial"/>
          <w:sz w:val="20"/>
          <w:szCs w:val="20"/>
        </w:rPr>
        <w:t xml:space="preserve"> va invece utilizzato per i soggetti titolari di CEA con sede interna al cratere sismico.</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La </w:t>
      </w:r>
      <w:r>
        <w:rPr>
          <w:rFonts w:ascii="Arial" w:hAnsi="Arial" w:cs="Arial"/>
          <w:sz w:val="20"/>
          <w:szCs w:val="20"/>
        </w:rPr>
        <w:t xml:space="preserve">scadenza per la presentazione delle domande è il </w:t>
      </w:r>
      <w:r w:rsidRPr="002B1625">
        <w:rPr>
          <w:rFonts w:ascii="Arial" w:hAnsi="Arial" w:cs="Arial"/>
          <w:sz w:val="20"/>
          <w:szCs w:val="20"/>
        </w:rPr>
        <w:t xml:space="preserve">18 maggio 2018. </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La domanda</w:t>
      </w:r>
      <w:r>
        <w:rPr>
          <w:rFonts w:ascii="Arial" w:hAnsi="Arial" w:cs="Arial"/>
          <w:sz w:val="20"/>
          <w:szCs w:val="20"/>
        </w:rPr>
        <w:t xml:space="preserve"> </w:t>
      </w:r>
      <w:r w:rsidRPr="002B1625">
        <w:rPr>
          <w:rFonts w:ascii="Arial" w:hAnsi="Arial" w:cs="Arial"/>
          <w:sz w:val="20"/>
          <w:szCs w:val="20"/>
        </w:rPr>
        <w:t>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w:t>
      </w:r>
      <w:proofErr w:type="gramStart"/>
      <w:r w:rsidRPr="002B1625">
        <w:rPr>
          <w:rFonts w:ascii="Arial" w:hAnsi="Arial" w:cs="Arial"/>
          <w:sz w:val="20"/>
          <w:szCs w:val="20"/>
        </w:rPr>
        <w:t>link</w:t>
      </w:r>
      <w:proofErr w:type="gramEnd"/>
      <w:r w:rsidRPr="002B1625">
        <w:rPr>
          <w:rFonts w:ascii="Arial" w:hAnsi="Arial" w:cs="Arial"/>
          <w:sz w:val="20"/>
          <w:szCs w:val="20"/>
        </w:rPr>
        <w:t xml:space="preserve">: http://procedimenti.regione.marche.it - nome procedimento: Riconoscimento dei Centri di educazione ambientale regionali). </w:t>
      </w:r>
      <w:proofErr w:type="gramStart"/>
      <w:r w:rsidRPr="002B1625">
        <w:rPr>
          <w:rFonts w:ascii="Arial" w:hAnsi="Arial" w:cs="Arial"/>
          <w:sz w:val="20"/>
          <w:szCs w:val="20"/>
        </w:rPr>
        <w:t>Verranno</w:t>
      </w:r>
      <w:proofErr w:type="gramEnd"/>
      <w:r w:rsidRPr="002B1625">
        <w:rPr>
          <w:rFonts w:ascii="Arial" w:hAnsi="Arial" w:cs="Arial"/>
          <w:sz w:val="20"/>
          <w:szCs w:val="20"/>
        </w:rPr>
        <w:t xml:space="preserve"> comunque ammesse le istanze recapitate via PEC (regione.marche.valutazamb@emarche.it).</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lastRenderedPageBreak/>
        <w:t xml:space="preserve">Nella domanda va indicato l’indirizzo PEC del soggetto proponente, che </w:t>
      </w:r>
      <w:proofErr w:type="gramStart"/>
      <w:r w:rsidRPr="002B1625">
        <w:rPr>
          <w:rFonts w:ascii="Arial" w:hAnsi="Arial" w:cs="Arial"/>
          <w:sz w:val="20"/>
          <w:szCs w:val="20"/>
        </w:rPr>
        <w:t>verrà</w:t>
      </w:r>
      <w:proofErr w:type="gramEnd"/>
      <w:r w:rsidRPr="002B1625">
        <w:rPr>
          <w:rFonts w:ascii="Arial" w:hAnsi="Arial" w:cs="Arial"/>
          <w:sz w:val="20"/>
          <w:szCs w:val="20"/>
        </w:rPr>
        <w:t xml:space="preserve"> utilizzato in via esclusiva per le comunicazioni ufficiali con la Regione Marche.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Non </w:t>
      </w:r>
      <w:proofErr w:type="gramStart"/>
      <w:r w:rsidRPr="002B1625">
        <w:rPr>
          <w:rFonts w:ascii="Arial" w:hAnsi="Arial" w:cs="Arial"/>
          <w:sz w:val="20"/>
          <w:szCs w:val="20"/>
        </w:rPr>
        <w:t>verranno</w:t>
      </w:r>
      <w:proofErr w:type="gramEnd"/>
      <w:r w:rsidRPr="002B1625">
        <w:rPr>
          <w:rFonts w:ascii="Arial" w:hAnsi="Arial" w:cs="Arial"/>
          <w:sz w:val="20"/>
          <w:szCs w:val="20"/>
        </w:rPr>
        <w:t xml:space="preserve"> prese in considerazione le domande recapitate con modalità diverse da quelle sopra indicate.</w:t>
      </w:r>
    </w:p>
    <w:p w:rsidR="002B1625" w:rsidRPr="002B1625" w:rsidRDefault="002B1625" w:rsidP="002B1625">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 xml:space="preserve">forma di dichiarazione sostitutiva dell’atto </w:t>
      </w:r>
      <w:proofErr w:type="gramStart"/>
      <w:r w:rsidRPr="002B1625">
        <w:rPr>
          <w:rFonts w:ascii="Arial" w:hAnsi="Arial" w:cs="Arial"/>
          <w:sz w:val="20"/>
        </w:rPr>
        <w:t>di</w:t>
      </w:r>
      <w:proofErr w:type="gramEnd"/>
      <w:r w:rsidRPr="002B1625">
        <w:rPr>
          <w:rFonts w:ascii="Arial" w:hAnsi="Arial" w:cs="Arial"/>
          <w:sz w:val="20"/>
        </w:rPr>
        <w:t xml:space="preserve">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w:t>
      </w:r>
      <w:proofErr w:type="gramStart"/>
      <w:r w:rsidRPr="002B1625">
        <w:rPr>
          <w:rFonts w:ascii="Arial" w:hAnsi="Arial" w:cs="Arial"/>
          <w:sz w:val="20"/>
        </w:rPr>
        <w:t>2000,</w:t>
      </w:r>
      <w:proofErr w:type="gramEnd"/>
      <w:r w:rsidRPr="002B1625">
        <w:rPr>
          <w:rFonts w:ascii="Arial" w:hAnsi="Arial" w:cs="Arial"/>
          <w:sz w:val="20"/>
        </w:rPr>
        <w:t xml:space="preserve">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w:t>
      </w:r>
      <w:proofErr w:type="gramStart"/>
      <w:r w:rsidRPr="002B1625">
        <w:rPr>
          <w:rFonts w:ascii="Arial" w:hAnsi="Arial" w:cs="Arial"/>
          <w:sz w:val="20"/>
        </w:rPr>
        <w:t>venga</w:t>
      </w:r>
      <w:proofErr w:type="gramEnd"/>
      <w:r w:rsidRPr="002B1625">
        <w:rPr>
          <w:rFonts w:ascii="Arial" w:hAnsi="Arial" w:cs="Arial"/>
          <w:sz w:val="20"/>
        </w:rPr>
        <w:t xml:space="preserve"> firmata digitalmente ai sensi dell’art. 20</w:t>
      </w:r>
      <w:r w:rsidR="000614AF">
        <w:rPr>
          <w:rFonts w:ascii="Arial" w:hAnsi="Arial" w:cs="Arial"/>
          <w:sz w:val="20"/>
        </w:rPr>
        <w:t xml:space="preserve"> del</w:t>
      </w:r>
      <w:r w:rsidRPr="002B1625">
        <w:rPr>
          <w:rFonts w:ascii="Arial" w:hAnsi="Arial" w:cs="Arial"/>
          <w:sz w:val="20"/>
        </w:rPr>
        <w:t xml:space="preserve">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Le domande recapitate nelle </w:t>
      </w:r>
      <w:proofErr w:type="gramStart"/>
      <w:r w:rsidRPr="002B1625">
        <w:rPr>
          <w:rFonts w:ascii="Arial" w:hAnsi="Arial" w:cs="Arial"/>
          <w:sz w:val="20"/>
          <w:szCs w:val="20"/>
        </w:rPr>
        <w:t>modalità</w:t>
      </w:r>
      <w:proofErr w:type="gramEnd"/>
      <w:r w:rsidRPr="002B1625">
        <w:rPr>
          <w:rFonts w:ascii="Arial" w:hAnsi="Arial" w:cs="Arial"/>
          <w:sz w:val="20"/>
          <w:szCs w:val="20"/>
        </w:rPr>
        <w:t xml:space="preserve">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Gli eventuali chiarimenti e/o documenti integrativi richiesti in sede di valutazione delle domande vanno inoltrati entro </w:t>
      </w:r>
      <w:proofErr w:type="gramStart"/>
      <w:r w:rsidRPr="002B1625">
        <w:rPr>
          <w:rFonts w:ascii="Arial" w:hAnsi="Arial" w:cs="Arial"/>
          <w:sz w:val="20"/>
          <w:szCs w:val="20"/>
        </w:rPr>
        <w:t>5</w:t>
      </w:r>
      <w:proofErr w:type="gramEnd"/>
      <w:r w:rsidRPr="002B1625">
        <w:rPr>
          <w:rFonts w:ascii="Arial" w:hAnsi="Arial" w:cs="Arial"/>
          <w:sz w:val="20"/>
          <w:szCs w:val="20"/>
        </w:rPr>
        <w:t xml:space="preserve"> giorni lavorativi dalla data della richiesta.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Entro </w:t>
      </w:r>
      <w:proofErr w:type="gramStart"/>
      <w:r w:rsidRPr="002B1625">
        <w:rPr>
          <w:rFonts w:ascii="Arial" w:hAnsi="Arial" w:cs="Arial"/>
          <w:sz w:val="20"/>
          <w:szCs w:val="20"/>
        </w:rPr>
        <w:t>60</w:t>
      </w:r>
      <w:proofErr w:type="gramEnd"/>
      <w:r w:rsidRPr="002B1625">
        <w:rPr>
          <w:rFonts w:ascii="Arial" w:hAnsi="Arial" w:cs="Arial"/>
          <w:sz w:val="20"/>
          <w:szCs w:val="20"/>
        </w:rPr>
        <w:t xml:space="preserve"> giorni dal termine per la presentazione delle domande, con Decreto del Dirigente dell’Ufficio Educazione ambientale viene approvato l’elenco dei soggetti che hanno ottenuto il rinnovo del riconoscimento della titolarità CEA.</w:t>
      </w:r>
    </w:p>
    <w:p w:rsidR="002B1625" w:rsidRPr="002B1625" w:rsidRDefault="002B1625" w:rsidP="002B1625">
      <w:pPr>
        <w:spacing w:after="0"/>
        <w:jc w:val="both"/>
        <w:rPr>
          <w:rFonts w:ascii="Arial" w:hAnsi="Arial" w:cs="Arial"/>
          <w:sz w:val="20"/>
          <w:szCs w:val="20"/>
        </w:rPr>
      </w:pPr>
      <w:r w:rsidRPr="002B1625">
        <w:rPr>
          <w:rFonts w:ascii="Arial" w:hAnsi="Arial" w:cs="Arial"/>
          <w:sz w:val="20"/>
          <w:szCs w:val="20"/>
        </w:rPr>
        <w:t xml:space="preserve">La valutazione delle domande redatte con il modulo </w:t>
      </w:r>
      <w:proofErr w:type="gramStart"/>
      <w:r w:rsidRPr="002B1625">
        <w:rPr>
          <w:rFonts w:ascii="Arial" w:hAnsi="Arial" w:cs="Arial"/>
          <w:sz w:val="20"/>
          <w:szCs w:val="20"/>
        </w:rPr>
        <w:t>1</w:t>
      </w:r>
      <w:proofErr w:type="gramEnd"/>
      <w:r w:rsidRPr="002B1625">
        <w:rPr>
          <w:rFonts w:ascii="Arial" w:hAnsi="Arial" w:cs="Arial"/>
          <w:sz w:val="20"/>
          <w:szCs w:val="20"/>
        </w:rPr>
        <w:t xml:space="preserve"> verte sul possesso dei requisiti descritti nella tabella che segue.</w:t>
      </w:r>
    </w:p>
    <w:p w:rsidR="002B1625" w:rsidRPr="002B1625" w:rsidRDefault="002B1625" w:rsidP="002B1625">
      <w:pPr>
        <w:spacing w:after="0"/>
        <w:jc w:val="both"/>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 xml:space="preserve">Criteri di valutazione per ottenere il rinnovo del riconoscimento della titolarità di </w:t>
      </w:r>
      <w:proofErr w:type="gramStart"/>
      <w:r w:rsidRPr="002B1625">
        <w:rPr>
          <w:rFonts w:ascii="Arial" w:hAnsi="Arial" w:cs="Arial"/>
          <w:sz w:val="20"/>
          <w:szCs w:val="20"/>
          <w:u w:val="single"/>
        </w:rPr>
        <w:t>CEA</w:t>
      </w:r>
      <w:proofErr w:type="gramEnd"/>
    </w:p>
    <w:p w:rsidR="002B1625" w:rsidRPr="002B1625" w:rsidRDefault="002B1625" w:rsidP="002B1625">
      <w:pPr>
        <w:spacing w:after="0"/>
        <w:rPr>
          <w:rFonts w:ascii="Arial" w:hAnsi="Arial" w:cs="Arial"/>
          <w:sz w:val="20"/>
          <w:szCs w:val="20"/>
        </w:rPr>
      </w:pPr>
    </w:p>
    <w:tbl>
      <w:tblPr>
        <w:tblStyle w:val="Grigliatabella"/>
        <w:tblW w:w="9667" w:type="dxa"/>
        <w:jc w:val="center"/>
        <w:tblInd w:w="253" w:type="dxa"/>
        <w:tblLook w:val="04A0" w:firstRow="1" w:lastRow="0" w:firstColumn="1" w:lastColumn="0" w:noHBand="0" w:noVBand="1"/>
      </w:tblPr>
      <w:tblGrid>
        <w:gridCol w:w="1982"/>
        <w:gridCol w:w="7685"/>
      </w:tblGrid>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1. Sede del CEA</w:t>
            </w:r>
          </w:p>
        </w:tc>
        <w:tc>
          <w:tcPr>
            <w:tcW w:w="7685" w:type="dxa"/>
          </w:tcPr>
          <w:p w:rsidR="002B1625" w:rsidRPr="002B1625" w:rsidRDefault="002B1625" w:rsidP="00080804">
            <w:pPr>
              <w:spacing w:line="276" w:lineRule="auto"/>
              <w:jc w:val="both"/>
              <w:rPr>
                <w:rFonts w:ascii="Arial" w:hAnsi="Arial" w:cs="Arial"/>
                <w:sz w:val="20"/>
                <w:szCs w:val="20"/>
              </w:rPr>
            </w:pPr>
            <w:proofErr w:type="gramStart"/>
            <w:r w:rsidRPr="002B1625">
              <w:rPr>
                <w:rFonts w:ascii="Arial" w:hAnsi="Arial" w:cs="Arial"/>
                <w:sz w:val="20"/>
                <w:szCs w:val="20"/>
              </w:rPr>
              <w:t>I locali sede</w:t>
            </w:r>
            <w:proofErr w:type="gramEnd"/>
            <w:r w:rsidRPr="002B1625">
              <w:rPr>
                <w:rFonts w:ascii="Arial" w:hAnsi="Arial" w:cs="Arial"/>
                <w:sz w:val="20"/>
                <w:szCs w:val="20"/>
              </w:rPr>
              <w:t xml:space="preserve"> del CEA, ubicati nel territorio della Regione Marche,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w:t>
            </w:r>
            <w:proofErr w:type="gramStart"/>
            <w:r w:rsidRPr="002B1625">
              <w:rPr>
                <w:rFonts w:ascii="Arial" w:hAnsi="Arial" w:cs="Arial"/>
                <w:sz w:val="20"/>
                <w:szCs w:val="20"/>
              </w:rPr>
              <w:t>7</w:t>
            </w:r>
            <w:proofErr w:type="gramEnd"/>
            <w:r w:rsidRPr="002B1625">
              <w:rPr>
                <w:rFonts w:ascii="Arial" w:hAnsi="Arial" w:cs="Arial"/>
                <w:sz w:val="20"/>
                <w:szCs w:val="20"/>
              </w:rPr>
              <w:t>.</w:t>
            </w:r>
          </w:p>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 xml:space="preserve">Nel caso di locali di proprietà </w:t>
            </w:r>
            <w:proofErr w:type="gramStart"/>
            <w:r w:rsidRPr="002B1625">
              <w:rPr>
                <w:rFonts w:ascii="Arial" w:hAnsi="Arial" w:cs="Arial"/>
                <w:sz w:val="20"/>
                <w:szCs w:val="20"/>
              </w:rPr>
              <w:t>del</w:t>
            </w:r>
            <w:proofErr w:type="gramEnd"/>
            <w:r w:rsidRPr="002B1625">
              <w:rPr>
                <w:rFonts w:ascii="Arial" w:hAnsi="Arial" w:cs="Arial"/>
                <w:sz w:val="20"/>
                <w:szCs w:val="20"/>
              </w:rPr>
              <w:t xml:space="preserve"> richiedente, la disponibilità non deve essere ceduta a terzi. Nel caso di locali non di proprietà </w:t>
            </w:r>
            <w:proofErr w:type="gramStart"/>
            <w:r w:rsidRPr="002B1625">
              <w:rPr>
                <w:rFonts w:ascii="Arial" w:hAnsi="Arial" w:cs="Arial"/>
                <w:sz w:val="20"/>
                <w:szCs w:val="20"/>
              </w:rPr>
              <w:t>del</w:t>
            </w:r>
            <w:proofErr w:type="gramEnd"/>
            <w:r w:rsidRPr="002B1625">
              <w:rPr>
                <w:rFonts w:ascii="Arial" w:hAnsi="Arial" w:cs="Arial"/>
                <w:sz w:val="20"/>
                <w:szCs w:val="20"/>
              </w:rPr>
              <w:t xml:space="preserve"> richiedente, la disponibilità deve essere garantita da un contratto scritto con il soggetto proprietario.</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2. Attrezzatura</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La sede del CEA deve </w:t>
            </w:r>
            <w:proofErr w:type="gramStart"/>
            <w:r w:rsidRPr="002B1625">
              <w:rPr>
                <w:rFonts w:ascii="Arial" w:hAnsi="Arial" w:cs="Arial"/>
                <w:sz w:val="20"/>
                <w:szCs w:val="20"/>
              </w:rPr>
              <w:t>disporre di</w:t>
            </w:r>
            <w:proofErr w:type="gramEnd"/>
            <w:r w:rsidRPr="002B1625">
              <w:rPr>
                <w:rFonts w:ascii="Arial" w:hAnsi="Arial" w:cs="Arial"/>
                <w:sz w:val="20"/>
                <w:szCs w:val="20"/>
              </w:rPr>
              <w:t xml:space="preserve"> uno o più locali adeguatamente allestiti in modo funzionale e coerente con le attività di educazione ambientale, oltre a spazi adeguati per lavori di gruppo e attività di laboratorio per un numero minimo di 25 persone.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3. Aree naturali disponibili</w:t>
            </w:r>
          </w:p>
        </w:tc>
        <w:tc>
          <w:tcPr>
            <w:tcW w:w="7685" w:type="dxa"/>
          </w:tcPr>
          <w:p w:rsidR="002B1625" w:rsidRPr="002B1625" w:rsidRDefault="002B1625" w:rsidP="00080804">
            <w:pPr>
              <w:jc w:val="both"/>
              <w:rPr>
                <w:rFonts w:ascii="Arial" w:hAnsi="Arial" w:cs="Arial"/>
                <w:sz w:val="20"/>
                <w:szCs w:val="20"/>
              </w:rPr>
            </w:pPr>
            <w:proofErr w:type="gramStart"/>
            <w:r w:rsidRPr="002B1625">
              <w:rPr>
                <w:rFonts w:ascii="Arial" w:hAnsi="Arial" w:cs="Arial"/>
                <w:sz w:val="20"/>
                <w:szCs w:val="20"/>
              </w:rPr>
              <w:t>Esistenza nei pressi dei locali del CEA (massimo 1 km) di sentieri natura e di aree disponibili per esperienze di educazione ambientale all’</w:t>
            </w:r>
            <w:proofErr w:type="gramEnd"/>
            <w:r w:rsidRPr="002B1625">
              <w:rPr>
                <w:rFonts w:ascii="Arial" w:hAnsi="Arial" w:cs="Arial"/>
                <w:sz w:val="20"/>
                <w:szCs w:val="20"/>
              </w:rPr>
              <w:t>aria aperta.</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4. Personale qualificato impiegato</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Nelle attività di educazione ambientale devono essere impiegate almeno </w:t>
            </w:r>
            <w:proofErr w:type="gramStart"/>
            <w:r w:rsidRPr="002B1625">
              <w:rPr>
                <w:rFonts w:ascii="Arial" w:hAnsi="Arial" w:cs="Arial"/>
                <w:sz w:val="20"/>
                <w:szCs w:val="20"/>
              </w:rPr>
              <w:t>3</w:t>
            </w:r>
            <w:proofErr w:type="gramEnd"/>
            <w:r w:rsidRPr="002B1625">
              <w:rPr>
                <w:rFonts w:ascii="Arial" w:hAnsi="Arial" w:cs="Arial"/>
                <w:sz w:val="20"/>
                <w:szCs w:val="20"/>
              </w:rPr>
              <w:t xml:space="preserve"> unità di personale qualificato: laureati in tematiche riconducibili alla sostenibilità ambientale o figure professionali riconosciute ai sensi della normativa vigente: Guide Alpine, di Media Montagna, Naturalistiche, Turistiche, altre figure professionali (nelle tematiche oggetto delle attività di educazione ambientale) riconosciute ai sensi di legge.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5. Attività con le scuole</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Il CEA deve aver svolto attività di educazione ambientale con almeno </w:t>
            </w:r>
            <w:proofErr w:type="gramStart"/>
            <w:r w:rsidRPr="002B1625">
              <w:rPr>
                <w:rFonts w:ascii="Arial" w:hAnsi="Arial" w:cs="Arial"/>
                <w:sz w:val="20"/>
                <w:szCs w:val="20"/>
              </w:rPr>
              <w:t>30</w:t>
            </w:r>
            <w:proofErr w:type="gramEnd"/>
            <w:r w:rsidRPr="002B1625">
              <w:rPr>
                <w:rFonts w:ascii="Arial" w:hAnsi="Arial" w:cs="Arial"/>
                <w:sz w:val="20"/>
                <w:szCs w:val="20"/>
              </w:rPr>
              <w:t xml:space="preserve"> classi negli ultimi 2 anni.</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6. Attività con famiglie, cittadini, turisti</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Il CEA deve aver svolto attività di sensibilizzazione ambientale rivolte ad adulti (famiglie, gruppi, turisti) che abbiano coinvolto almeno 300 persone negli ultimi </w:t>
            </w:r>
            <w:proofErr w:type="gramStart"/>
            <w:r w:rsidRPr="002B1625">
              <w:rPr>
                <w:rFonts w:ascii="Arial" w:hAnsi="Arial" w:cs="Arial"/>
                <w:sz w:val="20"/>
                <w:szCs w:val="20"/>
              </w:rPr>
              <w:t>2</w:t>
            </w:r>
            <w:proofErr w:type="gramEnd"/>
            <w:r w:rsidRPr="002B1625">
              <w:rPr>
                <w:rFonts w:ascii="Arial" w:hAnsi="Arial" w:cs="Arial"/>
                <w:sz w:val="20"/>
                <w:szCs w:val="20"/>
              </w:rPr>
              <w:t xml:space="preserve"> anni.</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r w:rsidRPr="002B1625">
              <w:rPr>
                <w:rFonts w:ascii="Arial" w:hAnsi="Arial" w:cs="Arial"/>
                <w:sz w:val="20"/>
                <w:szCs w:val="20"/>
              </w:rPr>
              <w:t>7. Comunicazione</w:t>
            </w:r>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Il CEA deve aver promosso almeno </w:t>
            </w:r>
            <w:proofErr w:type="gramStart"/>
            <w:r w:rsidRPr="002B1625">
              <w:rPr>
                <w:rFonts w:ascii="Arial" w:hAnsi="Arial" w:cs="Arial"/>
                <w:sz w:val="20"/>
                <w:szCs w:val="20"/>
              </w:rPr>
              <w:t>5</w:t>
            </w:r>
            <w:proofErr w:type="gramEnd"/>
            <w:r w:rsidRPr="002B1625">
              <w:rPr>
                <w:rFonts w:ascii="Arial" w:hAnsi="Arial" w:cs="Arial"/>
                <w:sz w:val="20"/>
                <w:szCs w:val="20"/>
              </w:rPr>
              <w:t xml:space="preserve"> eventi negli ultimi 2 anni attraverso anche il sistema ufficiale di pubblicazione eventi messo a disposizione dalla Regione Marche. Dall’annualità scolastica 2018/2019 l’utilizzo del sistema regionale diventa obbligatorio, pena la perdita della titolarità.</w:t>
            </w:r>
          </w:p>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Dall’annualità scolastica 2018/2019 il CEA </w:t>
            </w:r>
            <w:proofErr w:type="gramStart"/>
            <w:r w:rsidRPr="002B1625">
              <w:rPr>
                <w:rFonts w:ascii="Arial" w:hAnsi="Arial" w:cs="Arial"/>
                <w:sz w:val="20"/>
                <w:szCs w:val="20"/>
              </w:rPr>
              <w:t xml:space="preserve">si </w:t>
            </w:r>
            <w:proofErr w:type="gramEnd"/>
            <w:r w:rsidRPr="002B1625">
              <w:rPr>
                <w:rFonts w:ascii="Arial" w:hAnsi="Arial" w:cs="Arial"/>
                <w:sz w:val="20"/>
                <w:szCs w:val="20"/>
              </w:rPr>
              <w:t>impegna inoltre a redigere la propria offerta informativa-educativa (tipo di attività, target, periodo, durata, costo, ecc.) secondo lo schema e le modalità definite dall’ufficio Educazione ambientale.</w:t>
            </w:r>
          </w:p>
        </w:tc>
      </w:tr>
      <w:tr w:rsidR="002B1625" w:rsidRPr="002B1625" w:rsidTr="00080804">
        <w:trPr>
          <w:jc w:val="center"/>
        </w:trPr>
        <w:tc>
          <w:tcPr>
            <w:tcW w:w="1982" w:type="dxa"/>
            <w:vAlign w:val="center"/>
          </w:tcPr>
          <w:p w:rsidR="002B1625" w:rsidRPr="002B1625" w:rsidRDefault="002B1625" w:rsidP="002B1625">
            <w:pPr>
              <w:rPr>
                <w:rFonts w:ascii="Arial" w:hAnsi="Arial" w:cs="Arial"/>
                <w:sz w:val="20"/>
                <w:szCs w:val="20"/>
              </w:rPr>
            </w:pPr>
            <w:proofErr w:type="gramStart"/>
            <w:r w:rsidRPr="002B1625">
              <w:rPr>
                <w:rFonts w:ascii="Arial" w:hAnsi="Arial" w:cs="Arial"/>
                <w:sz w:val="20"/>
                <w:szCs w:val="20"/>
              </w:rPr>
              <w:t>8. Report annuale</w:t>
            </w:r>
            <w:proofErr w:type="gramEnd"/>
          </w:p>
        </w:tc>
        <w:tc>
          <w:tcPr>
            <w:tcW w:w="7685"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Entro il 30/11 di ogni anno, il CEA </w:t>
            </w:r>
            <w:proofErr w:type="gramStart"/>
            <w:r w:rsidRPr="002B1625">
              <w:rPr>
                <w:rFonts w:ascii="Arial" w:hAnsi="Arial" w:cs="Arial"/>
                <w:sz w:val="20"/>
                <w:szCs w:val="20"/>
              </w:rPr>
              <w:t xml:space="preserve">si </w:t>
            </w:r>
            <w:proofErr w:type="gramEnd"/>
            <w:r w:rsidRPr="002B1625">
              <w:rPr>
                <w:rFonts w:ascii="Arial" w:hAnsi="Arial" w:cs="Arial"/>
                <w:sz w:val="20"/>
                <w:szCs w:val="20"/>
              </w:rPr>
              <w:t xml:space="preserve">impegna a produrre un report annuale secondo lo schema predisposto dall’Ufficio Educazione ambientale. La mancata presentazione del report o il mancato raggiungimento dei target minimi richiesti </w:t>
            </w:r>
            <w:r w:rsidRPr="002B1625">
              <w:rPr>
                <w:rFonts w:ascii="Arial" w:hAnsi="Arial" w:cs="Arial"/>
                <w:sz w:val="20"/>
                <w:szCs w:val="20"/>
              </w:rPr>
              <w:lastRenderedPageBreak/>
              <w:t>(indicati nella presente tabella) comporta la perdita della titolarità di CEA.</w:t>
            </w:r>
          </w:p>
        </w:tc>
      </w:tr>
    </w:tbl>
    <w:p w:rsidR="002B1625" w:rsidRPr="002B1625" w:rsidRDefault="002B1625" w:rsidP="002B1625">
      <w:pPr>
        <w:spacing w:after="0"/>
        <w:rPr>
          <w:rFonts w:ascii="Arial" w:hAnsi="Arial" w:cs="Arial"/>
          <w:sz w:val="20"/>
          <w:szCs w:val="20"/>
          <w:u w:val="single"/>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Esclusioni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Come previsto dal Piano triennale INFEA 2017-2019, i requisiti non </w:t>
      </w:r>
      <w:proofErr w:type="gramStart"/>
      <w:r w:rsidRPr="002B1625">
        <w:rPr>
          <w:rFonts w:ascii="Arial" w:hAnsi="Arial" w:cs="Arial"/>
          <w:sz w:val="20"/>
          <w:szCs w:val="20"/>
        </w:rPr>
        <w:t>vengono</w:t>
      </w:r>
      <w:proofErr w:type="gramEnd"/>
      <w:r w:rsidRPr="002B1625">
        <w:rPr>
          <w:rFonts w:ascii="Arial" w:hAnsi="Arial" w:cs="Arial"/>
          <w:sz w:val="20"/>
          <w:szCs w:val="20"/>
        </w:rPr>
        <w:t xml:space="preserve"> presi in considerazione per le domande redatte con il modulo 2. I soggetti che presentano la domanda con il modulo </w:t>
      </w:r>
      <w:proofErr w:type="gramStart"/>
      <w:r w:rsidRPr="002B1625">
        <w:rPr>
          <w:rFonts w:ascii="Arial" w:hAnsi="Arial" w:cs="Arial"/>
          <w:sz w:val="20"/>
          <w:szCs w:val="20"/>
        </w:rPr>
        <w:t>2</w:t>
      </w:r>
      <w:proofErr w:type="gramEnd"/>
      <w:r w:rsidRPr="002B1625">
        <w:rPr>
          <w:rFonts w:ascii="Arial" w:hAnsi="Arial" w:cs="Arial"/>
          <w:sz w:val="20"/>
          <w:szCs w:val="20"/>
        </w:rPr>
        <w:t xml:space="preserve"> ottengono automaticamente il rinnovo della titolarità CEA. Anche per questi CEA vale tuttavia l’obbligo di produrre l’offerta formativa e il report annuale, come indicato nei punti </w:t>
      </w:r>
      <w:proofErr w:type="gramStart"/>
      <w:r w:rsidRPr="002B1625">
        <w:rPr>
          <w:rFonts w:ascii="Arial" w:hAnsi="Arial" w:cs="Arial"/>
          <w:sz w:val="20"/>
          <w:szCs w:val="20"/>
        </w:rPr>
        <w:t>7</w:t>
      </w:r>
      <w:proofErr w:type="gramEnd"/>
      <w:r w:rsidRPr="002B1625">
        <w:rPr>
          <w:rFonts w:ascii="Arial" w:hAnsi="Arial" w:cs="Arial"/>
          <w:sz w:val="20"/>
          <w:szCs w:val="20"/>
        </w:rPr>
        <w:t xml:space="preserve"> e 8 della tabella.</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La titolarità CEA ha validità per le annualità scolastiche 2018/2019 e 2019/2020. In applicazione del PTR INFEA 2017-2019 punto </w:t>
      </w:r>
      <w:proofErr w:type="gramStart"/>
      <w:r w:rsidRPr="002B1625">
        <w:rPr>
          <w:rFonts w:ascii="Arial" w:hAnsi="Arial" w:cs="Arial"/>
          <w:sz w:val="20"/>
          <w:szCs w:val="20"/>
        </w:rPr>
        <w:t>6</w:t>
      </w:r>
      <w:proofErr w:type="gramEnd"/>
      <w:r w:rsidRPr="002B1625">
        <w:rPr>
          <w:rFonts w:ascii="Arial" w:hAnsi="Arial" w:cs="Arial"/>
          <w:sz w:val="20"/>
          <w:szCs w:val="20"/>
        </w:rPr>
        <w:t xml:space="preserve"> lettera m, la validità del riconoscimento è prorogata di ulteriori 3 anni (fino all’annualità 2022/2023), salvo nuova proposta di PTR da parte della Giunta.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3. </w:t>
      </w:r>
      <w:r w:rsidR="002B1625" w:rsidRPr="002B1625">
        <w:rPr>
          <w:rFonts w:ascii="Arial" w:hAnsi="Arial" w:cs="Arial"/>
          <w:b/>
          <w:sz w:val="20"/>
          <w:szCs w:val="20"/>
        </w:rPr>
        <w:t>Richiesta di nuovo riconoscimento CEA</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Soggetti interessati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Qualsiasi soggetto (pubblico o privato), </w:t>
      </w:r>
      <w:proofErr w:type="gramStart"/>
      <w:r w:rsidRPr="002B1625">
        <w:rPr>
          <w:rFonts w:ascii="Arial" w:hAnsi="Arial" w:cs="Arial"/>
          <w:sz w:val="20"/>
          <w:szCs w:val="20"/>
        </w:rPr>
        <w:t>ad esclusione delle</w:t>
      </w:r>
      <w:proofErr w:type="gramEnd"/>
      <w:r w:rsidRPr="002B1625">
        <w:rPr>
          <w:rFonts w:ascii="Arial" w:hAnsi="Arial" w:cs="Arial"/>
          <w:sz w:val="20"/>
          <w:szCs w:val="20"/>
        </w:rPr>
        <w:t xml:space="preserve"> persone fisiche, può inoltrare alla Regione Marche la richiesta di nuovo riconoscimento (modulo 3).</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Presentazione della domanda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La richiesta di nuovo riconoscimento della titolarità CEA va redatta utilizzando il modulo </w:t>
      </w:r>
      <w:proofErr w:type="gramStart"/>
      <w:r w:rsidRPr="002B1625">
        <w:rPr>
          <w:rFonts w:ascii="Arial" w:hAnsi="Arial" w:cs="Arial"/>
          <w:sz w:val="20"/>
          <w:szCs w:val="20"/>
        </w:rPr>
        <w:t>3</w:t>
      </w:r>
      <w:proofErr w:type="gramEnd"/>
      <w:r w:rsidRPr="002B1625">
        <w:rPr>
          <w:rFonts w:ascii="Arial" w:hAnsi="Arial" w:cs="Arial"/>
          <w:sz w:val="20"/>
          <w:szCs w:val="20"/>
        </w:rPr>
        <w:t>. La domanda può essere presentata esclusivamente dal 1° gennaio al 31 marzo di ogni anno. Per l’annualità scolastica 2018/2019 il termine del 31 marzo è posticipato al 18 maggio 2018. La domanda, comprensiva degli allegati richiesti, va indirizzata a Regione Marche - Giunta Regionale - Ufficio Educazione ambientale - Via Tiziano n. 44 - 60125 Ancona (AN) e va recapitata preferibilmente tramite il portale regionale “</w:t>
      </w:r>
      <w:proofErr w:type="spellStart"/>
      <w:r w:rsidRPr="002B1625">
        <w:rPr>
          <w:rFonts w:ascii="Arial" w:hAnsi="Arial" w:cs="Arial"/>
          <w:sz w:val="20"/>
          <w:szCs w:val="20"/>
        </w:rPr>
        <w:t>Procedimarche</w:t>
      </w:r>
      <w:proofErr w:type="spellEnd"/>
      <w:r w:rsidRPr="002B1625">
        <w:rPr>
          <w:rFonts w:ascii="Arial" w:hAnsi="Arial" w:cs="Arial"/>
          <w:sz w:val="20"/>
          <w:szCs w:val="20"/>
        </w:rPr>
        <w:t>” (</w:t>
      </w:r>
      <w:proofErr w:type="gramStart"/>
      <w:r w:rsidRPr="002B1625">
        <w:rPr>
          <w:rFonts w:ascii="Arial" w:hAnsi="Arial" w:cs="Arial"/>
          <w:sz w:val="20"/>
          <w:szCs w:val="20"/>
        </w:rPr>
        <w:t>link</w:t>
      </w:r>
      <w:proofErr w:type="gramEnd"/>
      <w:r w:rsidRPr="002B1625">
        <w:rPr>
          <w:rFonts w:ascii="Arial" w:hAnsi="Arial" w:cs="Arial"/>
          <w:sz w:val="20"/>
          <w:szCs w:val="20"/>
        </w:rPr>
        <w:t xml:space="preserve">: http://procedimenti.regione.marche.it - nome procedimento: Riconoscimento dei Centri di educazione ambientale regionali). </w:t>
      </w:r>
      <w:proofErr w:type="gramStart"/>
      <w:r w:rsidRPr="002B1625">
        <w:rPr>
          <w:rFonts w:ascii="Arial" w:hAnsi="Arial" w:cs="Arial"/>
          <w:sz w:val="20"/>
          <w:szCs w:val="20"/>
        </w:rPr>
        <w:t>Verranno</w:t>
      </w:r>
      <w:proofErr w:type="gramEnd"/>
      <w:r w:rsidRPr="002B1625">
        <w:rPr>
          <w:rFonts w:ascii="Arial" w:hAnsi="Arial" w:cs="Arial"/>
          <w:sz w:val="20"/>
          <w:szCs w:val="20"/>
        </w:rPr>
        <w:t xml:space="preserve"> comunque ammesse le istanze recapitate via PEC (regione.marche.valutazamb@emarche.it).</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Nella domanda va indicato l’indirizzo PEC del soggetto proponente, che </w:t>
      </w:r>
      <w:proofErr w:type="gramStart"/>
      <w:r w:rsidRPr="002B1625">
        <w:rPr>
          <w:rFonts w:ascii="Arial" w:hAnsi="Arial" w:cs="Arial"/>
          <w:sz w:val="20"/>
          <w:szCs w:val="20"/>
        </w:rPr>
        <w:t>verrà</w:t>
      </w:r>
      <w:proofErr w:type="gramEnd"/>
      <w:r w:rsidRPr="002B1625">
        <w:rPr>
          <w:rFonts w:ascii="Arial" w:hAnsi="Arial" w:cs="Arial"/>
          <w:sz w:val="20"/>
          <w:szCs w:val="20"/>
        </w:rPr>
        <w:t xml:space="preserve"> utilizzato in via esclusiva per le comunicazioni ufficiali con la Regione Marche.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Non </w:t>
      </w:r>
      <w:proofErr w:type="gramStart"/>
      <w:r w:rsidRPr="002B1625">
        <w:rPr>
          <w:rFonts w:ascii="Arial" w:hAnsi="Arial" w:cs="Arial"/>
          <w:sz w:val="20"/>
          <w:szCs w:val="20"/>
        </w:rPr>
        <w:t>verranno</w:t>
      </w:r>
      <w:proofErr w:type="gramEnd"/>
      <w:r w:rsidRPr="002B1625">
        <w:rPr>
          <w:rFonts w:ascii="Arial" w:hAnsi="Arial" w:cs="Arial"/>
          <w:sz w:val="20"/>
          <w:szCs w:val="20"/>
        </w:rPr>
        <w:t xml:space="preserve"> prese in considerazione le domande recapitate con modalità diverse da quelle sopra indicate.</w:t>
      </w:r>
    </w:p>
    <w:p w:rsidR="00080804" w:rsidRPr="002B1625" w:rsidRDefault="00080804" w:rsidP="00080804">
      <w:pPr>
        <w:spacing w:after="0"/>
        <w:jc w:val="both"/>
        <w:rPr>
          <w:rFonts w:ascii="Arial" w:hAnsi="Arial" w:cs="Arial"/>
          <w:sz w:val="20"/>
        </w:rPr>
      </w:pPr>
      <w:r>
        <w:rPr>
          <w:rFonts w:ascii="Arial" w:hAnsi="Arial" w:cs="Arial"/>
          <w:sz w:val="20"/>
          <w:szCs w:val="20"/>
        </w:rPr>
        <w:t xml:space="preserve">Alla domanda, redatta sotto </w:t>
      </w:r>
      <w:r w:rsidRPr="002B1625">
        <w:rPr>
          <w:rFonts w:ascii="Arial" w:hAnsi="Arial" w:cs="Arial"/>
          <w:sz w:val="20"/>
        </w:rPr>
        <w:t xml:space="preserve">forma di dichiarazione sostitutiva dell’atto </w:t>
      </w:r>
      <w:proofErr w:type="gramStart"/>
      <w:r w:rsidRPr="002B1625">
        <w:rPr>
          <w:rFonts w:ascii="Arial" w:hAnsi="Arial" w:cs="Arial"/>
          <w:sz w:val="20"/>
        </w:rPr>
        <w:t>di</w:t>
      </w:r>
      <w:proofErr w:type="gramEnd"/>
      <w:r w:rsidRPr="002B1625">
        <w:rPr>
          <w:rFonts w:ascii="Arial" w:hAnsi="Arial" w:cs="Arial"/>
          <w:sz w:val="20"/>
        </w:rPr>
        <w:t xml:space="preserve"> notorietà ai sensi dell’art. 47 del D</w:t>
      </w:r>
      <w:r>
        <w:rPr>
          <w:rFonts w:ascii="Arial" w:hAnsi="Arial" w:cs="Arial"/>
          <w:sz w:val="20"/>
        </w:rPr>
        <w:t>.</w:t>
      </w:r>
      <w:r w:rsidRPr="002B1625">
        <w:rPr>
          <w:rFonts w:ascii="Arial" w:hAnsi="Arial" w:cs="Arial"/>
          <w:sz w:val="20"/>
        </w:rPr>
        <w:t>P</w:t>
      </w:r>
      <w:r>
        <w:rPr>
          <w:rFonts w:ascii="Arial" w:hAnsi="Arial" w:cs="Arial"/>
          <w:sz w:val="20"/>
        </w:rPr>
        <w:t>.</w:t>
      </w:r>
      <w:r w:rsidRPr="002B1625">
        <w:rPr>
          <w:rFonts w:ascii="Arial" w:hAnsi="Arial" w:cs="Arial"/>
          <w:sz w:val="20"/>
        </w:rPr>
        <w:t>R</w:t>
      </w:r>
      <w:r>
        <w:rPr>
          <w:rFonts w:ascii="Arial" w:hAnsi="Arial" w:cs="Arial"/>
          <w:sz w:val="20"/>
        </w:rPr>
        <w:t>.</w:t>
      </w:r>
      <w:r w:rsidRPr="002B1625">
        <w:rPr>
          <w:rFonts w:ascii="Arial" w:hAnsi="Arial" w:cs="Arial"/>
          <w:sz w:val="20"/>
        </w:rPr>
        <w:t xml:space="preserve"> n. 445/</w:t>
      </w:r>
      <w:proofErr w:type="gramStart"/>
      <w:r w:rsidRPr="002B1625">
        <w:rPr>
          <w:rFonts w:ascii="Arial" w:hAnsi="Arial" w:cs="Arial"/>
          <w:sz w:val="20"/>
        </w:rPr>
        <w:t>2000,</w:t>
      </w:r>
      <w:proofErr w:type="gramEnd"/>
      <w:r w:rsidRPr="002B1625">
        <w:rPr>
          <w:rFonts w:ascii="Arial" w:hAnsi="Arial" w:cs="Arial"/>
          <w:sz w:val="20"/>
        </w:rPr>
        <w:t xml:space="preserve"> va allegata </w:t>
      </w:r>
      <w:r>
        <w:rPr>
          <w:rFonts w:ascii="Arial" w:hAnsi="Arial" w:cs="Arial"/>
          <w:sz w:val="20"/>
        </w:rPr>
        <w:t xml:space="preserve">copia di un valido documento di identità. L’allegato non è necessario </w:t>
      </w:r>
      <w:r w:rsidRPr="002B1625">
        <w:rPr>
          <w:rFonts w:ascii="Arial" w:hAnsi="Arial" w:cs="Arial"/>
          <w:sz w:val="20"/>
        </w:rPr>
        <w:t xml:space="preserve">nel caso la domanda </w:t>
      </w:r>
      <w:proofErr w:type="gramStart"/>
      <w:r w:rsidRPr="002B1625">
        <w:rPr>
          <w:rFonts w:ascii="Arial" w:hAnsi="Arial" w:cs="Arial"/>
          <w:sz w:val="20"/>
        </w:rPr>
        <w:t>venga</w:t>
      </w:r>
      <w:proofErr w:type="gramEnd"/>
      <w:r w:rsidRPr="002B1625">
        <w:rPr>
          <w:rFonts w:ascii="Arial" w:hAnsi="Arial" w:cs="Arial"/>
          <w:sz w:val="20"/>
        </w:rPr>
        <w:t xml:space="preserve"> firmata digitalmente ai sensi dell’art. </w:t>
      </w:r>
      <w:proofErr w:type="gramStart"/>
      <w:r w:rsidR="000614AF">
        <w:rPr>
          <w:rFonts w:ascii="Arial" w:hAnsi="Arial" w:cs="Arial"/>
          <w:sz w:val="20"/>
        </w:rPr>
        <w:t>del</w:t>
      </w:r>
      <w:proofErr w:type="gramEnd"/>
      <w:r w:rsidR="000614AF">
        <w:rPr>
          <w:rFonts w:ascii="Arial" w:hAnsi="Arial" w:cs="Arial"/>
          <w:sz w:val="20"/>
        </w:rPr>
        <w:t xml:space="preserve"> </w:t>
      </w:r>
      <w:bookmarkStart w:id="0" w:name="_GoBack"/>
      <w:bookmarkEnd w:id="0"/>
      <w:r w:rsidRPr="002B1625">
        <w:rPr>
          <w:rFonts w:ascii="Arial" w:hAnsi="Arial" w:cs="Arial"/>
          <w:sz w:val="20"/>
        </w:rPr>
        <w:t xml:space="preserve">20 </w:t>
      </w:r>
      <w:proofErr w:type="spellStart"/>
      <w:r w:rsidRPr="002B1625">
        <w:rPr>
          <w:rFonts w:ascii="Arial" w:hAnsi="Arial" w:cs="Arial"/>
          <w:sz w:val="20"/>
        </w:rPr>
        <w:t>D.Lgs.</w:t>
      </w:r>
      <w:proofErr w:type="spellEnd"/>
      <w:r w:rsidRPr="002B1625">
        <w:rPr>
          <w:rFonts w:ascii="Arial" w:hAnsi="Arial" w:cs="Arial"/>
          <w:sz w:val="20"/>
        </w:rPr>
        <w:t xml:space="preserve"> n. 82/2005.</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Istruttoria delle domande</w:t>
      </w:r>
    </w:p>
    <w:p w:rsidR="00080804" w:rsidRDefault="002B1625" w:rsidP="00080804">
      <w:pPr>
        <w:spacing w:after="0"/>
        <w:jc w:val="both"/>
        <w:rPr>
          <w:rFonts w:ascii="Arial" w:hAnsi="Arial" w:cs="Arial"/>
          <w:sz w:val="20"/>
          <w:szCs w:val="20"/>
        </w:rPr>
      </w:pPr>
      <w:r w:rsidRPr="002B1625">
        <w:rPr>
          <w:rFonts w:ascii="Arial" w:hAnsi="Arial" w:cs="Arial"/>
          <w:sz w:val="20"/>
          <w:szCs w:val="20"/>
        </w:rPr>
        <w:t xml:space="preserve">Le domande recapitate nelle </w:t>
      </w:r>
      <w:proofErr w:type="gramStart"/>
      <w:r w:rsidRPr="002B1625">
        <w:rPr>
          <w:rFonts w:ascii="Arial" w:hAnsi="Arial" w:cs="Arial"/>
          <w:sz w:val="20"/>
          <w:szCs w:val="20"/>
        </w:rPr>
        <w:t>modalità</w:t>
      </w:r>
      <w:proofErr w:type="gramEnd"/>
      <w:r w:rsidRPr="002B1625">
        <w:rPr>
          <w:rFonts w:ascii="Arial" w:hAnsi="Arial" w:cs="Arial"/>
          <w:sz w:val="20"/>
          <w:szCs w:val="20"/>
        </w:rPr>
        <w:t xml:space="preserve"> sopra indicate, pervenute entro i termini e complete di tutta la documentazione richiesta</w:t>
      </w:r>
      <w:r w:rsidR="00080804">
        <w:rPr>
          <w:rFonts w:ascii="Arial" w:hAnsi="Arial" w:cs="Arial"/>
          <w:sz w:val="20"/>
          <w:szCs w:val="20"/>
        </w:rPr>
        <w:t>,</w:t>
      </w:r>
      <w:r w:rsidRPr="002B1625">
        <w:rPr>
          <w:rFonts w:ascii="Arial" w:hAnsi="Arial" w:cs="Arial"/>
          <w:sz w:val="20"/>
          <w:szCs w:val="20"/>
        </w:rPr>
        <w:t xml:space="preserve"> vengono valutate dall’Ufficio Educazione ambientale che può avvalersi di una commissione composta da almeno 3 funzionari. La valutazione verte sul possesso dei requisiti fissati nelle tabelle che seguono (ripresi, ai sensi della DAA n. 51/2017, dai criteri con i quali sono stati riconosciuti gli attuali CEA </w:t>
      </w:r>
      <w:r w:rsidR="00080804">
        <w:rPr>
          <w:rFonts w:ascii="Arial" w:hAnsi="Arial" w:cs="Arial"/>
          <w:sz w:val="20"/>
          <w:szCs w:val="20"/>
        </w:rPr>
        <w:t>-</w:t>
      </w:r>
      <w:r w:rsidRPr="002B1625">
        <w:rPr>
          <w:rFonts w:ascii="Arial" w:hAnsi="Arial" w:cs="Arial"/>
          <w:sz w:val="20"/>
          <w:szCs w:val="20"/>
        </w:rPr>
        <w:t xml:space="preserve"> DDPF n. 79/APP del 18/10/2011), volti a verificare e valutare la dotazione strutturale, il personale qualificato impiegato e le attività proposte in tema di educazione am</w:t>
      </w:r>
      <w:r w:rsidR="00080804">
        <w:rPr>
          <w:rFonts w:ascii="Arial" w:hAnsi="Arial" w:cs="Arial"/>
          <w:sz w:val="20"/>
          <w:szCs w:val="20"/>
        </w:rPr>
        <w:t>bientale.</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Gli eventuali chiarimenti e/o documenti integrativi richiesti in sede di valutazione delle domande vanno inoltrati entro </w:t>
      </w:r>
      <w:proofErr w:type="gramStart"/>
      <w:r w:rsidRPr="002B1625">
        <w:rPr>
          <w:rFonts w:ascii="Arial" w:hAnsi="Arial" w:cs="Arial"/>
          <w:sz w:val="20"/>
          <w:szCs w:val="20"/>
        </w:rPr>
        <w:t>5</w:t>
      </w:r>
      <w:proofErr w:type="gramEnd"/>
      <w:r w:rsidRPr="002B1625">
        <w:rPr>
          <w:rFonts w:ascii="Arial" w:hAnsi="Arial" w:cs="Arial"/>
          <w:sz w:val="20"/>
          <w:szCs w:val="20"/>
        </w:rPr>
        <w:t xml:space="preserve"> giorni lavorativi dalla data della richiesta.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Entro </w:t>
      </w:r>
      <w:proofErr w:type="gramStart"/>
      <w:r w:rsidRPr="002B1625">
        <w:rPr>
          <w:rFonts w:ascii="Arial" w:hAnsi="Arial" w:cs="Arial"/>
          <w:sz w:val="20"/>
          <w:szCs w:val="20"/>
        </w:rPr>
        <w:t>60</w:t>
      </w:r>
      <w:proofErr w:type="gramEnd"/>
      <w:r w:rsidRPr="002B1625">
        <w:rPr>
          <w:rFonts w:ascii="Arial" w:hAnsi="Arial" w:cs="Arial"/>
          <w:sz w:val="20"/>
          <w:szCs w:val="20"/>
        </w:rPr>
        <w:t xml:space="preserve"> giorni dal termine per la presentazione delle domande, con Decreto del Dirigente dell’Ufficio Educazione ambientale, viene approvata la graduatoria dei soggetti idonei ad ottenere il nuovo riconoscimento della titolarità CEA. La qualifica di CEA </w:t>
      </w:r>
      <w:proofErr w:type="gramStart"/>
      <w:r w:rsidRPr="002B1625">
        <w:rPr>
          <w:rFonts w:ascii="Arial" w:hAnsi="Arial" w:cs="Arial"/>
          <w:sz w:val="20"/>
          <w:szCs w:val="20"/>
        </w:rPr>
        <w:t>viene</w:t>
      </w:r>
      <w:proofErr w:type="gramEnd"/>
      <w:r w:rsidRPr="002B1625">
        <w:rPr>
          <w:rFonts w:ascii="Arial" w:hAnsi="Arial" w:cs="Arial"/>
          <w:sz w:val="20"/>
          <w:szCs w:val="20"/>
        </w:rPr>
        <w:t xml:space="preserve"> riconosciuta ai soggetti che  totalizzano almeno 100 punti, seguendo l’ordine della graduatoria e nei limiti dei posti disponibili (45 in totale ai sensi della DAA n. 51/2017).</w:t>
      </w:r>
    </w:p>
    <w:p w:rsidR="002B1625" w:rsidRPr="002B1625" w:rsidRDefault="002B1625" w:rsidP="00080804">
      <w:pPr>
        <w:spacing w:after="0"/>
        <w:jc w:val="both"/>
        <w:rPr>
          <w:rFonts w:ascii="Arial" w:hAnsi="Arial" w:cs="Arial"/>
          <w:sz w:val="20"/>
          <w:szCs w:val="20"/>
          <w:u w:val="single"/>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Criteri di ammissibilità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I seguenti criteri </w:t>
      </w:r>
      <w:proofErr w:type="gramStart"/>
      <w:r w:rsidRPr="002B1625">
        <w:rPr>
          <w:rFonts w:ascii="Arial" w:hAnsi="Arial" w:cs="Arial"/>
          <w:sz w:val="20"/>
          <w:szCs w:val="20"/>
        </w:rPr>
        <w:t xml:space="preserve">si </w:t>
      </w:r>
      <w:proofErr w:type="gramEnd"/>
      <w:r w:rsidRPr="002B1625">
        <w:rPr>
          <w:rFonts w:ascii="Arial" w:hAnsi="Arial" w:cs="Arial"/>
          <w:sz w:val="20"/>
          <w:szCs w:val="20"/>
        </w:rPr>
        <w:t xml:space="preserve">intendono obbligatori. Se non </w:t>
      </w:r>
      <w:proofErr w:type="gramStart"/>
      <w:r w:rsidRPr="002B1625">
        <w:rPr>
          <w:rFonts w:ascii="Arial" w:hAnsi="Arial" w:cs="Arial"/>
          <w:sz w:val="20"/>
          <w:szCs w:val="20"/>
        </w:rPr>
        <w:t>vengono</w:t>
      </w:r>
      <w:proofErr w:type="gramEnd"/>
      <w:r w:rsidRPr="002B1625">
        <w:rPr>
          <w:rFonts w:ascii="Arial" w:hAnsi="Arial" w:cs="Arial"/>
          <w:sz w:val="20"/>
          <w:szCs w:val="20"/>
        </w:rPr>
        <w:t xml:space="preserve"> soddisfatti, la richiesta di nuovo riconoscimento non viene presa in esame.</w:t>
      </w:r>
    </w:p>
    <w:tbl>
      <w:tblPr>
        <w:tblStyle w:val="Grigliatabella"/>
        <w:tblW w:w="0" w:type="auto"/>
        <w:jc w:val="center"/>
        <w:tblInd w:w="136" w:type="dxa"/>
        <w:tblLook w:val="04A0" w:firstRow="1" w:lastRow="0" w:firstColumn="1" w:lastColumn="0" w:noHBand="0" w:noVBand="1"/>
      </w:tblPr>
      <w:tblGrid>
        <w:gridCol w:w="2059"/>
        <w:gridCol w:w="7606"/>
      </w:tblGrid>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lastRenderedPageBreak/>
              <w:t>1. Sede del CEA</w:t>
            </w:r>
          </w:p>
        </w:tc>
        <w:tc>
          <w:tcPr>
            <w:tcW w:w="7606" w:type="dxa"/>
          </w:tcPr>
          <w:p w:rsidR="002B1625" w:rsidRPr="002B1625" w:rsidRDefault="002B1625" w:rsidP="00080804">
            <w:pPr>
              <w:spacing w:line="276" w:lineRule="auto"/>
              <w:jc w:val="both"/>
              <w:rPr>
                <w:rFonts w:ascii="Arial" w:hAnsi="Arial" w:cs="Arial"/>
                <w:sz w:val="20"/>
                <w:szCs w:val="20"/>
              </w:rPr>
            </w:pPr>
            <w:proofErr w:type="gramStart"/>
            <w:r w:rsidRPr="002B1625">
              <w:rPr>
                <w:rFonts w:ascii="Arial" w:hAnsi="Arial" w:cs="Arial"/>
                <w:sz w:val="20"/>
                <w:szCs w:val="20"/>
              </w:rPr>
              <w:t>I locali sede</w:t>
            </w:r>
            <w:proofErr w:type="gramEnd"/>
            <w:r w:rsidRPr="002B1625">
              <w:rPr>
                <w:rFonts w:ascii="Arial" w:hAnsi="Arial" w:cs="Arial"/>
                <w:sz w:val="20"/>
                <w:szCs w:val="20"/>
              </w:rPr>
              <w:t xml:space="preserve"> del CEA, ubicati nel territorio della Regione Marche,  devono possedere le condizioni di igiene e sicurezza e devono essere privi di barriere architettoniche ai sensi della normativa attualmente vigente. Il CEA può indicare anche una sede distaccata (che deve comunque possedere gli stessi requisiti della sede principale) funzionale alle attività INFEA. Nella domanda va specificato se è intenzione adibire la sede CEA (principale o distaccata) a punto IAT ai sensi del successivo punto </w:t>
            </w:r>
            <w:proofErr w:type="gramStart"/>
            <w:r w:rsidRPr="002B1625">
              <w:rPr>
                <w:rFonts w:ascii="Arial" w:hAnsi="Arial" w:cs="Arial"/>
                <w:sz w:val="20"/>
                <w:szCs w:val="20"/>
              </w:rPr>
              <w:t>7</w:t>
            </w:r>
            <w:proofErr w:type="gramEnd"/>
            <w:r w:rsidRPr="002B1625">
              <w:rPr>
                <w:rFonts w:ascii="Arial" w:hAnsi="Arial" w:cs="Arial"/>
                <w:sz w:val="20"/>
                <w:szCs w:val="20"/>
              </w:rPr>
              <w:t>.</w:t>
            </w:r>
          </w:p>
          <w:p w:rsidR="002B1625" w:rsidRPr="002B1625" w:rsidRDefault="002B1625" w:rsidP="00080804">
            <w:pPr>
              <w:spacing w:line="276" w:lineRule="auto"/>
              <w:jc w:val="both"/>
              <w:rPr>
                <w:rFonts w:ascii="Arial" w:hAnsi="Arial" w:cs="Arial"/>
                <w:sz w:val="20"/>
                <w:szCs w:val="20"/>
              </w:rPr>
            </w:pPr>
            <w:r w:rsidRPr="002B1625">
              <w:rPr>
                <w:rFonts w:ascii="Arial" w:hAnsi="Arial" w:cs="Arial"/>
                <w:sz w:val="20"/>
                <w:szCs w:val="20"/>
              </w:rPr>
              <w:t xml:space="preserve">Nel caso di locali di proprietà </w:t>
            </w:r>
            <w:proofErr w:type="gramStart"/>
            <w:r w:rsidRPr="002B1625">
              <w:rPr>
                <w:rFonts w:ascii="Arial" w:hAnsi="Arial" w:cs="Arial"/>
                <w:sz w:val="20"/>
                <w:szCs w:val="20"/>
              </w:rPr>
              <w:t>del</w:t>
            </w:r>
            <w:proofErr w:type="gramEnd"/>
            <w:r w:rsidRPr="002B1625">
              <w:rPr>
                <w:rFonts w:ascii="Arial" w:hAnsi="Arial" w:cs="Arial"/>
                <w:sz w:val="20"/>
                <w:szCs w:val="20"/>
              </w:rPr>
              <w:t xml:space="preserve"> richiedente, la disponibilità non deve essere ceduta a terzi. Nel caso di locali non di proprietà </w:t>
            </w:r>
            <w:proofErr w:type="gramStart"/>
            <w:r w:rsidRPr="002B1625">
              <w:rPr>
                <w:rFonts w:ascii="Arial" w:hAnsi="Arial" w:cs="Arial"/>
                <w:sz w:val="20"/>
                <w:szCs w:val="20"/>
              </w:rPr>
              <w:t>del</w:t>
            </w:r>
            <w:proofErr w:type="gramEnd"/>
            <w:r w:rsidRPr="002B1625">
              <w:rPr>
                <w:rFonts w:ascii="Arial" w:hAnsi="Arial" w:cs="Arial"/>
                <w:sz w:val="20"/>
                <w:szCs w:val="20"/>
              </w:rPr>
              <w:t xml:space="preserve"> richiedente, la disponibilità deve essere garantita da un contratto scritto con il soggetto proprietario.</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2. Attrezzatura</w:t>
            </w:r>
          </w:p>
        </w:tc>
        <w:tc>
          <w:tcPr>
            <w:tcW w:w="7606" w:type="dxa"/>
          </w:tcPr>
          <w:p w:rsidR="002B1625" w:rsidRPr="002B1625" w:rsidRDefault="002B1625" w:rsidP="00080804">
            <w:pPr>
              <w:jc w:val="both"/>
              <w:rPr>
                <w:rFonts w:ascii="Arial" w:hAnsi="Arial" w:cs="Arial"/>
                <w:sz w:val="20"/>
                <w:szCs w:val="20"/>
              </w:rPr>
            </w:pPr>
            <w:r w:rsidRPr="002B1625">
              <w:rPr>
                <w:rFonts w:ascii="Arial" w:hAnsi="Arial" w:cs="Arial"/>
                <w:sz w:val="20"/>
                <w:szCs w:val="20"/>
              </w:rPr>
              <w:t xml:space="preserve">La sede del CEA deve </w:t>
            </w:r>
            <w:proofErr w:type="gramStart"/>
            <w:r w:rsidRPr="002B1625">
              <w:rPr>
                <w:rFonts w:ascii="Arial" w:hAnsi="Arial" w:cs="Arial"/>
                <w:sz w:val="20"/>
                <w:szCs w:val="20"/>
              </w:rPr>
              <w:t>disporre di</w:t>
            </w:r>
            <w:proofErr w:type="gramEnd"/>
            <w:r w:rsidRPr="002B1625">
              <w:rPr>
                <w:rFonts w:ascii="Arial" w:hAnsi="Arial" w:cs="Arial"/>
                <w:sz w:val="20"/>
                <w:szCs w:val="20"/>
              </w:rPr>
              <w:t xml:space="preserve"> uno o più locali adeguatamente allestiti in modo funzionale e coerente con le attività di educazione ambientale, oltre a spazi adeguati per lavori di gruppo e attività di laboratorio per un numero minimo di 25 persone.</w:t>
            </w:r>
          </w:p>
        </w:tc>
      </w:tr>
      <w:tr w:rsidR="002B1625" w:rsidRPr="002B1625" w:rsidTr="00080804">
        <w:trPr>
          <w:jc w:val="center"/>
        </w:trPr>
        <w:tc>
          <w:tcPr>
            <w:tcW w:w="2059" w:type="dxa"/>
          </w:tcPr>
          <w:p w:rsidR="002B1625" w:rsidRPr="002B1625" w:rsidRDefault="002B1625" w:rsidP="002B1625">
            <w:pPr>
              <w:rPr>
                <w:rFonts w:ascii="Arial" w:hAnsi="Arial" w:cs="Arial"/>
                <w:sz w:val="20"/>
                <w:szCs w:val="20"/>
              </w:rPr>
            </w:pPr>
            <w:r w:rsidRPr="002B1625">
              <w:rPr>
                <w:rFonts w:ascii="Arial" w:hAnsi="Arial" w:cs="Arial"/>
                <w:sz w:val="20"/>
                <w:szCs w:val="20"/>
              </w:rPr>
              <w:t>3. Aree naturali disponibili</w:t>
            </w:r>
          </w:p>
        </w:tc>
        <w:tc>
          <w:tcPr>
            <w:tcW w:w="7606" w:type="dxa"/>
          </w:tcPr>
          <w:p w:rsidR="002B1625" w:rsidRPr="002B1625" w:rsidRDefault="002B1625" w:rsidP="00080804">
            <w:pPr>
              <w:jc w:val="both"/>
              <w:rPr>
                <w:rFonts w:ascii="Arial" w:hAnsi="Arial" w:cs="Arial"/>
                <w:sz w:val="20"/>
                <w:szCs w:val="20"/>
              </w:rPr>
            </w:pPr>
            <w:proofErr w:type="gramStart"/>
            <w:r w:rsidRPr="002B1625">
              <w:rPr>
                <w:rFonts w:ascii="Arial" w:hAnsi="Arial" w:cs="Arial"/>
                <w:sz w:val="20"/>
                <w:szCs w:val="20"/>
              </w:rPr>
              <w:t>Esistenza nei pressi dei locali del CEA (massimo 1 km) di sentieri natura e di aree disponibili per esperienze di educazione ambientale all’</w:t>
            </w:r>
            <w:proofErr w:type="gramEnd"/>
            <w:r w:rsidRPr="002B1625">
              <w:rPr>
                <w:rFonts w:ascii="Arial" w:hAnsi="Arial" w:cs="Arial"/>
                <w:sz w:val="20"/>
                <w:szCs w:val="20"/>
              </w:rPr>
              <w:t>aria aperta.</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Criteri di merito</w:t>
      </w:r>
    </w:p>
    <w:p w:rsidR="002B1625" w:rsidRPr="002B1625" w:rsidRDefault="002B1625" w:rsidP="00080804">
      <w:pPr>
        <w:spacing w:after="0"/>
        <w:jc w:val="both"/>
        <w:rPr>
          <w:rFonts w:ascii="Arial" w:hAnsi="Arial" w:cs="Arial"/>
          <w:sz w:val="20"/>
          <w:szCs w:val="20"/>
        </w:rPr>
      </w:pPr>
      <w:r w:rsidRPr="002B1625">
        <w:rPr>
          <w:rFonts w:ascii="Arial" w:hAnsi="Arial" w:cs="Arial"/>
          <w:bCs/>
          <w:sz w:val="20"/>
          <w:szCs w:val="20"/>
        </w:rPr>
        <w:t xml:space="preserve">Le richieste che soddisfano i criteri di ammissibilità </w:t>
      </w:r>
      <w:proofErr w:type="gramStart"/>
      <w:r w:rsidRPr="002B1625">
        <w:rPr>
          <w:rFonts w:ascii="Arial" w:hAnsi="Arial" w:cs="Arial"/>
          <w:bCs/>
          <w:sz w:val="20"/>
          <w:szCs w:val="20"/>
        </w:rPr>
        <w:t>vengono</w:t>
      </w:r>
      <w:proofErr w:type="gramEnd"/>
      <w:r w:rsidRPr="002B1625">
        <w:rPr>
          <w:rFonts w:ascii="Arial" w:hAnsi="Arial" w:cs="Arial"/>
          <w:bCs/>
          <w:sz w:val="20"/>
          <w:szCs w:val="20"/>
        </w:rPr>
        <w:t xml:space="preserve"> ammesse alla valutazione secondo i seguenti criteri di merito. Alla domanda va allegata una relazione sintetica suddivisa in </w:t>
      </w:r>
      <w:proofErr w:type="gramStart"/>
      <w:r w:rsidRPr="002B1625">
        <w:rPr>
          <w:rFonts w:ascii="Arial" w:hAnsi="Arial" w:cs="Arial"/>
          <w:bCs/>
          <w:sz w:val="20"/>
          <w:szCs w:val="20"/>
        </w:rPr>
        <w:t>9</w:t>
      </w:r>
      <w:proofErr w:type="gramEnd"/>
      <w:r w:rsidRPr="002B1625">
        <w:rPr>
          <w:rFonts w:ascii="Arial" w:hAnsi="Arial" w:cs="Arial"/>
          <w:bCs/>
          <w:sz w:val="20"/>
          <w:szCs w:val="20"/>
        </w:rPr>
        <w:t xml:space="preserve"> capitoli, uno per ogni criterio oggetto di valutazione, per un massimo di 20-25 pagine</w:t>
      </w:r>
      <w:r w:rsidR="00080804">
        <w:rPr>
          <w:rFonts w:ascii="Arial" w:hAnsi="Arial" w:cs="Arial"/>
          <w:bCs/>
          <w:sz w:val="20"/>
          <w:szCs w:val="20"/>
        </w:rPr>
        <w:t xml:space="preserve"> (Relazione attività nuovo CEA - Modulo 4)</w:t>
      </w:r>
      <w:r w:rsidRPr="002B1625">
        <w:rPr>
          <w:rFonts w:ascii="Arial" w:hAnsi="Arial" w:cs="Arial"/>
          <w:sz w:val="20"/>
          <w:szCs w:val="20"/>
        </w:rPr>
        <w:t>.</w:t>
      </w:r>
      <w:r w:rsidRPr="002B1625">
        <w:rPr>
          <w:rFonts w:ascii="Arial" w:hAnsi="Arial" w:cs="Arial"/>
          <w:bCs/>
          <w:sz w:val="20"/>
          <w:szCs w:val="20"/>
        </w:rPr>
        <w:t xml:space="preserve"> I</w:t>
      </w:r>
      <w:r w:rsidRPr="002B1625">
        <w:rPr>
          <w:rFonts w:ascii="Arial" w:hAnsi="Arial" w:cs="Arial"/>
          <w:sz w:val="20"/>
          <w:szCs w:val="20"/>
        </w:rPr>
        <w:t xml:space="preserve">n caso di mancata descrizione di uno o più dei </w:t>
      </w:r>
      <w:proofErr w:type="gramStart"/>
      <w:r w:rsidRPr="002B1625">
        <w:rPr>
          <w:rFonts w:ascii="Arial" w:hAnsi="Arial" w:cs="Arial"/>
          <w:sz w:val="20"/>
          <w:szCs w:val="20"/>
        </w:rPr>
        <w:t>9</w:t>
      </w:r>
      <w:proofErr w:type="gramEnd"/>
      <w:r w:rsidRPr="002B1625">
        <w:rPr>
          <w:rFonts w:ascii="Arial" w:hAnsi="Arial" w:cs="Arial"/>
          <w:sz w:val="20"/>
          <w:szCs w:val="20"/>
        </w:rPr>
        <w:t xml:space="preserve"> criteri di seguito riportati, non viene assegnato alcun punteggio relativamente ai parametri non descritti.</w:t>
      </w:r>
    </w:p>
    <w:tbl>
      <w:tblPr>
        <w:tblW w:w="964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646"/>
        <w:gridCol w:w="3892"/>
        <w:gridCol w:w="1057"/>
      </w:tblGrid>
      <w:tr w:rsidR="002B1625" w:rsidRPr="00080804" w:rsidTr="00080804">
        <w:trPr>
          <w:trHeight w:val="20"/>
          <w:jc w:val="center"/>
        </w:trPr>
        <w:tc>
          <w:tcPr>
            <w:tcW w:w="3049"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Parametro</w:t>
            </w:r>
          </w:p>
        </w:tc>
        <w:tc>
          <w:tcPr>
            <w:tcW w:w="1646"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disponibili</w:t>
            </w:r>
          </w:p>
        </w:tc>
        <w:tc>
          <w:tcPr>
            <w:tcW w:w="3892"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Descrizione parametro</w:t>
            </w:r>
          </w:p>
        </w:tc>
        <w:tc>
          <w:tcPr>
            <w:tcW w:w="1057" w:type="dxa"/>
            <w:vAlign w:val="center"/>
          </w:tcPr>
          <w:p w:rsidR="002B1625" w:rsidRPr="00080804" w:rsidRDefault="002B1625" w:rsidP="00080804">
            <w:pPr>
              <w:spacing w:after="0"/>
              <w:jc w:val="center"/>
              <w:rPr>
                <w:rFonts w:ascii="Arial" w:hAnsi="Arial" w:cs="Arial"/>
                <w:b/>
                <w:bCs/>
                <w:sz w:val="18"/>
                <w:szCs w:val="18"/>
              </w:rPr>
            </w:pPr>
            <w:r w:rsidRPr="00080804">
              <w:rPr>
                <w:rFonts w:ascii="Arial" w:hAnsi="Arial" w:cs="Arial"/>
                <w:b/>
                <w:bCs/>
                <w:sz w:val="18"/>
                <w:szCs w:val="18"/>
              </w:rPr>
              <w:t>Punti assegnati</w:t>
            </w:r>
          </w:p>
        </w:tc>
      </w:tr>
      <w:tr w:rsidR="002B1625" w:rsidRPr="00080804" w:rsidTr="00080804">
        <w:trPr>
          <w:cantSplit/>
          <w:trHeight w:hRule="exact" w:val="74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specializzazione</w:t>
            </w:r>
            <w:proofErr w:type="gramEnd"/>
            <w:r w:rsidRPr="00080804">
              <w:rPr>
                <w:rFonts w:ascii="Arial" w:hAnsi="Arial" w:cs="Arial"/>
                <w:bCs/>
                <w:sz w:val="18"/>
                <w:szCs w:val="18"/>
              </w:rPr>
              <w:t xml:space="preserve"> della funzione e della programmazione didattica</w:t>
            </w:r>
            <w:r w:rsidRPr="00080804">
              <w:rPr>
                <w:rFonts w:ascii="Arial" w:hAnsi="Arial" w:cs="Arial"/>
                <w:sz w:val="18"/>
                <w:szCs w:val="18"/>
              </w:rPr>
              <w:t xml:space="preserve"> in rapporto al contesto territoriale</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Fortemente specializzata ovvero con obiettivi e </w:t>
            </w:r>
            <w:proofErr w:type="gramStart"/>
            <w:r w:rsidRPr="00080804">
              <w:rPr>
                <w:rFonts w:ascii="Arial" w:hAnsi="Arial" w:cs="Arial"/>
                <w:sz w:val="18"/>
                <w:szCs w:val="18"/>
              </w:rPr>
              <w:t>attività coerenti e relativi</w:t>
            </w:r>
            <w:proofErr w:type="gramEnd"/>
            <w:r w:rsidRPr="00080804">
              <w:rPr>
                <w:rFonts w:ascii="Arial" w:hAnsi="Arial" w:cs="Arial"/>
                <w:sz w:val="18"/>
                <w:szCs w:val="18"/>
              </w:rPr>
              <w:t xml:space="preserve">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hRule="exact" w:val="802"/>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Mediamente specializzata ovvero con obiettivi e </w:t>
            </w:r>
            <w:proofErr w:type="gramStart"/>
            <w:r w:rsidRPr="00080804">
              <w:rPr>
                <w:rFonts w:ascii="Arial" w:hAnsi="Arial" w:cs="Arial"/>
                <w:sz w:val="18"/>
                <w:szCs w:val="18"/>
              </w:rPr>
              <w:t>attività mediamente coerenti e relativi</w:t>
            </w:r>
            <w:proofErr w:type="gramEnd"/>
            <w:r w:rsidRPr="00080804">
              <w:rPr>
                <w:rFonts w:ascii="Arial" w:hAnsi="Arial" w:cs="Arial"/>
                <w:sz w:val="18"/>
                <w:szCs w:val="18"/>
              </w:rPr>
              <w:t xml:space="preserve">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Scarsamente specializzata ovvero con obiettivi e </w:t>
            </w:r>
            <w:proofErr w:type="gramStart"/>
            <w:r w:rsidRPr="00080804">
              <w:rPr>
                <w:rFonts w:ascii="Arial" w:hAnsi="Arial" w:cs="Arial"/>
                <w:sz w:val="18"/>
                <w:szCs w:val="18"/>
              </w:rPr>
              <w:t>attività scarsamente coerenti e relativi</w:t>
            </w:r>
            <w:proofErr w:type="gramEnd"/>
            <w:r w:rsidRPr="00080804">
              <w:rPr>
                <w:rFonts w:ascii="Arial" w:hAnsi="Arial" w:cs="Arial"/>
                <w:sz w:val="18"/>
                <w:szCs w:val="18"/>
              </w:rPr>
              <w:t xml:space="preserve"> al territorio in cui opera il CEA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709"/>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continuità</w:t>
            </w:r>
            <w:proofErr w:type="gramEnd"/>
            <w:r w:rsidRPr="00080804">
              <w:rPr>
                <w:rFonts w:ascii="Arial" w:hAnsi="Arial" w:cs="Arial"/>
                <w:bCs/>
                <w:sz w:val="18"/>
                <w:szCs w:val="18"/>
              </w:rPr>
              <w:t xml:space="preserve"> e qualità dei progetti offert</w:t>
            </w:r>
            <w:r w:rsidRPr="00080804">
              <w:rPr>
                <w:rFonts w:ascii="Arial" w:hAnsi="Arial" w:cs="Arial"/>
                <w:sz w:val="18"/>
                <w:szCs w:val="18"/>
              </w:rPr>
              <w:t xml:space="preserve">i ovvero descrizione delle attività di educazione ed interpretazione ambientale, con ritorni economici, svolte nell’ultimo triennio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Progetti duraturi e coerenti con i temi prioritari indicati dalla Regione Marche per l’educazione ambientale con ritorni </w:t>
            </w:r>
            <w:proofErr w:type="gramStart"/>
            <w:r w:rsidRPr="00080804">
              <w:rPr>
                <w:rFonts w:ascii="Arial" w:hAnsi="Arial" w:cs="Arial"/>
                <w:sz w:val="18"/>
                <w:szCs w:val="18"/>
              </w:rPr>
              <w:t>economici</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40</w:t>
            </w:r>
          </w:p>
        </w:tc>
      </w:tr>
      <w:tr w:rsidR="002B1625" w:rsidRPr="00080804" w:rsidTr="00080804">
        <w:trPr>
          <w:cantSplit/>
          <w:trHeight w:hRule="exact" w:val="97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Progetti duraturi e coerenti con i temi prioritari indicati dalla Regione Marche per l’educazione ambientale anche senza ritorni </w:t>
            </w:r>
            <w:proofErr w:type="gramStart"/>
            <w:r w:rsidRPr="00080804">
              <w:rPr>
                <w:rFonts w:ascii="Arial" w:hAnsi="Arial" w:cs="Arial"/>
                <w:sz w:val="18"/>
                <w:szCs w:val="18"/>
              </w:rPr>
              <w:t>economici</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Progetti occasionali e/o poco coerenti con i temi prioritari indicati dalla Regione Marche per l’educazione </w:t>
            </w:r>
            <w:proofErr w:type="gramStart"/>
            <w:r w:rsidRPr="00080804">
              <w:rPr>
                <w:rFonts w:ascii="Arial" w:hAnsi="Arial" w:cs="Arial"/>
                <w:sz w:val="18"/>
                <w:szCs w:val="18"/>
              </w:rPr>
              <w:t>ambientale</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hRule="exact" w:val="985"/>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capacità</w:t>
            </w:r>
            <w:proofErr w:type="gramEnd"/>
            <w:r w:rsidRPr="00080804">
              <w:rPr>
                <w:rFonts w:ascii="Arial" w:hAnsi="Arial" w:cs="Arial"/>
                <w:bCs/>
                <w:sz w:val="18"/>
                <w:szCs w:val="18"/>
              </w:rPr>
              <w:t xml:space="preserve"> economica</w:t>
            </w:r>
            <w:r w:rsidRPr="00080804">
              <w:rPr>
                <w:rFonts w:ascii="Arial" w:hAnsi="Arial" w:cs="Arial"/>
                <w:sz w:val="18"/>
                <w:szCs w:val="18"/>
              </w:rPr>
              <w:t xml:space="preserve"> ovvero di autonomia e sostenibilità finanziaria evidenziata sulla base dei bilanci degli ultimi tre anni, relativi alle attività del CEA</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Autonomia e sostenibilità finanziaria buona: meno del 30% del bilancio del CEA deriva da finanziamenti regionali direttamente destinati all’educazione </w:t>
            </w:r>
            <w:proofErr w:type="gramStart"/>
            <w:r w:rsidRPr="00080804">
              <w:rPr>
                <w:rFonts w:ascii="Arial" w:hAnsi="Arial" w:cs="Arial"/>
                <w:sz w:val="18"/>
                <w:szCs w:val="18"/>
              </w:rPr>
              <w:t>ambientale</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hRule="exact" w:val="985"/>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Autonomia e sostenibilità finanziaria media: dal 30% al 50% del bilancio del CEA deriva da finanziamenti regionali direttamente destinati all’educazione </w:t>
            </w:r>
            <w:proofErr w:type="gramStart"/>
            <w:r w:rsidRPr="00080804">
              <w:rPr>
                <w:rFonts w:ascii="Arial" w:hAnsi="Arial" w:cs="Arial"/>
                <w:sz w:val="18"/>
                <w:szCs w:val="18"/>
              </w:rPr>
              <w:t>ambientale</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12</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Autonomia e sostenibilità finanziaria scarsa: oltre il 50% del bilancio del CEA deriva da finanziamenti regionali direttamente destinati all’educazione </w:t>
            </w:r>
            <w:proofErr w:type="gramStart"/>
            <w:r w:rsidRPr="00080804">
              <w:rPr>
                <w:rFonts w:ascii="Arial" w:hAnsi="Arial" w:cs="Arial"/>
                <w:sz w:val="18"/>
                <w:szCs w:val="18"/>
              </w:rPr>
              <w:t>ambientale</w:t>
            </w:r>
            <w:proofErr w:type="gram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hRule="exact" w:val="1281"/>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lastRenderedPageBreak/>
              <w:t>capacità</w:t>
            </w:r>
            <w:proofErr w:type="gramEnd"/>
            <w:r w:rsidRPr="00080804">
              <w:rPr>
                <w:rFonts w:ascii="Arial" w:hAnsi="Arial" w:cs="Arial"/>
                <w:bCs/>
                <w:sz w:val="18"/>
                <w:szCs w:val="18"/>
              </w:rPr>
              <w:t xml:space="preserve"> di programmazione finanziaria </w:t>
            </w:r>
            <w:r w:rsidRPr="00080804">
              <w:rPr>
                <w:rFonts w:ascii="Arial" w:hAnsi="Arial" w:cs="Arial"/>
                <w:sz w:val="18"/>
                <w:szCs w:val="18"/>
              </w:rPr>
              <w:t>da realizzarsi in riferimento al prossimo triennio, specificando entrate, uscite ed investimenti che saranno realizzati</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proofErr w:type="gramStart"/>
            <w:r w:rsidRPr="00080804">
              <w:rPr>
                <w:rFonts w:ascii="Arial" w:hAnsi="Arial" w:cs="Arial"/>
                <w:sz w:val="18"/>
                <w:szCs w:val="18"/>
              </w:rPr>
              <w:t>Programma finanziario delle attività del prossimo triennio con copertura diversa dai finanziamenti regionali direttamente destinati all’educ</w:t>
            </w:r>
            <w:proofErr w:type="gramEnd"/>
            <w:r w:rsidRPr="00080804">
              <w:rPr>
                <w:rFonts w:ascii="Arial" w:hAnsi="Arial" w:cs="Arial"/>
                <w:sz w:val="18"/>
                <w:szCs w:val="18"/>
              </w:rPr>
              <w:t>azione ambientale per almeno il 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proofErr w:type="gramStart"/>
            <w:r w:rsidRPr="00080804">
              <w:rPr>
                <w:rFonts w:ascii="Arial" w:hAnsi="Arial" w:cs="Arial"/>
                <w:sz w:val="18"/>
                <w:szCs w:val="18"/>
              </w:rPr>
              <w:t>Programma finanziario delle attività del prossimo triennio con copertura diversa dai finanziamenti regionali direttamente destinati all’educ</w:t>
            </w:r>
            <w:proofErr w:type="gramEnd"/>
            <w:r w:rsidRPr="00080804">
              <w:rPr>
                <w:rFonts w:ascii="Arial" w:hAnsi="Arial" w:cs="Arial"/>
                <w:sz w:val="18"/>
                <w:szCs w:val="18"/>
              </w:rPr>
              <w:t>azione ambientale per il 50%-75%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p w:rsidR="002B1625" w:rsidRPr="00080804" w:rsidRDefault="002B1625" w:rsidP="00080804">
            <w:pPr>
              <w:spacing w:after="0"/>
              <w:jc w:val="center"/>
              <w:rPr>
                <w:rFonts w:ascii="Arial" w:hAnsi="Arial" w:cs="Arial"/>
                <w:sz w:val="18"/>
                <w:szCs w:val="18"/>
              </w:rPr>
            </w:pP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proofErr w:type="gramStart"/>
            <w:r w:rsidRPr="00080804">
              <w:rPr>
                <w:rFonts w:ascii="Arial" w:hAnsi="Arial" w:cs="Arial"/>
                <w:sz w:val="18"/>
                <w:szCs w:val="18"/>
              </w:rPr>
              <w:t>Programma finanziario delle attività del prossimo triennio con copertura diversa dai finanziamenti regionali direttamente destinati all’educ</w:t>
            </w:r>
            <w:proofErr w:type="gramEnd"/>
            <w:r w:rsidRPr="00080804">
              <w:rPr>
                <w:rFonts w:ascii="Arial" w:hAnsi="Arial" w:cs="Arial"/>
                <w:sz w:val="18"/>
                <w:szCs w:val="18"/>
              </w:rPr>
              <w:t>azione ambientale inferiore al 50% delle uscite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capacità</w:t>
            </w:r>
            <w:proofErr w:type="gramEnd"/>
            <w:r w:rsidRPr="00080804">
              <w:rPr>
                <w:rFonts w:ascii="Arial" w:hAnsi="Arial" w:cs="Arial"/>
                <w:bCs/>
                <w:sz w:val="18"/>
                <w:szCs w:val="18"/>
              </w:rPr>
              <w:t xml:space="preserve"> di aggregazione e coinvolgimento sociale</w:t>
            </w:r>
            <w:r w:rsidRPr="00080804">
              <w:rPr>
                <w:rFonts w:ascii="Arial" w:hAnsi="Arial" w:cs="Arial"/>
                <w:sz w:val="18"/>
                <w:szCs w:val="18"/>
              </w:rPr>
              <w:t xml:space="preserve"> con particolare riferimento ai Centri Risorse (comprese le realtà scolastiche esistenti nell'ambito operativo di riferimento)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Oltre 200 Centri risorse (comprese le classi delle scuole) coinvolte negli ultimi </w:t>
            </w:r>
            <w:proofErr w:type="gramStart"/>
            <w:r w:rsidRPr="00080804">
              <w:rPr>
                <w:rFonts w:ascii="Arial" w:hAnsi="Arial" w:cs="Arial"/>
                <w:sz w:val="18"/>
                <w:szCs w:val="18"/>
              </w:rPr>
              <w:t>3</w:t>
            </w:r>
            <w:proofErr w:type="gramEnd"/>
            <w:r w:rsidRPr="00080804">
              <w:rPr>
                <w:rFonts w:ascii="Arial" w:hAnsi="Arial" w:cs="Arial"/>
                <w:sz w:val="18"/>
                <w:szCs w:val="18"/>
              </w:rPr>
              <w:t xml:space="preserve">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Da 100 a 200 Centri risorse (comprese le classi delle scuole) coinvolte negli ultimi </w:t>
            </w:r>
            <w:proofErr w:type="gramStart"/>
            <w:r w:rsidRPr="00080804">
              <w:rPr>
                <w:rFonts w:ascii="Arial" w:hAnsi="Arial" w:cs="Arial"/>
                <w:sz w:val="18"/>
                <w:szCs w:val="18"/>
              </w:rPr>
              <w:t>3</w:t>
            </w:r>
            <w:proofErr w:type="gramEnd"/>
            <w:r w:rsidRPr="00080804">
              <w:rPr>
                <w:rFonts w:ascii="Arial" w:hAnsi="Arial" w:cs="Arial"/>
                <w:sz w:val="18"/>
                <w:szCs w:val="18"/>
              </w:rPr>
              <w:t xml:space="preserve">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Meno di 100 Centri risorse (comprese le classi delle scuole) coinvolte negli ultimi </w:t>
            </w:r>
            <w:proofErr w:type="gramStart"/>
            <w:r w:rsidRPr="00080804">
              <w:rPr>
                <w:rFonts w:ascii="Arial" w:hAnsi="Arial" w:cs="Arial"/>
                <w:sz w:val="18"/>
                <w:szCs w:val="18"/>
              </w:rPr>
              <w:t>3</w:t>
            </w:r>
            <w:proofErr w:type="gramEnd"/>
            <w:r w:rsidRPr="00080804">
              <w:rPr>
                <w:rFonts w:ascii="Arial" w:hAnsi="Arial" w:cs="Arial"/>
                <w:sz w:val="18"/>
                <w:szCs w:val="18"/>
              </w:rPr>
              <w:t xml:space="preserve"> anni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8</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capacità</w:t>
            </w:r>
            <w:proofErr w:type="gramEnd"/>
            <w:r w:rsidRPr="00080804">
              <w:rPr>
                <w:rFonts w:ascii="Arial" w:hAnsi="Arial" w:cs="Arial"/>
                <w:bCs/>
                <w:sz w:val="18"/>
                <w:szCs w:val="18"/>
              </w:rPr>
              <w:t xml:space="preserve"> di attivare azioni ed attività di </w:t>
            </w:r>
            <w:proofErr w:type="spellStart"/>
            <w:r w:rsidRPr="00080804">
              <w:rPr>
                <w:rFonts w:ascii="Arial" w:hAnsi="Arial" w:cs="Arial"/>
                <w:bCs/>
                <w:sz w:val="18"/>
                <w:szCs w:val="18"/>
              </w:rPr>
              <w:t>incoming</w:t>
            </w:r>
            <w:proofErr w:type="spellEnd"/>
            <w:r w:rsidRPr="00080804">
              <w:rPr>
                <w:rFonts w:ascii="Arial" w:hAnsi="Arial" w:cs="Arial"/>
                <w:bCs/>
                <w:sz w:val="18"/>
                <w:szCs w:val="18"/>
              </w:rPr>
              <w:t xml:space="preserve"> (tour operator)</w:t>
            </w:r>
            <w:r w:rsidRPr="00080804">
              <w:rPr>
                <w:rFonts w:ascii="Arial" w:hAnsi="Arial" w:cs="Arial"/>
                <w:sz w:val="18"/>
                <w:szCs w:val="18"/>
              </w:rPr>
              <w:t xml:space="preserve"> a favore del territorio</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diretto di attività </w:t>
            </w:r>
            <w:proofErr w:type="gramStart"/>
            <w:r w:rsidRPr="00080804">
              <w:rPr>
                <w:rFonts w:ascii="Arial" w:hAnsi="Arial" w:cs="Arial"/>
                <w:sz w:val="18"/>
                <w:szCs w:val="18"/>
              </w:rPr>
              <w:t xml:space="preserve">di </w:t>
            </w:r>
            <w:proofErr w:type="spellStart"/>
            <w:proofErr w:type="gramEnd"/>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favorito attività </w:t>
            </w:r>
            <w:proofErr w:type="gramStart"/>
            <w:r w:rsidRPr="00080804">
              <w:rPr>
                <w:rFonts w:ascii="Arial" w:hAnsi="Arial" w:cs="Arial"/>
                <w:sz w:val="18"/>
                <w:szCs w:val="18"/>
              </w:rPr>
              <w:t xml:space="preserve">di </w:t>
            </w:r>
            <w:proofErr w:type="spellStart"/>
            <w:proofErr w:type="gramEnd"/>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Svolgimento di progetti che hanno indirettamente favorito attività </w:t>
            </w:r>
            <w:proofErr w:type="gramStart"/>
            <w:r w:rsidRPr="00080804">
              <w:rPr>
                <w:rFonts w:ascii="Arial" w:hAnsi="Arial" w:cs="Arial"/>
                <w:sz w:val="18"/>
                <w:szCs w:val="18"/>
              </w:rPr>
              <w:t xml:space="preserve">di </w:t>
            </w:r>
            <w:proofErr w:type="spellStart"/>
            <w:proofErr w:type="gramEnd"/>
            <w:r w:rsidRPr="00080804">
              <w:rPr>
                <w:rFonts w:ascii="Arial" w:hAnsi="Arial" w:cs="Arial"/>
                <w:sz w:val="18"/>
                <w:szCs w:val="18"/>
              </w:rPr>
              <w:t>incoming</w:t>
            </w:r>
            <w:proofErr w:type="spellEnd"/>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trHeight w:val="20"/>
          <w:jc w:val="center"/>
        </w:trPr>
        <w:tc>
          <w:tcPr>
            <w:tcW w:w="3049" w:type="dxa"/>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qualificazione</w:t>
            </w:r>
            <w:proofErr w:type="gramEnd"/>
            <w:r w:rsidRPr="00080804">
              <w:rPr>
                <w:rFonts w:ascii="Arial" w:hAnsi="Arial" w:cs="Arial"/>
                <w:bCs/>
                <w:sz w:val="18"/>
                <w:szCs w:val="18"/>
              </w:rPr>
              <w:t xml:space="preserve"> del personale</w:t>
            </w:r>
            <w:r w:rsidRPr="00080804">
              <w:rPr>
                <w:rFonts w:ascii="Arial" w:hAnsi="Arial" w:cs="Arial"/>
                <w:sz w:val="18"/>
                <w:szCs w:val="18"/>
              </w:rPr>
              <w:t>, ovvero gestione assicurata da personale qualificato in grado di fornire informazioni adeguate anche a visitatori stranieri: laureati e/o esperti nelle tematiche oggetto delle attività di educazione ed interpretazione turistico-culturale e ambientale svolte dal CEA, Guide Alpine, Guide di Media Montagna, Guide Naturalistiche, Guide Turistiche, altre figure professionali riconosciute ai sensi di legge</w:t>
            </w:r>
          </w:p>
        </w:tc>
        <w:tc>
          <w:tcPr>
            <w:tcW w:w="1646"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Personale qualificato</w:t>
            </w:r>
          </w:p>
          <w:p w:rsidR="002B1625" w:rsidRPr="00080804" w:rsidRDefault="002B1625" w:rsidP="00080804">
            <w:pPr>
              <w:spacing w:after="0"/>
              <w:rPr>
                <w:rFonts w:ascii="Arial" w:hAnsi="Arial" w:cs="Arial"/>
                <w:sz w:val="18"/>
                <w:szCs w:val="18"/>
              </w:rPr>
            </w:pPr>
          </w:p>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Nota: </w:t>
            </w:r>
            <w:proofErr w:type="gramStart"/>
            <w:r w:rsidRPr="00080804">
              <w:rPr>
                <w:rFonts w:ascii="Arial" w:hAnsi="Arial" w:cs="Arial"/>
                <w:sz w:val="18"/>
                <w:szCs w:val="18"/>
              </w:rPr>
              <w:t>2</w:t>
            </w:r>
            <w:proofErr w:type="gramEnd"/>
            <w:r w:rsidRPr="00080804">
              <w:rPr>
                <w:rFonts w:ascii="Arial" w:hAnsi="Arial" w:cs="Arial"/>
                <w:sz w:val="18"/>
                <w:szCs w:val="18"/>
              </w:rPr>
              <w:t xml:space="preserve"> punti per ogni figura professionale riconosciuta ai sensi di legge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10 punti + 1,5 punti per ogni dipendente a tempo indeterminato con adeguato titolo di studio (diplomati o laureati), fino a </w:t>
            </w:r>
            <w:proofErr w:type="spellStart"/>
            <w:r w:rsidRPr="00080804">
              <w:rPr>
                <w:rFonts w:ascii="Arial" w:hAnsi="Arial" w:cs="Arial"/>
                <w:sz w:val="18"/>
                <w:szCs w:val="18"/>
              </w:rPr>
              <w:t>max</w:t>
            </w:r>
            <w:proofErr w:type="spellEnd"/>
            <w:r w:rsidRPr="00080804">
              <w:rPr>
                <w:rFonts w:ascii="Arial" w:hAnsi="Arial" w:cs="Arial"/>
                <w:sz w:val="18"/>
                <w:szCs w:val="18"/>
              </w:rPr>
              <w:t xml:space="preserve"> 6 punti + 1 punto per ogni 2 anni di gestione svolta del CEA, fino ad un </w:t>
            </w:r>
            <w:proofErr w:type="spellStart"/>
            <w:r w:rsidRPr="00080804">
              <w:rPr>
                <w:rFonts w:ascii="Arial" w:hAnsi="Arial" w:cs="Arial"/>
                <w:sz w:val="18"/>
                <w:szCs w:val="18"/>
              </w:rPr>
              <w:t>max</w:t>
            </w:r>
            <w:proofErr w:type="spellEnd"/>
            <w:r w:rsidRPr="00080804">
              <w:rPr>
                <w:rFonts w:ascii="Arial" w:hAnsi="Arial" w:cs="Arial"/>
                <w:sz w:val="18"/>
                <w:szCs w:val="18"/>
              </w:rPr>
              <w:t xml:space="preserve"> di 4 punti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Vedi nota a lato</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attrezzature</w:t>
            </w:r>
            <w:proofErr w:type="gramEnd"/>
            <w:r w:rsidRPr="00080804">
              <w:rPr>
                <w:rFonts w:ascii="Arial" w:hAnsi="Arial" w:cs="Arial"/>
                <w:bCs/>
                <w:sz w:val="18"/>
                <w:szCs w:val="18"/>
              </w:rPr>
              <w:t xml:space="preserve"> disponibili</w:t>
            </w:r>
            <w:r w:rsidRPr="00080804">
              <w:rPr>
                <w:rFonts w:ascii="Arial" w:hAnsi="Arial" w:cs="Arial"/>
                <w:sz w:val="18"/>
                <w:szCs w:val="18"/>
              </w:rPr>
              <w:t xml:space="preserve"> </w:t>
            </w:r>
            <w:r w:rsidRPr="00080804">
              <w:rPr>
                <w:rFonts w:ascii="Arial" w:hAnsi="Arial" w:cs="Arial"/>
                <w:bCs/>
                <w:sz w:val="18"/>
                <w:szCs w:val="18"/>
              </w:rPr>
              <w:t xml:space="preserve">per il pubblico </w:t>
            </w:r>
            <w:r w:rsidRPr="00080804">
              <w:rPr>
                <w:rFonts w:ascii="Arial" w:hAnsi="Arial" w:cs="Arial"/>
                <w:sz w:val="18"/>
                <w:szCs w:val="18"/>
              </w:rPr>
              <w:t>es. aule didattiche, sala conferenze, centro visite (punto informativo, espositivo e divulgativo riguardante le risorse del territorio), biblioteca, laboratorio, sentieri natura, spazi aperti, ecc.</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Aula didattiche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Centro visite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Sentiero natura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Spazio aperti di almeno </w:t>
            </w:r>
            <w:proofErr w:type="gramStart"/>
            <w:r w:rsidRPr="00080804">
              <w:rPr>
                <w:rFonts w:ascii="Arial" w:hAnsi="Arial" w:cs="Arial"/>
                <w:sz w:val="18"/>
                <w:szCs w:val="18"/>
              </w:rPr>
              <w:t>1</w:t>
            </w:r>
            <w:proofErr w:type="gramEnd"/>
            <w:r w:rsidRPr="00080804">
              <w:rPr>
                <w:rFonts w:ascii="Arial" w:hAnsi="Arial" w:cs="Arial"/>
                <w:sz w:val="18"/>
                <w:szCs w:val="18"/>
              </w:rPr>
              <w:t xml:space="preserve"> ha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Laboratorio</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5</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Sala conferenze</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3</w:t>
            </w:r>
          </w:p>
        </w:tc>
      </w:tr>
      <w:tr w:rsidR="002B1625" w:rsidRPr="00080804" w:rsidTr="00080804">
        <w:trPr>
          <w:cantSplit/>
          <w:trHeight w:val="20"/>
          <w:jc w:val="center"/>
        </w:trPr>
        <w:tc>
          <w:tcPr>
            <w:tcW w:w="3049" w:type="dxa"/>
            <w:vMerge/>
            <w:vAlign w:val="center"/>
          </w:tcPr>
          <w:p w:rsidR="002B1625" w:rsidRPr="00080804" w:rsidRDefault="002B1625" w:rsidP="002B1625">
            <w:pPr>
              <w:numPr>
                <w:ilvl w:val="0"/>
                <w:numId w:val="1"/>
              </w:numPr>
              <w:tabs>
                <w:tab w:val="clear" w:pos="360"/>
              </w:tabs>
              <w:spacing w:after="0"/>
              <w:rPr>
                <w:rFonts w:ascii="Arial" w:hAnsi="Arial" w:cs="Arial"/>
                <w:bCs/>
                <w:sz w:val="18"/>
                <w:szCs w:val="18"/>
              </w:rPr>
            </w:pPr>
          </w:p>
        </w:tc>
        <w:tc>
          <w:tcPr>
            <w:tcW w:w="1646" w:type="dxa"/>
            <w:vMerge/>
            <w:vAlign w:val="center"/>
          </w:tcPr>
          <w:p w:rsidR="002B1625" w:rsidRPr="00080804" w:rsidRDefault="002B1625" w:rsidP="00080804">
            <w:pPr>
              <w:spacing w:after="0"/>
              <w:jc w:val="center"/>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Biblioteca - Mediateca</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r w:rsidR="002B1625" w:rsidRPr="00080804" w:rsidTr="00080804">
        <w:trPr>
          <w:cantSplit/>
          <w:trHeight w:val="20"/>
          <w:jc w:val="center"/>
        </w:trPr>
        <w:tc>
          <w:tcPr>
            <w:tcW w:w="3049" w:type="dxa"/>
            <w:vMerge w:val="restart"/>
            <w:vAlign w:val="center"/>
          </w:tcPr>
          <w:p w:rsidR="002B1625" w:rsidRPr="00080804" w:rsidRDefault="002B1625" w:rsidP="002B1625">
            <w:pPr>
              <w:numPr>
                <w:ilvl w:val="0"/>
                <w:numId w:val="1"/>
              </w:numPr>
              <w:tabs>
                <w:tab w:val="clear" w:pos="360"/>
              </w:tabs>
              <w:spacing w:after="0"/>
              <w:rPr>
                <w:rFonts w:ascii="Arial" w:hAnsi="Arial" w:cs="Arial"/>
                <w:sz w:val="18"/>
                <w:szCs w:val="18"/>
              </w:rPr>
            </w:pPr>
            <w:proofErr w:type="gramStart"/>
            <w:r w:rsidRPr="00080804">
              <w:rPr>
                <w:rFonts w:ascii="Arial" w:hAnsi="Arial" w:cs="Arial"/>
                <w:bCs/>
                <w:sz w:val="18"/>
                <w:szCs w:val="18"/>
              </w:rPr>
              <w:t>utenza</w:t>
            </w:r>
            <w:proofErr w:type="gramEnd"/>
            <w:r w:rsidRPr="00080804">
              <w:rPr>
                <w:rFonts w:ascii="Arial" w:hAnsi="Arial" w:cs="Arial"/>
                <w:sz w:val="18"/>
                <w:szCs w:val="18"/>
              </w:rPr>
              <w:t xml:space="preserve">, ovvero n. complessivo di utenti paganti (come media degli ultimi 3 anni) distinti per tipologia (cittadini, scuole) e bacino territoriale dell’utenza interessato </w:t>
            </w:r>
          </w:p>
        </w:tc>
        <w:tc>
          <w:tcPr>
            <w:tcW w:w="1646" w:type="dxa"/>
            <w:vMerge w:val="restart"/>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Almeno 1.000 utenti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10</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Almeno 500 utenti paganti e oltre </w:t>
            </w:r>
            <w:proofErr w:type="gramStart"/>
            <w:r w:rsidRPr="00080804">
              <w:rPr>
                <w:rFonts w:ascii="Arial" w:hAnsi="Arial" w:cs="Arial"/>
                <w:sz w:val="18"/>
                <w:szCs w:val="18"/>
              </w:rPr>
              <w:t>60</w:t>
            </w:r>
            <w:proofErr w:type="gramEnd"/>
            <w:r w:rsidRPr="00080804">
              <w:rPr>
                <w:rFonts w:ascii="Arial" w:hAnsi="Arial" w:cs="Arial"/>
                <w:sz w:val="18"/>
                <w:szCs w:val="18"/>
              </w:rPr>
              <w:t xml:space="preserve"> classi (anche non paganti) </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7</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Meno di 500 utenti paganti</w:t>
            </w:r>
            <w:proofErr w:type="gramStart"/>
            <w:r w:rsidRPr="00080804">
              <w:rPr>
                <w:rFonts w:ascii="Arial" w:hAnsi="Arial" w:cs="Arial"/>
                <w:sz w:val="18"/>
                <w:szCs w:val="18"/>
              </w:rPr>
              <w:t xml:space="preserve">  </w:t>
            </w:r>
            <w:proofErr w:type="gramEnd"/>
            <w:r w:rsidRPr="00080804">
              <w:rPr>
                <w:rFonts w:ascii="Arial" w:hAnsi="Arial" w:cs="Arial"/>
                <w:sz w:val="18"/>
                <w:szCs w:val="18"/>
              </w:rPr>
              <w:t>e oltre 40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4</w:t>
            </w:r>
          </w:p>
        </w:tc>
      </w:tr>
      <w:tr w:rsidR="002B1625" w:rsidRPr="00080804" w:rsidTr="00080804">
        <w:trPr>
          <w:cantSplit/>
          <w:trHeight w:val="20"/>
          <w:jc w:val="center"/>
        </w:trPr>
        <w:tc>
          <w:tcPr>
            <w:tcW w:w="3049" w:type="dxa"/>
            <w:vMerge/>
          </w:tcPr>
          <w:p w:rsidR="002B1625" w:rsidRPr="00080804" w:rsidRDefault="002B1625" w:rsidP="002B1625">
            <w:pPr>
              <w:numPr>
                <w:ilvl w:val="0"/>
                <w:numId w:val="1"/>
              </w:numPr>
              <w:tabs>
                <w:tab w:val="clear" w:pos="360"/>
                <w:tab w:val="num" w:pos="3780"/>
              </w:tabs>
              <w:spacing w:after="0"/>
              <w:rPr>
                <w:rFonts w:ascii="Arial" w:hAnsi="Arial" w:cs="Arial"/>
                <w:b/>
                <w:bCs/>
                <w:sz w:val="18"/>
                <w:szCs w:val="18"/>
              </w:rPr>
            </w:pPr>
          </w:p>
        </w:tc>
        <w:tc>
          <w:tcPr>
            <w:tcW w:w="1646" w:type="dxa"/>
            <w:vMerge/>
          </w:tcPr>
          <w:p w:rsidR="002B1625" w:rsidRPr="00080804" w:rsidRDefault="002B1625" w:rsidP="002B1625">
            <w:pPr>
              <w:spacing w:after="0"/>
              <w:rPr>
                <w:rFonts w:ascii="Arial" w:hAnsi="Arial" w:cs="Arial"/>
                <w:sz w:val="18"/>
                <w:szCs w:val="18"/>
              </w:rPr>
            </w:pPr>
          </w:p>
        </w:tc>
        <w:tc>
          <w:tcPr>
            <w:tcW w:w="3892" w:type="dxa"/>
            <w:vAlign w:val="center"/>
          </w:tcPr>
          <w:p w:rsidR="002B1625" w:rsidRPr="00080804" w:rsidRDefault="002B1625" w:rsidP="00080804">
            <w:pPr>
              <w:spacing w:after="0"/>
              <w:rPr>
                <w:rFonts w:ascii="Arial" w:hAnsi="Arial" w:cs="Arial"/>
                <w:sz w:val="18"/>
                <w:szCs w:val="18"/>
              </w:rPr>
            </w:pPr>
            <w:r w:rsidRPr="00080804">
              <w:rPr>
                <w:rFonts w:ascii="Arial" w:hAnsi="Arial" w:cs="Arial"/>
                <w:sz w:val="18"/>
                <w:szCs w:val="18"/>
              </w:rPr>
              <w:t xml:space="preserve">Meno di 500 utenti paganti e meno </w:t>
            </w:r>
            <w:proofErr w:type="gramStart"/>
            <w:r w:rsidRPr="00080804">
              <w:rPr>
                <w:rFonts w:ascii="Arial" w:hAnsi="Arial" w:cs="Arial"/>
                <w:sz w:val="18"/>
                <w:szCs w:val="18"/>
              </w:rPr>
              <w:t>40</w:t>
            </w:r>
            <w:proofErr w:type="gramEnd"/>
            <w:r w:rsidRPr="00080804">
              <w:rPr>
                <w:rFonts w:ascii="Arial" w:hAnsi="Arial" w:cs="Arial"/>
                <w:sz w:val="18"/>
                <w:szCs w:val="18"/>
              </w:rPr>
              <w:t xml:space="preserve"> classi (anche non paganti)</w:t>
            </w:r>
          </w:p>
        </w:tc>
        <w:tc>
          <w:tcPr>
            <w:tcW w:w="1057" w:type="dxa"/>
            <w:vAlign w:val="center"/>
          </w:tcPr>
          <w:p w:rsidR="002B1625" w:rsidRPr="00080804" w:rsidRDefault="002B1625" w:rsidP="00080804">
            <w:pPr>
              <w:spacing w:after="0"/>
              <w:jc w:val="center"/>
              <w:rPr>
                <w:rFonts w:ascii="Arial" w:hAnsi="Arial" w:cs="Arial"/>
                <w:sz w:val="18"/>
                <w:szCs w:val="18"/>
              </w:rPr>
            </w:pPr>
            <w:r w:rsidRPr="00080804">
              <w:rPr>
                <w:rFonts w:ascii="Arial" w:hAnsi="Arial" w:cs="Arial"/>
                <w:sz w:val="18"/>
                <w:szCs w:val="18"/>
              </w:rPr>
              <w:t>2</w:t>
            </w:r>
          </w:p>
        </w:tc>
      </w:tr>
    </w:tbl>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u w:val="single"/>
        </w:rPr>
      </w:pPr>
      <w:r w:rsidRPr="002B1625">
        <w:rPr>
          <w:rFonts w:ascii="Arial" w:hAnsi="Arial" w:cs="Arial"/>
          <w:sz w:val="20"/>
          <w:szCs w:val="20"/>
          <w:u w:val="single"/>
        </w:rPr>
        <w:t xml:space="preserve">Validità </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La titolarità CEA ha validità per le annualità scolastiche 2018/2019 e 2019/2020. In applicazione del PTR INFEA 2017-2019 punto </w:t>
      </w:r>
      <w:proofErr w:type="gramStart"/>
      <w:r w:rsidRPr="002B1625">
        <w:rPr>
          <w:rFonts w:ascii="Arial" w:hAnsi="Arial" w:cs="Arial"/>
          <w:sz w:val="20"/>
          <w:szCs w:val="20"/>
        </w:rPr>
        <w:t>6</w:t>
      </w:r>
      <w:proofErr w:type="gramEnd"/>
      <w:r w:rsidRPr="002B1625">
        <w:rPr>
          <w:rFonts w:ascii="Arial" w:hAnsi="Arial" w:cs="Arial"/>
          <w:sz w:val="20"/>
          <w:szCs w:val="20"/>
        </w:rPr>
        <w:t xml:space="preserve"> lettera m, la validità del riconoscimento è prorogata di ulteriori 3 anni (fino all’annualità 2022/2023), salvo nuova proposta di PTR da parte della Giunta.</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graduatoria può essere utilizzata anche in corso d’anno nel caso in cui uno o più CEA perdano la titolarità.</w:t>
      </w:r>
    </w:p>
    <w:p w:rsidR="002B1625" w:rsidRPr="002B1625" w:rsidRDefault="002B1625" w:rsidP="00080804">
      <w:pPr>
        <w:spacing w:after="0"/>
        <w:jc w:val="both"/>
        <w:rPr>
          <w:rFonts w:ascii="Arial" w:hAnsi="Arial" w:cs="Arial"/>
          <w:sz w:val="20"/>
          <w:szCs w:val="20"/>
        </w:rPr>
      </w:pPr>
    </w:p>
    <w:p w:rsidR="002B1625" w:rsidRPr="002B1625" w:rsidRDefault="002B1625" w:rsidP="00080804">
      <w:pPr>
        <w:spacing w:after="0"/>
        <w:jc w:val="both"/>
        <w:rPr>
          <w:rFonts w:ascii="Arial" w:hAnsi="Arial" w:cs="Arial"/>
          <w:sz w:val="20"/>
          <w:szCs w:val="20"/>
          <w:u w:val="single"/>
        </w:rPr>
      </w:pPr>
      <w:r w:rsidRPr="002B1625">
        <w:rPr>
          <w:rFonts w:ascii="Arial" w:hAnsi="Arial" w:cs="Arial"/>
          <w:sz w:val="20"/>
          <w:szCs w:val="20"/>
          <w:u w:val="single"/>
        </w:rPr>
        <w:t>Obblighi</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I nuovi CEA che ottengono il riconoscimento sono sottoposti ai target minimi e agli obblighi previsti per i CEA del sistema INFEA Marche (tabella punto </w:t>
      </w:r>
      <w:proofErr w:type="gramStart"/>
      <w:r w:rsidRPr="002B1625">
        <w:rPr>
          <w:rFonts w:ascii="Arial" w:hAnsi="Arial" w:cs="Arial"/>
          <w:sz w:val="20"/>
          <w:szCs w:val="20"/>
        </w:rPr>
        <w:t>2</w:t>
      </w:r>
      <w:proofErr w:type="gramEnd"/>
      <w:r w:rsidRPr="002B1625">
        <w:rPr>
          <w:rFonts w:ascii="Arial" w:hAnsi="Arial" w:cs="Arial"/>
          <w:sz w:val="20"/>
          <w:szCs w:val="20"/>
        </w:rPr>
        <w:t>).</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4. </w:t>
      </w:r>
      <w:r w:rsidR="002B1625" w:rsidRPr="002B1625">
        <w:rPr>
          <w:rFonts w:ascii="Arial" w:hAnsi="Arial" w:cs="Arial"/>
          <w:b/>
          <w:sz w:val="20"/>
          <w:szCs w:val="20"/>
        </w:rPr>
        <w:t>Perdita della titolarità di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La titolarità di CEA si perde per:</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proofErr w:type="gramStart"/>
      <w:r w:rsidRPr="00080804">
        <w:rPr>
          <w:rFonts w:ascii="Arial" w:hAnsi="Arial" w:cs="Arial"/>
          <w:sz w:val="20"/>
          <w:szCs w:val="20"/>
        </w:rPr>
        <w:t>rinuncia</w:t>
      </w:r>
      <w:proofErr w:type="gramEnd"/>
      <w:r w:rsidRPr="00080804">
        <w:rPr>
          <w:rFonts w:ascii="Arial" w:hAnsi="Arial" w:cs="Arial"/>
          <w:sz w:val="20"/>
          <w:szCs w:val="20"/>
        </w:rPr>
        <w:t xml:space="preserve">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proofErr w:type="gramStart"/>
      <w:r w:rsidRPr="00080804">
        <w:rPr>
          <w:rFonts w:ascii="Arial" w:hAnsi="Arial" w:cs="Arial"/>
          <w:sz w:val="20"/>
          <w:szCs w:val="20"/>
        </w:rPr>
        <w:t>cessazione</w:t>
      </w:r>
      <w:proofErr w:type="gramEnd"/>
      <w:r w:rsidRPr="00080804">
        <w:rPr>
          <w:rFonts w:ascii="Arial" w:hAnsi="Arial" w:cs="Arial"/>
          <w:sz w:val="20"/>
          <w:szCs w:val="20"/>
        </w:rPr>
        <w:t xml:space="preserve"> dell’attività da parte del soggetto titolare;</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proofErr w:type="gramStart"/>
      <w:r w:rsidRPr="00080804">
        <w:rPr>
          <w:rFonts w:ascii="Arial" w:hAnsi="Arial" w:cs="Arial"/>
          <w:sz w:val="20"/>
          <w:szCs w:val="20"/>
        </w:rPr>
        <w:t>mancata</w:t>
      </w:r>
      <w:proofErr w:type="gramEnd"/>
      <w:r w:rsidRPr="00080804">
        <w:rPr>
          <w:rFonts w:ascii="Arial" w:hAnsi="Arial" w:cs="Arial"/>
          <w:sz w:val="20"/>
          <w:szCs w:val="20"/>
        </w:rPr>
        <w:t xml:space="preserve"> partecipazione o esito negativo nella procedura di rinnovo;</w:t>
      </w:r>
    </w:p>
    <w:p w:rsidR="002B1625" w:rsidRPr="00080804" w:rsidRDefault="002B1625" w:rsidP="00080804">
      <w:pPr>
        <w:pStyle w:val="Paragrafoelenco"/>
        <w:numPr>
          <w:ilvl w:val="0"/>
          <w:numId w:val="4"/>
        </w:numPr>
        <w:spacing w:after="0"/>
        <w:ind w:left="284" w:hanging="284"/>
        <w:jc w:val="both"/>
        <w:rPr>
          <w:rFonts w:ascii="Arial" w:hAnsi="Arial" w:cs="Arial"/>
          <w:sz w:val="20"/>
          <w:szCs w:val="20"/>
        </w:rPr>
      </w:pPr>
      <w:proofErr w:type="gramStart"/>
      <w:r w:rsidRPr="00080804">
        <w:rPr>
          <w:rFonts w:ascii="Arial" w:hAnsi="Arial" w:cs="Arial"/>
          <w:sz w:val="20"/>
          <w:szCs w:val="20"/>
        </w:rPr>
        <w:t>gravi</w:t>
      </w:r>
      <w:proofErr w:type="gramEnd"/>
      <w:r w:rsidRPr="00080804">
        <w:rPr>
          <w:rFonts w:ascii="Arial" w:hAnsi="Arial" w:cs="Arial"/>
          <w:sz w:val="20"/>
          <w:szCs w:val="20"/>
        </w:rPr>
        <w:t xml:space="preserve"> ed evidenti carenze e non funzionalità del CEA registrabili anche mediante sopralluogo.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Nel caso </w:t>
      </w:r>
      <w:proofErr w:type="gramStart"/>
      <w:r w:rsidRPr="002B1625">
        <w:rPr>
          <w:rFonts w:ascii="Arial" w:hAnsi="Arial" w:cs="Arial"/>
          <w:sz w:val="20"/>
          <w:szCs w:val="20"/>
        </w:rPr>
        <w:t>si verifichi</w:t>
      </w:r>
      <w:proofErr w:type="gramEnd"/>
      <w:r w:rsidRPr="002B1625">
        <w:rPr>
          <w:rFonts w:ascii="Arial" w:hAnsi="Arial" w:cs="Arial"/>
          <w:sz w:val="20"/>
          <w:szCs w:val="20"/>
        </w:rPr>
        <w:t xml:space="preserve"> uno dei casi sopra elencati, la qualifica di CEA viene tolta con Decreto del Dirigente dell’Ufficio Educazione ambientale. Con lo stesso atto si riconosce una nuova titolarità CEA al primo soggetto della graduatoria di cui al punto </w:t>
      </w:r>
      <w:proofErr w:type="gramStart"/>
      <w:r w:rsidRPr="002B1625">
        <w:rPr>
          <w:rFonts w:ascii="Arial" w:hAnsi="Arial" w:cs="Arial"/>
          <w:sz w:val="20"/>
          <w:szCs w:val="20"/>
        </w:rPr>
        <w:t>3</w:t>
      </w:r>
      <w:proofErr w:type="gramEnd"/>
      <w:r w:rsidRPr="002B1625">
        <w:rPr>
          <w:rFonts w:ascii="Arial" w:hAnsi="Arial" w:cs="Arial"/>
          <w:sz w:val="20"/>
          <w:szCs w:val="20"/>
        </w:rPr>
        <w:t>.</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5. </w:t>
      </w:r>
      <w:r w:rsidR="002B1625" w:rsidRPr="002B1625">
        <w:rPr>
          <w:rFonts w:ascii="Arial" w:hAnsi="Arial" w:cs="Arial"/>
          <w:b/>
          <w:sz w:val="20"/>
          <w:szCs w:val="20"/>
        </w:rPr>
        <w:t>Passaggio / Conferma della titolarità del CEA</w:t>
      </w:r>
    </w:p>
    <w:p w:rsidR="002B1625" w:rsidRPr="002B1625" w:rsidRDefault="002B1625" w:rsidP="002B1625">
      <w:pPr>
        <w:spacing w:after="0"/>
        <w:rPr>
          <w:rFonts w:ascii="Arial" w:hAnsi="Arial" w:cs="Arial"/>
          <w:b/>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Si possono presentare due situazioni:</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 xml:space="preserve">Titolarità del CEA riconosciuta al soggetto proprietario della struttura: nel caso </w:t>
      </w:r>
      <w:proofErr w:type="gramStart"/>
      <w:r w:rsidRPr="002B1625">
        <w:rPr>
          <w:rFonts w:ascii="Arial" w:hAnsi="Arial" w:cs="Arial"/>
          <w:sz w:val="20"/>
          <w:szCs w:val="20"/>
        </w:rPr>
        <w:t>si verifichi</w:t>
      </w:r>
      <w:proofErr w:type="gramEnd"/>
      <w:r w:rsidRPr="002B1625">
        <w:rPr>
          <w:rFonts w:ascii="Arial" w:hAnsi="Arial" w:cs="Arial"/>
          <w:sz w:val="20"/>
          <w:szCs w:val="20"/>
        </w:rPr>
        <w:t xml:space="preserve"> un cambio di gestione del CEA (es. da gestione diretta a gestione affidata a terzi e viceversa; da gestione affidata al soggetto “X” a gestione affidata al soggetto “Y”) va inoltrata una richiesta di conferma della titolarità del CEA dimostrando che il nuovo soggetto soddisfi tutti i requisiti quali-quantitativi che hanno permesso di ottenere il riconoscimento (vedi punto 3). L’ufficio competente conferma </w:t>
      </w:r>
      <w:proofErr w:type="gramStart"/>
      <w:r w:rsidRPr="002B1625">
        <w:rPr>
          <w:rFonts w:ascii="Arial" w:hAnsi="Arial" w:cs="Arial"/>
          <w:sz w:val="20"/>
          <w:szCs w:val="20"/>
        </w:rPr>
        <w:t>o meno</w:t>
      </w:r>
      <w:proofErr w:type="gramEnd"/>
      <w:r w:rsidRPr="002B1625">
        <w:rPr>
          <w:rFonts w:ascii="Arial" w:hAnsi="Arial" w:cs="Arial"/>
          <w:sz w:val="20"/>
          <w:szCs w:val="20"/>
        </w:rPr>
        <w:t xml:space="preserve"> la titolarità entro 60 giorni dalla richiesta di passaggio/conferma della titolarità.</w:t>
      </w:r>
    </w:p>
    <w:p w:rsidR="002B1625" w:rsidRPr="002B1625" w:rsidRDefault="002B1625" w:rsidP="00080804">
      <w:pPr>
        <w:numPr>
          <w:ilvl w:val="0"/>
          <w:numId w:val="2"/>
        </w:numPr>
        <w:spacing w:after="0"/>
        <w:ind w:left="284" w:hanging="284"/>
        <w:jc w:val="both"/>
        <w:rPr>
          <w:rFonts w:ascii="Arial" w:hAnsi="Arial" w:cs="Arial"/>
          <w:sz w:val="20"/>
          <w:szCs w:val="20"/>
        </w:rPr>
      </w:pPr>
      <w:r w:rsidRPr="002B1625">
        <w:rPr>
          <w:rFonts w:ascii="Arial" w:hAnsi="Arial" w:cs="Arial"/>
          <w:sz w:val="20"/>
          <w:szCs w:val="20"/>
        </w:rPr>
        <w:t xml:space="preserve">Titolarità del CEA riconosciuta al soggetto gestore della struttura: la titolarità del CEA può essere trasferita solo nel caso si dimostri che rimangano sostanzialmente invariati: il personale; il bacino di riferimento; le caratteristiche quali-quantitativa dei servizi erogati (es. nei casi di cambio della ragione sociale, di associazione in ATI/ATS con altro soggetto, di fusioni, di cessazione dell’attività e avvio di una nuova compagine societaria da parte del personale). La richiesta va inoltrata in doppia firma dai soggetti coinvolti o, nel caso il primo soggetto non sia più operativo, dal nuovo soggetto. L’ufficio competente si esprime sul trasferimento della titolarità entro </w:t>
      </w:r>
      <w:proofErr w:type="gramStart"/>
      <w:r w:rsidRPr="002B1625">
        <w:rPr>
          <w:rFonts w:ascii="Arial" w:hAnsi="Arial" w:cs="Arial"/>
          <w:sz w:val="20"/>
          <w:szCs w:val="20"/>
        </w:rPr>
        <w:t>60</w:t>
      </w:r>
      <w:proofErr w:type="gramEnd"/>
      <w:r w:rsidRPr="002B1625">
        <w:rPr>
          <w:rFonts w:ascii="Arial" w:hAnsi="Arial" w:cs="Arial"/>
          <w:sz w:val="20"/>
          <w:szCs w:val="20"/>
        </w:rPr>
        <w:t xml:space="preserve"> giorni dalla richiesta di passaggio della titolarità.</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Le eventuali fattispecie non previste </w:t>
      </w:r>
      <w:proofErr w:type="gramStart"/>
      <w:r w:rsidRPr="002B1625">
        <w:rPr>
          <w:rFonts w:ascii="Arial" w:hAnsi="Arial" w:cs="Arial"/>
          <w:sz w:val="20"/>
          <w:szCs w:val="20"/>
        </w:rPr>
        <w:t>verranno</w:t>
      </w:r>
      <w:proofErr w:type="gramEnd"/>
      <w:r w:rsidRPr="002B1625">
        <w:rPr>
          <w:rFonts w:ascii="Arial" w:hAnsi="Arial" w:cs="Arial"/>
          <w:sz w:val="20"/>
          <w:szCs w:val="20"/>
        </w:rPr>
        <w:t xml:space="preserve"> valutate caso per caso dall’Ufficio Educazione ambientale nel rispetto dei principi e dei requisiti approvati con D.A.A. n. 51/2017 e con il presente documento.</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6. </w:t>
      </w:r>
      <w:r w:rsidR="002B1625" w:rsidRPr="002B1625">
        <w:rPr>
          <w:rFonts w:ascii="Arial" w:hAnsi="Arial" w:cs="Arial"/>
          <w:b/>
          <w:sz w:val="20"/>
          <w:szCs w:val="20"/>
        </w:rPr>
        <w:t>Trasferimento della sede del CEA</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Il CEA può </w:t>
      </w:r>
      <w:proofErr w:type="gramStart"/>
      <w:r w:rsidRPr="002B1625">
        <w:rPr>
          <w:rFonts w:ascii="Arial" w:hAnsi="Arial" w:cs="Arial"/>
          <w:sz w:val="20"/>
          <w:szCs w:val="20"/>
        </w:rPr>
        <w:t>inoltrare</w:t>
      </w:r>
      <w:proofErr w:type="gramEnd"/>
      <w:r w:rsidRPr="002B1625">
        <w:rPr>
          <w:rFonts w:ascii="Arial" w:hAnsi="Arial" w:cs="Arial"/>
          <w:sz w:val="20"/>
          <w:szCs w:val="20"/>
        </w:rPr>
        <w:t xml:space="preserve"> una richiesta motivata di trasferimento della sede. La nuova sede deve comunque soddisfare i </w:t>
      </w:r>
      <w:proofErr w:type="gramStart"/>
      <w:r w:rsidRPr="002B1625">
        <w:rPr>
          <w:rFonts w:ascii="Arial" w:hAnsi="Arial" w:cs="Arial"/>
          <w:sz w:val="20"/>
          <w:szCs w:val="20"/>
        </w:rPr>
        <w:t>requisiti richiesti</w:t>
      </w:r>
      <w:proofErr w:type="gramEnd"/>
      <w:r w:rsidRPr="002B1625">
        <w:rPr>
          <w:rFonts w:ascii="Arial" w:hAnsi="Arial" w:cs="Arial"/>
          <w:sz w:val="20"/>
          <w:szCs w:val="20"/>
        </w:rPr>
        <w:t xml:space="preserve"> in sede di riconoscimento e deve essere localizzata nell’ambito territoriale di riferimento del CEA.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7. </w:t>
      </w:r>
      <w:r w:rsidR="002B1625" w:rsidRPr="002B1625">
        <w:rPr>
          <w:rFonts w:ascii="Arial" w:hAnsi="Arial" w:cs="Arial"/>
          <w:b/>
          <w:sz w:val="20"/>
          <w:szCs w:val="20"/>
        </w:rPr>
        <w:t>Titolarità di CEA e riconoscimento denominazione IAT</w:t>
      </w:r>
    </w:p>
    <w:p w:rsidR="002B1625" w:rsidRPr="002B1625" w:rsidRDefault="002B1625" w:rsidP="002B1625">
      <w:pPr>
        <w:spacing w:after="0"/>
        <w:rPr>
          <w:rFonts w:ascii="Arial" w:hAnsi="Arial" w:cs="Arial"/>
          <w:sz w:val="20"/>
          <w:szCs w:val="20"/>
        </w:rPr>
      </w:pP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lastRenderedPageBreak/>
        <w:t xml:space="preserve">Ai sensi della L.R. n. 9/2006, art. 7, comma </w:t>
      </w:r>
      <w:proofErr w:type="gramStart"/>
      <w:r w:rsidRPr="002B1625">
        <w:rPr>
          <w:rFonts w:ascii="Arial" w:hAnsi="Arial" w:cs="Arial"/>
          <w:sz w:val="20"/>
          <w:szCs w:val="20"/>
        </w:rPr>
        <w:t>4</w:t>
      </w:r>
      <w:proofErr w:type="gramEnd"/>
      <w:r w:rsidRPr="002B1625">
        <w:rPr>
          <w:rFonts w:ascii="Arial" w:hAnsi="Arial" w:cs="Arial"/>
          <w:sz w:val="20"/>
          <w:szCs w:val="20"/>
        </w:rPr>
        <w:t>, i CEA riconosciuti dalla Regione che promuovono l’apertura di propri punti di informazione e di accoglienza ai turisti, possono usare la denominazione IAT ove si conformino alle caratteristiche strutturali e operative definite dalla Giunta, previo assenso del Comune e della Provincia competenti per territorio.</w:t>
      </w:r>
    </w:p>
    <w:p w:rsidR="002B1625" w:rsidRPr="002B1625" w:rsidRDefault="002B1625" w:rsidP="00080804">
      <w:pPr>
        <w:spacing w:after="0"/>
        <w:jc w:val="both"/>
        <w:rPr>
          <w:rFonts w:ascii="Arial" w:hAnsi="Arial" w:cs="Arial"/>
          <w:sz w:val="20"/>
          <w:szCs w:val="20"/>
        </w:rPr>
      </w:pPr>
      <w:r w:rsidRPr="002B1625">
        <w:rPr>
          <w:rFonts w:ascii="Arial" w:hAnsi="Arial" w:cs="Arial"/>
          <w:sz w:val="20"/>
          <w:szCs w:val="20"/>
        </w:rPr>
        <w:t xml:space="preserve">In sede di domanda di richiesta </w:t>
      </w:r>
      <w:proofErr w:type="gramStart"/>
      <w:r w:rsidRPr="002B1625">
        <w:rPr>
          <w:rFonts w:ascii="Arial" w:hAnsi="Arial" w:cs="Arial"/>
          <w:sz w:val="20"/>
          <w:szCs w:val="20"/>
        </w:rPr>
        <w:t>di</w:t>
      </w:r>
      <w:proofErr w:type="gramEnd"/>
      <w:r w:rsidRPr="002B1625">
        <w:rPr>
          <w:rFonts w:ascii="Arial" w:hAnsi="Arial" w:cs="Arial"/>
          <w:sz w:val="20"/>
          <w:szCs w:val="20"/>
        </w:rPr>
        <w:t xml:space="preserve"> rinnovo titolarità CEA o di nuova richiesta di titolarità CEA, il soggetto richiedente deve indicare, se interessato, quale sede (nel caso abbia una o più sedi operative distaccate) adibire a IAT.</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8. </w:t>
      </w:r>
      <w:r w:rsidR="002B1625" w:rsidRPr="002B1625">
        <w:rPr>
          <w:rFonts w:ascii="Arial" w:hAnsi="Arial" w:cs="Arial"/>
          <w:b/>
          <w:sz w:val="20"/>
          <w:szCs w:val="20"/>
        </w:rPr>
        <w:t>Aggiornamento dell’elenco dei CEA</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L’elenco dei CEA riconosciuti dalla Regione Marche </w:t>
      </w:r>
      <w:proofErr w:type="gramStart"/>
      <w:r w:rsidRPr="002B1625">
        <w:rPr>
          <w:rFonts w:ascii="Arial" w:hAnsi="Arial" w:cs="Arial"/>
          <w:sz w:val="20"/>
          <w:szCs w:val="20"/>
        </w:rPr>
        <w:t>viene</w:t>
      </w:r>
      <w:proofErr w:type="gramEnd"/>
      <w:r w:rsidRPr="002B1625">
        <w:rPr>
          <w:rFonts w:ascii="Arial" w:hAnsi="Arial" w:cs="Arial"/>
          <w:sz w:val="20"/>
          <w:szCs w:val="20"/>
        </w:rPr>
        <w:t xml:space="preserve"> aggiornato annualmente sulla base degli esiti relativi ai punti 3, 4, 5 e 6. </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p>
    <w:p w:rsidR="002B1625" w:rsidRPr="002B1625" w:rsidRDefault="00080804" w:rsidP="00080804">
      <w:pPr>
        <w:spacing w:after="0"/>
        <w:jc w:val="center"/>
        <w:rPr>
          <w:rFonts w:ascii="Arial" w:hAnsi="Arial" w:cs="Arial"/>
          <w:b/>
          <w:sz w:val="20"/>
          <w:szCs w:val="20"/>
        </w:rPr>
      </w:pPr>
      <w:r>
        <w:rPr>
          <w:rFonts w:ascii="Arial" w:hAnsi="Arial" w:cs="Arial"/>
          <w:b/>
          <w:sz w:val="20"/>
          <w:szCs w:val="20"/>
        </w:rPr>
        <w:t xml:space="preserve">9. </w:t>
      </w:r>
      <w:r w:rsidR="002B1625" w:rsidRPr="002B1625">
        <w:rPr>
          <w:rFonts w:ascii="Arial" w:hAnsi="Arial" w:cs="Arial"/>
          <w:b/>
          <w:sz w:val="20"/>
          <w:szCs w:val="20"/>
        </w:rPr>
        <w:t>Controlli</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L’Ufficio Educazione ambientale disporrà un controllo a sorteggio su almeno il 5% delle dichiarazioni rese </w:t>
      </w:r>
      <w:proofErr w:type="gramStart"/>
      <w:r w:rsidRPr="002B1625">
        <w:rPr>
          <w:rFonts w:ascii="Arial" w:hAnsi="Arial" w:cs="Arial"/>
          <w:sz w:val="20"/>
          <w:szCs w:val="20"/>
        </w:rPr>
        <w:t>ai sensi del D.P.R. 445/2000 art</w:t>
      </w:r>
      <w:proofErr w:type="gramEnd"/>
      <w:r w:rsidRPr="002B1625">
        <w:rPr>
          <w:rFonts w:ascii="Arial" w:hAnsi="Arial" w:cs="Arial"/>
          <w:sz w:val="20"/>
          <w:szCs w:val="20"/>
        </w:rPr>
        <w:t xml:space="preserve">. 47 dai soggetti richiedenti di cui </w:t>
      </w:r>
      <w:proofErr w:type="gramStart"/>
      <w:r w:rsidRPr="002B1625">
        <w:rPr>
          <w:rFonts w:ascii="Arial" w:hAnsi="Arial" w:cs="Arial"/>
          <w:sz w:val="20"/>
          <w:szCs w:val="20"/>
        </w:rPr>
        <w:t>al punto 2 e 3</w:t>
      </w:r>
      <w:proofErr w:type="gramEnd"/>
      <w:r w:rsidRPr="002B1625">
        <w:rPr>
          <w:rFonts w:ascii="Arial" w:hAnsi="Arial" w:cs="Arial"/>
          <w:sz w:val="20"/>
          <w:szCs w:val="20"/>
        </w:rPr>
        <w:t xml:space="preserve">. Nel caso </w:t>
      </w:r>
      <w:proofErr w:type="gramStart"/>
      <w:r w:rsidRPr="002B1625">
        <w:rPr>
          <w:rFonts w:ascii="Arial" w:hAnsi="Arial" w:cs="Arial"/>
          <w:sz w:val="20"/>
          <w:szCs w:val="20"/>
        </w:rPr>
        <w:t>venisse</w:t>
      </w:r>
      <w:proofErr w:type="gramEnd"/>
      <w:r w:rsidRPr="002B1625">
        <w:rPr>
          <w:rFonts w:ascii="Arial" w:hAnsi="Arial" w:cs="Arial"/>
          <w:sz w:val="20"/>
          <w:szCs w:val="20"/>
        </w:rPr>
        <w:t xml:space="preserve"> accertata una attestazione falsa, l’Ufficio Educazione ambientale disporrà l’immediato annullamento del riconoscimento CEA ai sensi dell’art. 7 del D.P.R. n. 445/2000 e avviserà le competenti autorità giudiziarie.</w:t>
      </w:r>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b/>
          <w:sz w:val="20"/>
          <w:szCs w:val="20"/>
        </w:rPr>
      </w:pPr>
    </w:p>
    <w:p w:rsidR="002B1625" w:rsidRPr="002B1625" w:rsidRDefault="002B1625" w:rsidP="00CA49FA">
      <w:pPr>
        <w:spacing w:after="0"/>
        <w:jc w:val="center"/>
        <w:rPr>
          <w:rFonts w:ascii="Arial" w:hAnsi="Arial" w:cs="Arial"/>
          <w:b/>
          <w:sz w:val="20"/>
          <w:szCs w:val="20"/>
        </w:rPr>
      </w:pPr>
      <w:r w:rsidRPr="002B1625">
        <w:rPr>
          <w:rFonts w:ascii="Arial" w:hAnsi="Arial" w:cs="Arial"/>
          <w:b/>
          <w:sz w:val="20"/>
          <w:szCs w:val="20"/>
        </w:rPr>
        <w:t>Allegati</w:t>
      </w:r>
    </w:p>
    <w:p w:rsidR="002B1625" w:rsidRPr="002B1625" w:rsidRDefault="002B1625" w:rsidP="002B1625">
      <w:pPr>
        <w:spacing w:after="0"/>
        <w:rPr>
          <w:rFonts w:ascii="Arial" w:hAnsi="Arial" w:cs="Arial"/>
          <w:b/>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Allegato n. 1: Richiesta di rinnovo riconoscimento CEA - Modulo </w:t>
      </w:r>
      <w:proofErr w:type="gramStart"/>
      <w:r w:rsidRPr="002B1625">
        <w:rPr>
          <w:rFonts w:ascii="Arial" w:hAnsi="Arial" w:cs="Arial"/>
          <w:sz w:val="20"/>
          <w:szCs w:val="20"/>
        </w:rPr>
        <w:t>1</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Allegato n. 2: Richiesta di rinnovo riconoscimento CEA - Modulo </w:t>
      </w:r>
      <w:proofErr w:type="gramStart"/>
      <w:r w:rsidRPr="002B1625">
        <w:rPr>
          <w:rFonts w:ascii="Arial" w:hAnsi="Arial" w:cs="Arial"/>
          <w:sz w:val="20"/>
          <w:szCs w:val="20"/>
        </w:rPr>
        <w:t>2</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Allegato n. 3: Richiesta di nuovo riconoscimento CEA - Modulo </w:t>
      </w:r>
      <w:proofErr w:type="gramStart"/>
      <w:r w:rsidRPr="002B1625">
        <w:rPr>
          <w:rFonts w:ascii="Arial" w:hAnsi="Arial" w:cs="Arial"/>
          <w:sz w:val="20"/>
          <w:szCs w:val="20"/>
        </w:rPr>
        <w:t>3</w:t>
      </w:r>
      <w:proofErr w:type="gramEnd"/>
    </w:p>
    <w:p w:rsidR="002B1625" w:rsidRPr="002B1625" w:rsidRDefault="002B1625" w:rsidP="002B1625">
      <w:pPr>
        <w:spacing w:after="0"/>
        <w:rPr>
          <w:rFonts w:ascii="Arial" w:hAnsi="Arial" w:cs="Arial"/>
          <w:sz w:val="20"/>
          <w:szCs w:val="20"/>
        </w:rPr>
      </w:pPr>
    </w:p>
    <w:p w:rsidR="002B1625" w:rsidRPr="002B1625" w:rsidRDefault="002B1625" w:rsidP="002B1625">
      <w:pPr>
        <w:spacing w:after="0"/>
        <w:rPr>
          <w:rFonts w:ascii="Arial" w:hAnsi="Arial" w:cs="Arial"/>
          <w:sz w:val="20"/>
          <w:szCs w:val="20"/>
        </w:rPr>
      </w:pPr>
      <w:r w:rsidRPr="002B1625">
        <w:rPr>
          <w:rFonts w:ascii="Arial" w:hAnsi="Arial" w:cs="Arial"/>
          <w:sz w:val="20"/>
          <w:szCs w:val="20"/>
        </w:rPr>
        <w:t xml:space="preserve">Allegato n. 4: </w:t>
      </w:r>
      <w:proofErr w:type="gramStart"/>
      <w:r w:rsidRPr="002B1625">
        <w:rPr>
          <w:rFonts w:ascii="Arial" w:hAnsi="Arial" w:cs="Arial"/>
          <w:sz w:val="20"/>
          <w:szCs w:val="20"/>
        </w:rPr>
        <w:t>Relazione attività nuovo CEA</w:t>
      </w:r>
      <w:proofErr w:type="gramEnd"/>
      <w:r w:rsidRPr="002B1625">
        <w:rPr>
          <w:rFonts w:ascii="Arial" w:hAnsi="Arial" w:cs="Arial"/>
          <w:sz w:val="20"/>
          <w:szCs w:val="20"/>
        </w:rPr>
        <w:t xml:space="preserve"> - Modulo 4</w:t>
      </w:r>
    </w:p>
    <w:p w:rsidR="007F635A" w:rsidRDefault="007F635A" w:rsidP="002B1625">
      <w:pPr>
        <w:spacing w:after="0"/>
        <w:rPr>
          <w:rFonts w:ascii="Arial" w:hAnsi="Arial" w:cs="Arial"/>
          <w:sz w:val="20"/>
          <w:szCs w:val="20"/>
        </w:rPr>
      </w:pPr>
    </w:p>
    <w:p w:rsidR="00566FF9" w:rsidRDefault="00566FF9" w:rsidP="002B1625">
      <w:pPr>
        <w:spacing w:after="0"/>
        <w:rPr>
          <w:rFonts w:ascii="Arial" w:hAnsi="Arial" w:cs="Arial"/>
          <w:sz w:val="20"/>
          <w:szCs w:val="20"/>
        </w:rPr>
      </w:pPr>
    </w:p>
    <w:sectPr w:rsidR="00566F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70BD"/>
    <w:multiLevelType w:val="hybridMultilevel"/>
    <w:tmpl w:val="8318C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BB406E"/>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594A4082"/>
    <w:multiLevelType w:val="hybridMultilevel"/>
    <w:tmpl w:val="E222B24C"/>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4C48C4"/>
    <w:multiLevelType w:val="hybridMultilevel"/>
    <w:tmpl w:val="795886C6"/>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25"/>
    <w:rsid w:val="000614AF"/>
    <w:rsid w:val="00080804"/>
    <w:rsid w:val="00186F00"/>
    <w:rsid w:val="002B1625"/>
    <w:rsid w:val="00532458"/>
    <w:rsid w:val="00566FF9"/>
    <w:rsid w:val="007F635A"/>
    <w:rsid w:val="00957087"/>
    <w:rsid w:val="00C90F2D"/>
    <w:rsid w:val="00CA49FA"/>
    <w:rsid w:val="00EA4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80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B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8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D179-4A30-4EA5-A874-22098076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3416</Words>
  <Characters>19473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Zepponi</dc:creator>
  <cp:lastModifiedBy>Alessandro Zepponi</cp:lastModifiedBy>
  <cp:revision>3</cp:revision>
  <dcterms:created xsi:type="dcterms:W3CDTF">2018-03-29T13:28:00Z</dcterms:created>
  <dcterms:modified xsi:type="dcterms:W3CDTF">2018-03-29T14:04:00Z</dcterms:modified>
</cp:coreProperties>
</file>